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757F37" w14:paraId="3EA18A09" w14:textId="77777777" w:rsidTr="009E7D65">
        <w:trPr>
          <w:trHeight w:val="1046"/>
        </w:trPr>
        <w:tc>
          <w:tcPr>
            <w:tcW w:w="5670" w:type="dxa"/>
            <w:vAlign w:val="center"/>
          </w:tcPr>
          <w:p w14:paraId="417DE7D1" w14:textId="3BA5039D" w:rsidR="00757F37" w:rsidRPr="00757F37" w:rsidRDefault="00757F37" w:rsidP="00757F37">
            <w:pPr>
              <w:rPr>
                <w:rFonts w:ascii="Arial" w:hAnsi="Arial" w:cs="Arial"/>
                <w:b/>
                <w:bCs/>
                <w:sz w:val="28"/>
                <w:szCs w:val="28"/>
              </w:rPr>
            </w:pPr>
            <w:r>
              <w:rPr>
                <w:rFonts w:ascii="Arial" w:hAnsi="Arial" w:cs="Arial"/>
                <w:b/>
                <w:bCs/>
                <w:sz w:val="28"/>
                <w:szCs w:val="28"/>
              </w:rPr>
              <w:t>Nächstenliebe praktisch – Kinderarmut ist kein Naturgesetz</w:t>
            </w:r>
          </w:p>
        </w:tc>
        <w:tc>
          <w:tcPr>
            <w:tcW w:w="4111" w:type="dxa"/>
            <w:vAlign w:val="center"/>
          </w:tcPr>
          <w:p w14:paraId="16330708" w14:textId="77777777" w:rsidR="00757F37" w:rsidRDefault="00757F37" w:rsidP="009E7D65">
            <w:pPr>
              <w:pStyle w:val="berschrift1"/>
              <w:spacing w:before="0"/>
              <w:jc w:val="right"/>
              <w:outlineLvl w:val="0"/>
              <w:rPr>
                <w:rFonts w:ascii="Arial" w:hAnsi="Arial"/>
                <w:b/>
                <w:bCs/>
                <w:color w:val="000000"/>
                <w:sz w:val="22"/>
                <w:szCs w:val="22"/>
                <w:u w:color="000000"/>
                <w:lang w:val="de-DE"/>
              </w:rPr>
            </w:pPr>
            <w:r>
              <w:rPr>
                <w:rFonts w:ascii="Arial" w:hAnsi="Arial"/>
                <w:b/>
                <w:bCs/>
                <w:noProof/>
                <w:color w:val="000000"/>
                <w:sz w:val="22"/>
                <w:szCs w:val="22"/>
                <w:u w:color="000000"/>
                <w:lang w:val="de-DE" w:eastAsia="zh-CN"/>
              </w:rPr>
              <w:drawing>
                <wp:inline distT="0" distB="0" distL="0" distR="0" wp14:anchorId="563943B9" wp14:editId="6DE802D8">
                  <wp:extent cx="1080000" cy="545418"/>
                  <wp:effectExtent l="0" t="0" r="6350" b="762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 nba grü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14:paraId="6C0CC5FA" w14:textId="77777777" w:rsidR="00757F37" w:rsidRPr="00757F37" w:rsidRDefault="00757F37" w:rsidP="00757F37">
      <w:pPr>
        <w:spacing w:after="0" w:line="240" w:lineRule="auto"/>
        <w:rPr>
          <w:rFonts w:ascii="Arial" w:hAnsi="Arial" w:cs="Arial"/>
          <w:bCs/>
        </w:rPr>
      </w:pPr>
    </w:p>
    <w:p w14:paraId="51F3E9A0" w14:textId="77777777" w:rsidR="00265B06" w:rsidRPr="00757F37" w:rsidRDefault="00265B06" w:rsidP="00265B06">
      <w:pPr>
        <w:pStyle w:val="Listenabsatz"/>
        <w:numPr>
          <w:ilvl w:val="0"/>
          <w:numId w:val="2"/>
        </w:numPr>
        <w:spacing w:after="0" w:line="360" w:lineRule="auto"/>
        <w:ind w:left="357" w:hanging="357"/>
        <w:rPr>
          <w:rFonts w:ascii="Arial" w:hAnsi="Arial" w:cs="Arial"/>
          <w:b/>
          <w:bCs/>
        </w:rPr>
      </w:pPr>
      <w:r w:rsidRPr="00757F37">
        <w:rPr>
          <w:rFonts w:ascii="Arial" w:hAnsi="Arial" w:cs="Arial"/>
          <w:b/>
          <w:bCs/>
        </w:rPr>
        <w:t>Einordnung in den Fachlehrplan</w:t>
      </w:r>
    </w:p>
    <w:tbl>
      <w:tblPr>
        <w:tblStyle w:val="Tabellenraster"/>
        <w:tblW w:w="9634" w:type="dxa"/>
        <w:tblLook w:val="04A0" w:firstRow="1" w:lastRow="0" w:firstColumn="1" w:lastColumn="0" w:noHBand="0" w:noVBand="1"/>
      </w:tblPr>
      <w:tblGrid>
        <w:gridCol w:w="9634"/>
      </w:tblGrid>
      <w:tr w:rsidR="00265B06" w:rsidRPr="00F246FF" w14:paraId="6002D3DD" w14:textId="77777777" w:rsidTr="009C0E21">
        <w:tc>
          <w:tcPr>
            <w:tcW w:w="9634" w:type="dxa"/>
            <w:shd w:val="clear" w:color="auto" w:fill="auto"/>
          </w:tcPr>
          <w:p w14:paraId="15567213" w14:textId="77777777" w:rsidR="00265B06" w:rsidRDefault="00265B06" w:rsidP="00757F37">
            <w:pPr>
              <w:rPr>
                <w:rFonts w:ascii="Arial" w:eastAsia="Times New Roman" w:hAnsi="Arial" w:cs="Times New Roman"/>
                <w:lang w:eastAsia="de-DE"/>
              </w:rPr>
            </w:pPr>
            <w:r w:rsidRPr="003E560D">
              <w:rPr>
                <w:rFonts w:ascii="Arial" w:hAnsi="Arial" w:cs="Arial"/>
                <w:b/>
                <w:bCs/>
              </w:rPr>
              <w:t>Kompetenzschwerpunkt</w:t>
            </w:r>
            <w:r>
              <w:rPr>
                <w:rFonts w:ascii="Arial" w:hAnsi="Arial" w:cs="Arial"/>
                <w:b/>
                <w:bCs/>
              </w:rPr>
              <w:t>e</w:t>
            </w:r>
            <w:r w:rsidRPr="003E560D">
              <w:rPr>
                <w:rFonts w:ascii="Arial" w:hAnsi="Arial" w:cs="Arial"/>
                <w:b/>
                <w:bCs/>
              </w:rPr>
              <w:t xml:space="preserve"> </w:t>
            </w:r>
            <w:r>
              <w:rPr>
                <w:rFonts w:ascii="Arial" w:hAnsi="Arial" w:cs="Arial"/>
                <w:b/>
                <w:bCs/>
              </w:rPr>
              <w:t>Christologie und Ethik:</w:t>
            </w:r>
            <w:r>
              <w:rPr>
                <w:rFonts w:ascii="Arial" w:hAnsi="Arial" w:cs="Arial"/>
                <w:b/>
              </w:rPr>
              <w:br/>
            </w:r>
            <w:r>
              <w:rPr>
                <w:rFonts w:ascii="Arial" w:eastAsia="Times New Roman" w:hAnsi="Arial" w:cs="Times New Roman"/>
                <w:lang w:eastAsia="de-DE"/>
              </w:rPr>
              <w:t>Reich-Gottes-Gleichnisse interpretieren</w:t>
            </w:r>
          </w:p>
          <w:p w14:paraId="3062F94D" w14:textId="77777777" w:rsidR="00265B06" w:rsidRPr="003E560D" w:rsidRDefault="00265B06" w:rsidP="00757F37">
            <w:pPr>
              <w:rPr>
                <w:rFonts w:ascii="Arial" w:hAnsi="Arial" w:cs="Arial"/>
                <w:b/>
              </w:rPr>
            </w:pPr>
            <w:r>
              <w:rPr>
                <w:rFonts w:ascii="Arial" w:eastAsia="Times New Roman" w:hAnsi="Arial" w:cs="Times New Roman"/>
                <w:lang w:eastAsia="de-DE"/>
              </w:rPr>
              <w:t>Vorstellungen vom gelingenden Zusammenleben entwickeln</w:t>
            </w:r>
          </w:p>
        </w:tc>
      </w:tr>
      <w:tr w:rsidR="00265B06" w:rsidRPr="00BD1392" w14:paraId="09614A49" w14:textId="77777777" w:rsidTr="009C0E21">
        <w:tc>
          <w:tcPr>
            <w:tcW w:w="9634" w:type="dxa"/>
          </w:tcPr>
          <w:p w14:paraId="6786BDC5" w14:textId="77777777" w:rsidR="00265B06" w:rsidRPr="003E3BFE" w:rsidRDefault="00265B06" w:rsidP="00757F37">
            <w:pPr>
              <w:rPr>
                <w:rFonts w:ascii="Arial" w:hAnsi="Arial" w:cs="Arial"/>
                <w:b/>
                <w:bCs/>
              </w:rPr>
            </w:pPr>
            <w:r w:rsidRPr="003E3BFE">
              <w:rPr>
                <w:rFonts w:ascii="Arial" w:hAnsi="Arial" w:cs="Arial"/>
                <w:b/>
                <w:bCs/>
              </w:rPr>
              <w:t>zu entwickelnde (bzw. zu überprüfende) Kompetenzen:</w:t>
            </w:r>
          </w:p>
          <w:p w14:paraId="372B0B67" w14:textId="77777777" w:rsidR="00265B06" w:rsidRPr="00757F37" w:rsidRDefault="00265B06" w:rsidP="00757F37">
            <w:pPr>
              <w:pStyle w:val="Listenabsatz"/>
              <w:numPr>
                <w:ilvl w:val="0"/>
                <w:numId w:val="1"/>
              </w:numPr>
              <w:ind w:left="357" w:hanging="357"/>
              <w:rPr>
                <w:rFonts w:ascii="Arial" w:hAnsi="Arial" w:cs="Arial"/>
              </w:rPr>
            </w:pPr>
            <w:r w:rsidRPr="00757F37">
              <w:rPr>
                <w:rFonts w:ascii="Arial" w:hAnsi="Arial" w:cs="Arial"/>
              </w:rPr>
              <w:t>die Relevanz der Botschaft Jesu für die Gegenwart am Beispiel von Initiativen zur Milderung von Kinderarmut in der Region oder überregional diskutieren</w:t>
            </w:r>
          </w:p>
        </w:tc>
      </w:tr>
      <w:tr w:rsidR="00265B06" w:rsidRPr="00BD1392" w14:paraId="7909918A" w14:textId="77777777" w:rsidTr="009C0E21">
        <w:tc>
          <w:tcPr>
            <w:tcW w:w="9634" w:type="dxa"/>
          </w:tcPr>
          <w:p w14:paraId="746B7A27" w14:textId="77777777" w:rsidR="00265B06" w:rsidRPr="003E3BFE" w:rsidRDefault="00265B06" w:rsidP="00757F37">
            <w:pPr>
              <w:rPr>
                <w:rFonts w:ascii="Arial" w:hAnsi="Arial" w:cs="Arial"/>
                <w:b/>
                <w:bCs/>
              </w:rPr>
            </w:pPr>
            <w:r w:rsidRPr="003E3BFE">
              <w:rPr>
                <w:rFonts w:ascii="Arial" w:hAnsi="Arial" w:cs="Arial"/>
                <w:b/>
                <w:bCs/>
              </w:rPr>
              <w:t>Bezug zu grundlegenden Wissensbeständen:</w:t>
            </w:r>
          </w:p>
          <w:p w14:paraId="5A3A2DBE" w14:textId="77777777" w:rsidR="00265B06" w:rsidRDefault="00265B06" w:rsidP="00757F37">
            <w:pPr>
              <w:pStyle w:val="Listenabsatz"/>
              <w:numPr>
                <w:ilvl w:val="0"/>
                <w:numId w:val="1"/>
              </w:numPr>
              <w:ind w:left="357" w:hanging="357"/>
              <w:rPr>
                <w:rFonts w:ascii="Arial" w:hAnsi="Arial" w:cs="Arial"/>
              </w:rPr>
            </w:pPr>
            <w:r>
              <w:rPr>
                <w:rFonts w:ascii="Arial" w:hAnsi="Arial" w:cs="Arial"/>
              </w:rPr>
              <w:t>Reich-Gottes-Gleichnisse</w:t>
            </w:r>
          </w:p>
          <w:p w14:paraId="04F9AA5E" w14:textId="77777777" w:rsidR="00265B06" w:rsidRPr="00F246FF" w:rsidRDefault="00265B06" w:rsidP="00757F37">
            <w:pPr>
              <w:pStyle w:val="Listenabsatz"/>
              <w:numPr>
                <w:ilvl w:val="0"/>
                <w:numId w:val="1"/>
              </w:numPr>
              <w:ind w:left="357" w:hanging="357"/>
              <w:rPr>
                <w:rFonts w:ascii="Arial" w:hAnsi="Arial" w:cs="Arial"/>
              </w:rPr>
            </w:pPr>
            <w:r>
              <w:rPr>
                <w:rFonts w:ascii="Arial" w:hAnsi="Arial" w:cs="Arial"/>
              </w:rPr>
              <w:t>Biblische Grundlagen der Ethik</w:t>
            </w:r>
            <w:r w:rsidR="00E528E7">
              <w:rPr>
                <w:rFonts w:ascii="Arial" w:hAnsi="Arial" w:cs="Arial"/>
              </w:rPr>
              <w:t xml:space="preserve"> – Doppelgebot der Liebe</w:t>
            </w:r>
          </w:p>
        </w:tc>
      </w:tr>
      <w:tr w:rsidR="00F802C1" w:rsidRPr="00BD1392" w14:paraId="4EA81EA5" w14:textId="77777777" w:rsidTr="009C0E21">
        <w:tc>
          <w:tcPr>
            <w:tcW w:w="9634" w:type="dxa"/>
          </w:tcPr>
          <w:p w14:paraId="7F216094" w14:textId="77777777" w:rsidR="00F802C1" w:rsidRPr="003E3BFE" w:rsidRDefault="00F802C1" w:rsidP="00757F37">
            <w:pPr>
              <w:rPr>
                <w:rFonts w:ascii="Arial" w:hAnsi="Arial" w:cs="Arial"/>
                <w:b/>
                <w:bCs/>
              </w:rPr>
            </w:pPr>
            <w:r w:rsidRPr="003E3BFE">
              <w:rPr>
                <w:rFonts w:ascii="Arial" w:hAnsi="Arial" w:cs="Arial"/>
                <w:b/>
                <w:bCs/>
              </w:rPr>
              <w:t>Beitrag zur Entwicklung von Schlüsselkompetenzen:</w:t>
            </w:r>
          </w:p>
          <w:p w14:paraId="3E82FAF0" w14:textId="77777777" w:rsidR="00F802C1" w:rsidRDefault="00F802C1" w:rsidP="00757F37">
            <w:pPr>
              <w:pStyle w:val="Listenabsatz"/>
              <w:numPr>
                <w:ilvl w:val="0"/>
                <w:numId w:val="1"/>
              </w:numPr>
              <w:ind w:left="357" w:hanging="357"/>
              <w:rPr>
                <w:rFonts w:ascii="Arial" w:hAnsi="Arial" w:cs="Arial"/>
                <w:bCs/>
              </w:rPr>
            </w:pPr>
            <w:r>
              <w:rPr>
                <w:rFonts w:ascii="Arial" w:hAnsi="Arial" w:cs="Arial"/>
                <w:bCs/>
              </w:rPr>
              <w:t>Lernkompetenz</w:t>
            </w:r>
          </w:p>
          <w:p w14:paraId="41E195B1" w14:textId="77777777" w:rsidR="00F802C1" w:rsidRDefault="00F802C1" w:rsidP="00757F37">
            <w:pPr>
              <w:pStyle w:val="Listenabsatz"/>
              <w:numPr>
                <w:ilvl w:val="0"/>
                <w:numId w:val="1"/>
              </w:numPr>
              <w:ind w:left="357" w:hanging="357"/>
              <w:rPr>
                <w:rFonts w:ascii="Arial" w:hAnsi="Arial" w:cs="Arial"/>
                <w:bCs/>
              </w:rPr>
            </w:pPr>
            <w:r>
              <w:rPr>
                <w:rFonts w:ascii="Arial" w:hAnsi="Arial" w:cs="Arial"/>
                <w:bCs/>
              </w:rPr>
              <w:t>Medienkompetenz</w:t>
            </w:r>
          </w:p>
          <w:p w14:paraId="06386C3D" w14:textId="77777777" w:rsidR="00F802C1" w:rsidRDefault="00F802C1" w:rsidP="00757F37">
            <w:pPr>
              <w:pStyle w:val="Listenabsatz"/>
              <w:numPr>
                <w:ilvl w:val="0"/>
                <w:numId w:val="1"/>
              </w:numPr>
              <w:ind w:left="357" w:hanging="357"/>
              <w:rPr>
                <w:rFonts w:ascii="Arial" w:hAnsi="Arial" w:cs="Arial"/>
                <w:bCs/>
              </w:rPr>
            </w:pPr>
            <w:r>
              <w:rPr>
                <w:rFonts w:ascii="Arial" w:hAnsi="Arial" w:cs="Arial"/>
                <w:bCs/>
              </w:rPr>
              <w:t>Sozialkompetenz</w:t>
            </w:r>
          </w:p>
          <w:p w14:paraId="3D9D17D5" w14:textId="77777777" w:rsidR="00F802C1" w:rsidRPr="00F802C1" w:rsidRDefault="00F802C1" w:rsidP="00757F37">
            <w:pPr>
              <w:pStyle w:val="Listenabsatz"/>
              <w:numPr>
                <w:ilvl w:val="0"/>
                <w:numId w:val="1"/>
              </w:numPr>
              <w:ind w:left="357" w:hanging="357"/>
              <w:rPr>
                <w:rFonts w:ascii="Arial" w:hAnsi="Arial" w:cs="Arial"/>
                <w:bCs/>
              </w:rPr>
            </w:pPr>
            <w:r>
              <w:rPr>
                <w:rFonts w:ascii="Arial" w:hAnsi="Arial" w:cs="Arial"/>
                <w:bCs/>
              </w:rPr>
              <w:t>Demokratiekompetenz</w:t>
            </w:r>
          </w:p>
        </w:tc>
      </w:tr>
      <w:tr w:rsidR="00F802C1" w:rsidRPr="00BD1392" w14:paraId="1B62EA9E" w14:textId="77777777" w:rsidTr="009C0E21">
        <w:tc>
          <w:tcPr>
            <w:tcW w:w="9634" w:type="dxa"/>
          </w:tcPr>
          <w:p w14:paraId="22AC78BC" w14:textId="77777777" w:rsidR="00F802C1" w:rsidRPr="003E3BFE" w:rsidRDefault="00F802C1" w:rsidP="00757F37">
            <w:pPr>
              <w:rPr>
                <w:rFonts w:ascii="Arial" w:hAnsi="Arial" w:cs="Arial"/>
                <w:b/>
                <w:bCs/>
              </w:rPr>
            </w:pPr>
            <w:r w:rsidRPr="003E3BFE">
              <w:rPr>
                <w:rFonts w:ascii="Arial" w:hAnsi="Arial" w:cs="Arial"/>
                <w:b/>
                <w:bCs/>
              </w:rPr>
              <w:t>Beitrag zur Entwicklung fächerübergreifender Kompetenzen:</w:t>
            </w:r>
          </w:p>
          <w:p w14:paraId="4DA08123" w14:textId="77777777" w:rsidR="00F802C1" w:rsidRDefault="003E3BFE" w:rsidP="00757F37">
            <w:pPr>
              <w:pStyle w:val="Listenabsatz"/>
              <w:numPr>
                <w:ilvl w:val="0"/>
                <w:numId w:val="1"/>
              </w:numPr>
              <w:ind w:left="357" w:hanging="357"/>
              <w:rPr>
                <w:rFonts w:ascii="Arial" w:hAnsi="Arial" w:cs="Arial"/>
                <w:bCs/>
              </w:rPr>
            </w:pPr>
            <w:r w:rsidRPr="002D6C4B">
              <w:rPr>
                <w:rFonts w:ascii="Arial" w:hAnsi="Arial" w:cs="Arial"/>
                <w:b/>
                <w:bCs/>
              </w:rPr>
              <w:t xml:space="preserve">Deutsch </w:t>
            </w:r>
            <w:r>
              <w:rPr>
                <w:rFonts w:ascii="Arial" w:hAnsi="Arial" w:cs="Arial"/>
                <w:bCs/>
              </w:rPr>
              <w:t xml:space="preserve">– </w:t>
            </w:r>
            <w:r w:rsidR="005730E5">
              <w:rPr>
                <w:rFonts w:ascii="Arial" w:hAnsi="Arial" w:cs="Arial"/>
                <w:bCs/>
              </w:rPr>
              <w:t>kurze Redebeiträge zu vertrauten Themen und Sachverhalten gelenkt vorbereiten und unter Verwendung der Standardsprache sowie geeigneter Medien halten; - in verschiedenen Gesprächssituationen einen eigenen Standpunkt vertreten und durch geeignete Beispiele stützen;</w:t>
            </w:r>
          </w:p>
          <w:p w14:paraId="21870870" w14:textId="0599A34B" w:rsidR="003E3BFE" w:rsidRPr="0043349B" w:rsidRDefault="003E3BFE" w:rsidP="00757F37">
            <w:pPr>
              <w:pStyle w:val="Listenabsatz"/>
              <w:numPr>
                <w:ilvl w:val="0"/>
                <w:numId w:val="1"/>
              </w:numPr>
              <w:ind w:left="357" w:hanging="357"/>
              <w:rPr>
                <w:rFonts w:ascii="Arial" w:hAnsi="Arial" w:cs="Arial"/>
                <w:bCs/>
              </w:rPr>
            </w:pPr>
            <w:r w:rsidRPr="00757F37">
              <w:rPr>
                <w:sz w:val="20"/>
                <w:szCs w:val="20"/>
              </w:rPr>
              <w:t xml:space="preserve">Moderne Medienwelten – </w:t>
            </w:r>
            <w:r w:rsidR="007F697D" w:rsidRPr="00757F37">
              <w:rPr>
                <w:sz w:val="20"/>
                <w:szCs w:val="20"/>
              </w:rPr>
              <w:t xml:space="preserve">zielgruppenspezifische Internet-Suchmaschinen bzw. Portale </w:t>
            </w:r>
            <w:r w:rsidR="007F697D">
              <w:rPr>
                <w:rFonts w:ascii="Arial" w:hAnsi="Arial" w:cs="Arial"/>
                <w:bCs/>
              </w:rPr>
              <w:t>erproben und beurteilen; sich mit anderen zu den Suchergebnissen austauschen, diese auf ihre Eignung beurteilen und gemeinsam Lücken schließen; - die Glaubwürdigkeit von Quellen</w:t>
            </w:r>
            <w:r w:rsidR="0043349B">
              <w:rPr>
                <w:rFonts w:ascii="Arial" w:hAnsi="Arial" w:cs="Arial"/>
                <w:bCs/>
              </w:rPr>
              <w:t xml:space="preserve"> und Informationen beurteilen </w:t>
            </w:r>
          </w:p>
          <w:p w14:paraId="545B79AB" w14:textId="77777777" w:rsidR="003E3BFE" w:rsidRPr="00757F37" w:rsidRDefault="002D6C4B" w:rsidP="00757F37">
            <w:pPr>
              <w:pStyle w:val="Listenabsatz"/>
              <w:numPr>
                <w:ilvl w:val="0"/>
                <w:numId w:val="1"/>
              </w:numPr>
              <w:ind w:left="357" w:hanging="357"/>
              <w:rPr>
                <w:sz w:val="20"/>
                <w:szCs w:val="20"/>
              </w:rPr>
            </w:pPr>
            <w:r w:rsidRPr="00757F37">
              <w:rPr>
                <w:sz w:val="20"/>
                <w:szCs w:val="20"/>
              </w:rPr>
              <w:t>Kunst – formale und inhaltliche Gestaltungsaspekte von Bildsprache und Wort erkennen und beschreiben</w:t>
            </w:r>
          </w:p>
          <w:p w14:paraId="54576BD0" w14:textId="77777777" w:rsidR="002D6C4B" w:rsidRPr="002D6C4B" w:rsidRDefault="003E3BFE" w:rsidP="00757F37">
            <w:pPr>
              <w:pStyle w:val="Listenabsatz"/>
              <w:numPr>
                <w:ilvl w:val="0"/>
                <w:numId w:val="1"/>
              </w:numPr>
              <w:ind w:left="357" w:hanging="357"/>
              <w:rPr>
                <w:rFonts w:ascii="Arial" w:hAnsi="Arial" w:cs="Arial"/>
                <w:b/>
                <w:bCs/>
              </w:rPr>
            </w:pPr>
            <w:r w:rsidRPr="002D6C4B">
              <w:rPr>
                <w:rFonts w:ascii="Arial" w:hAnsi="Arial" w:cs="Arial"/>
                <w:b/>
                <w:bCs/>
              </w:rPr>
              <w:t>Ethik</w:t>
            </w:r>
            <w:r>
              <w:rPr>
                <w:rFonts w:ascii="Arial" w:hAnsi="Arial" w:cs="Arial"/>
                <w:bCs/>
              </w:rPr>
              <w:t xml:space="preserve"> </w:t>
            </w:r>
            <w:r w:rsidR="00085901">
              <w:rPr>
                <w:rFonts w:ascii="Arial" w:hAnsi="Arial" w:cs="Arial"/>
                <w:bCs/>
              </w:rPr>
              <w:t xml:space="preserve">- </w:t>
            </w:r>
            <w:r w:rsidR="005730E5" w:rsidRPr="005730E5">
              <w:rPr>
                <w:rFonts w:ascii="Arial" w:hAnsi="Arial" w:cs="Arial"/>
                <w:bCs/>
              </w:rPr>
              <w:t>über Kinderarmut als gesellschaftliches und globales Problem diskutieren</w:t>
            </w:r>
          </w:p>
          <w:p w14:paraId="38CFEA79" w14:textId="77777777" w:rsidR="003E3BFE" w:rsidRPr="002D6C4B" w:rsidRDefault="00085901" w:rsidP="00757F37">
            <w:pPr>
              <w:pStyle w:val="Listenabsatz"/>
              <w:numPr>
                <w:ilvl w:val="0"/>
                <w:numId w:val="1"/>
              </w:numPr>
              <w:ind w:left="357" w:hanging="357"/>
              <w:rPr>
                <w:rFonts w:ascii="Arial" w:hAnsi="Arial" w:cs="Arial"/>
                <w:b/>
                <w:bCs/>
              </w:rPr>
            </w:pPr>
            <w:r w:rsidRPr="002D6C4B">
              <w:rPr>
                <w:rFonts w:ascii="Arial" w:hAnsi="Arial" w:cs="Arial"/>
                <w:b/>
                <w:bCs/>
              </w:rPr>
              <w:t>Katholische Religion</w:t>
            </w:r>
            <w:r w:rsidRPr="002D6C4B">
              <w:rPr>
                <w:rFonts w:ascii="Arial" w:hAnsi="Arial" w:cs="Arial"/>
                <w:bCs/>
              </w:rPr>
              <w:t xml:space="preserve"> -</w:t>
            </w:r>
            <w:r w:rsidR="003E3BFE" w:rsidRPr="002D6C4B">
              <w:rPr>
                <w:rFonts w:ascii="Arial" w:hAnsi="Arial" w:cs="Arial"/>
                <w:bCs/>
              </w:rPr>
              <w:t xml:space="preserve"> zu Regeln des sozialen Miteinanders Stellung nehmen und diese im e</w:t>
            </w:r>
            <w:r w:rsidRPr="002D6C4B">
              <w:rPr>
                <w:rFonts w:ascii="Arial" w:hAnsi="Arial" w:cs="Arial"/>
                <w:bCs/>
              </w:rPr>
              <w:t>igenen Lebenskontext erproben</w:t>
            </w:r>
          </w:p>
        </w:tc>
      </w:tr>
    </w:tbl>
    <w:p w14:paraId="1C8AAF3F" w14:textId="77777777" w:rsidR="0043349B" w:rsidRPr="003E560D" w:rsidRDefault="0043349B" w:rsidP="00757F37">
      <w:pPr>
        <w:spacing w:after="0" w:line="240" w:lineRule="auto"/>
        <w:rPr>
          <w:rFonts w:ascii="Arial" w:hAnsi="Arial" w:cs="Arial"/>
          <w:bCs/>
        </w:rPr>
      </w:pPr>
    </w:p>
    <w:p w14:paraId="7CB78A08" w14:textId="77777777" w:rsidR="00265B06" w:rsidRPr="00757F37" w:rsidRDefault="00265B06" w:rsidP="00757F37">
      <w:pPr>
        <w:pStyle w:val="Listenabsatz"/>
        <w:numPr>
          <w:ilvl w:val="0"/>
          <w:numId w:val="2"/>
        </w:numPr>
        <w:spacing w:after="0" w:line="360" w:lineRule="auto"/>
        <w:ind w:left="357" w:hanging="357"/>
        <w:rPr>
          <w:rFonts w:ascii="Arial" w:hAnsi="Arial" w:cs="Arial"/>
          <w:b/>
          <w:bCs/>
        </w:rPr>
      </w:pPr>
      <w:r w:rsidRPr="00757F37">
        <w:rPr>
          <w:rFonts w:ascii="Arial" w:hAnsi="Arial" w:cs="Arial"/>
          <w:b/>
          <w:bCs/>
        </w:rPr>
        <w:t>Anregungen und Hinweise zum unterrichtlichen Einsatz</w:t>
      </w:r>
    </w:p>
    <w:p w14:paraId="57A4741B" w14:textId="1DC5BA37" w:rsidR="00B63312" w:rsidRPr="00757F37" w:rsidRDefault="0043349B" w:rsidP="00534A16">
      <w:pPr>
        <w:spacing w:after="0" w:line="360" w:lineRule="auto"/>
        <w:rPr>
          <w:rFonts w:ascii="Arial" w:hAnsi="Arial" w:cs="Arial"/>
          <w:b/>
          <w:bCs/>
          <w:i/>
        </w:rPr>
      </w:pPr>
      <w:r w:rsidRPr="00757F37">
        <w:rPr>
          <w:rFonts w:ascii="Arial" w:hAnsi="Arial" w:cs="Arial"/>
          <w:b/>
          <w:bCs/>
          <w:i/>
        </w:rPr>
        <w:t>Die Aufgaben sind so formuliert, dass sie auch für das Selbstorganisierte Lernen genutzt werden können.</w:t>
      </w:r>
    </w:p>
    <w:p w14:paraId="28375CAE" w14:textId="77777777" w:rsidR="006E04B4" w:rsidRPr="006E04B4" w:rsidRDefault="00D4278A" w:rsidP="006E04B4">
      <w:pPr>
        <w:pStyle w:val="Listenabsatz"/>
        <w:numPr>
          <w:ilvl w:val="0"/>
          <w:numId w:val="1"/>
        </w:numPr>
        <w:spacing w:after="0" w:line="360" w:lineRule="auto"/>
        <w:ind w:left="357" w:hanging="357"/>
        <w:jc w:val="both"/>
        <w:rPr>
          <w:rFonts w:ascii="Arial" w:hAnsi="Arial" w:cs="Arial"/>
          <w:lang w:eastAsia="de-DE"/>
        </w:rPr>
      </w:pPr>
      <w:r>
        <w:rPr>
          <w:rFonts w:ascii="Arial" w:hAnsi="Arial" w:cs="Arial"/>
          <w:lang w:eastAsia="de-DE"/>
        </w:rPr>
        <w:t>zuvor</w:t>
      </w:r>
      <w:r w:rsidR="001563C0">
        <w:rPr>
          <w:rFonts w:ascii="Arial" w:hAnsi="Arial" w:cs="Arial"/>
          <w:lang w:eastAsia="de-DE"/>
        </w:rPr>
        <w:t xml:space="preserve"> Auseinandersetzung </w:t>
      </w:r>
      <w:r>
        <w:rPr>
          <w:rFonts w:ascii="Arial" w:hAnsi="Arial" w:cs="Arial"/>
          <w:lang w:eastAsia="de-DE"/>
        </w:rPr>
        <w:t xml:space="preserve">mit </w:t>
      </w:r>
      <w:r w:rsidR="001563C0">
        <w:rPr>
          <w:rFonts w:ascii="Arial" w:hAnsi="Arial" w:cs="Arial"/>
          <w:lang w:eastAsia="de-DE"/>
        </w:rPr>
        <w:t>der lebensverändernden Kraft der Gleichnisse, insbesondere „Der barmherzige Samariter“</w:t>
      </w:r>
      <w:r w:rsidR="00726564">
        <w:rPr>
          <w:rFonts w:ascii="Arial" w:hAnsi="Arial" w:cs="Arial"/>
          <w:lang w:eastAsia="de-DE"/>
        </w:rPr>
        <w:t>,</w:t>
      </w:r>
      <w:r>
        <w:rPr>
          <w:rFonts w:ascii="Arial" w:hAnsi="Arial" w:cs="Arial"/>
          <w:lang w:eastAsia="de-DE"/>
        </w:rPr>
        <w:t xml:space="preserve"> sowie dem Doppelgebot der Liebe</w:t>
      </w:r>
      <w:r w:rsidR="0088207A">
        <w:rPr>
          <w:rFonts w:ascii="Arial" w:hAnsi="Arial" w:cs="Arial"/>
          <w:lang w:eastAsia="de-DE"/>
        </w:rPr>
        <w:t xml:space="preserve">; </w:t>
      </w:r>
    </w:p>
    <w:p w14:paraId="61C03660" w14:textId="0251C483" w:rsidR="00B63312" w:rsidRPr="00B63312" w:rsidRDefault="0088207A" w:rsidP="00B63312">
      <w:pPr>
        <w:pStyle w:val="Listenabsatz"/>
        <w:numPr>
          <w:ilvl w:val="0"/>
          <w:numId w:val="1"/>
        </w:numPr>
        <w:spacing w:after="0" w:line="360" w:lineRule="auto"/>
        <w:ind w:left="357" w:hanging="357"/>
        <w:jc w:val="both"/>
        <w:rPr>
          <w:rFonts w:ascii="Arial" w:hAnsi="Arial" w:cs="Arial"/>
          <w:lang w:eastAsia="de-DE"/>
        </w:rPr>
      </w:pPr>
      <w:r>
        <w:rPr>
          <w:rFonts w:ascii="Arial" w:hAnsi="Arial" w:cs="Arial"/>
          <w:lang w:eastAsia="de-DE"/>
        </w:rPr>
        <w:t>u</w:t>
      </w:r>
      <w:r w:rsidR="00726564">
        <w:rPr>
          <w:rFonts w:ascii="Arial" w:hAnsi="Arial" w:cs="Arial"/>
          <w:lang w:eastAsia="de-DE"/>
        </w:rPr>
        <w:t>m Perspektivübernahme für die vorliegende Unterrichtsidee vorzubereiten und die Gleichnisse in ihrer lebensverändernden Kraft bewusst werden zu lassen, ist es hilfreich didaktisch, die bibeltheologische und elementarisierende Perspektive in den Blick zu nehmen und methodisch</w:t>
      </w:r>
      <w:r>
        <w:rPr>
          <w:rFonts w:ascii="Arial" w:hAnsi="Arial" w:cs="Arial"/>
          <w:lang w:eastAsia="de-DE"/>
        </w:rPr>
        <w:t xml:space="preserve"> das </w:t>
      </w:r>
      <w:r w:rsidR="00D4278A" w:rsidRPr="0088207A">
        <w:rPr>
          <w:rFonts w:ascii="Arial" w:hAnsi="Arial" w:cs="Arial"/>
          <w:lang w:eastAsia="de-DE"/>
        </w:rPr>
        <w:t>G</w:t>
      </w:r>
      <w:r>
        <w:rPr>
          <w:rFonts w:ascii="Arial" w:hAnsi="Arial" w:cs="Arial"/>
          <w:lang w:eastAsia="de-DE"/>
        </w:rPr>
        <w:t>leichnis</w:t>
      </w:r>
      <w:r w:rsidR="00D4278A" w:rsidRPr="0088207A">
        <w:rPr>
          <w:rFonts w:ascii="Arial" w:hAnsi="Arial" w:cs="Arial"/>
          <w:lang w:eastAsia="de-DE"/>
        </w:rPr>
        <w:t xml:space="preserve"> vom barmherzigen Samariter </w:t>
      </w:r>
      <w:r w:rsidR="00726564">
        <w:rPr>
          <w:rFonts w:ascii="Arial" w:hAnsi="Arial" w:cs="Arial"/>
          <w:lang w:eastAsia="de-DE"/>
        </w:rPr>
        <w:t xml:space="preserve">mit Hilfe von </w:t>
      </w:r>
      <w:proofErr w:type="spellStart"/>
      <w:r w:rsidR="00726564">
        <w:rPr>
          <w:rFonts w:ascii="Arial" w:hAnsi="Arial" w:cs="Arial"/>
          <w:lang w:eastAsia="de-DE"/>
        </w:rPr>
        <w:t>Bibliolog</w:t>
      </w:r>
      <w:proofErr w:type="spellEnd"/>
      <w:r w:rsidR="00726564">
        <w:rPr>
          <w:rFonts w:ascii="Arial" w:hAnsi="Arial" w:cs="Arial"/>
          <w:lang w:eastAsia="de-DE"/>
        </w:rPr>
        <w:t xml:space="preserve">, Textspaziergang oder Texttheater </w:t>
      </w:r>
      <w:r w:rsidR="00F802C1">
        <w:rPr>
          <w:rFonts w:ascii="Arial" w:hAnsi="Arial" w:cs="Arial"/>
          <w:lang w:eastAsia="de-DE"/>
        </w:rPr>
        <w:t xml:space="preserve">so </w:t>
      </w:r>
      <w:r w:rsidR="00726564">
        <w:rPr>
          <w:rFonts w:ascii="Arial" w:hAnsi="Arial" w:cs="Arial"/>
          <w:lang w:eastAsia="de-DE"/>
        </w:rPr>
        <w:t>aufzubereiten</w:t>
      </w:r>
      <w:r w:rsidR="00F802C1">
        <w:rPr>
          <w:rFonts w:ascii="Arial" w:hAnsi="Arial" w:cs="Arial"/>
          <w:lang w:eastAsia="de-DE"/>
        </w:rPr>
        <w:t>, dass ein Einfühlen in die Perspektive des Überfallenen möglich wird und die Frage nach dem Nächsten altersgerecht erörtert werden kann</w:t>
      </w:r>
      <w:r w:rsidR="00534A16">
        <w:rPr>
          <w:rFonts w:ascii="Arial" w:hAnsi="Arial" w:cs="Arial"/>
          <w:lang w:eastAsia="de-DE"/>
        </w:rPr>
        <w:t>;</w:t>
      </w:r>
    </w:p>
    <w:p w14:paraId="50C7D2D1" w14:textId="184D3326" w:rsidR="00B5485D" w:rsidRPr="00085901" w:rsidRDefault="00B5485D" w:rsidP="00085901">
      <w:pPr>
        <w:pStyle w:val="Listenabsatz"/>
        <w:numPr>
          <w:ilvl w:val="0"/>
          <w:numId w:val="1"/>
        </w:numPr>
        <w:spacing w:after="0" w:line="360" w:lineRule="auto"/>
        <w:ind w:left="357" w:hanging="357"/>
        <w:jc w:val="both"/>
        <w:rPr>
          <w:rFonts w:ascii="Arial" w:hAnsi="Arial" w:cs="Arial"/>
          <w:lang w:eastAsia="de-DE"/>
        </w:rPr>
      </w:pPr>
      <w:r>
        <w:rPr>
          <w:rFonts w:ascii="Arial" w:hAnsi="Arial" w:cs="Arial"/>
          <w:lang w:eastAsia="de-DE"/>
        </w:rPr>
        <w:lastRenderedPageBreak/>
        <w:t xml:space="preserve">um über Erfahrungen von Benachteiligung </w:t>
      </w:r>
      <w:r w:rsidR="00085901">
        <w:rPr>
          <w:rFonts w:ascii="Arial" w:hAnsi="Arial" w:cs="Arial"/>
          <w:lang w:eastAsia="de-DE"/>
        </w:rPr>
        <w:t>aufgrund von Armut ins Gespräch zu kommen, werden</w:t>
      </w:r>
      <w:r>
        <w:rPr>
          <w:rFonts w:ascii="Arial" w:hAnsi="Arial" w:cs="Arial"/>
          <w:lang w:eastAsia="de-DE"/>
        </w:rPr>
        <w:t xml:space="preserve"> der Beschäftigung mit verschiedenen Initiativen zur Milderung von Kinderarmut ein</w:t>
      </w:r>
      <w:r w:rsidR="00085901">
        <w:rPr>
          <w:rFonts w:ascii="Arial" w:hAnsi="Arial" w:cs="Arial"/>
          <w:lang w:eastAsia="de-DE"/>
        </w:rPr>
        <w:t>e eigenständige Begriffserschließung sowie ein</w:t>
      </w:r>
      <w:r>
        <w:rPr>
          <w:rFonts w:ascii="Arial" w:hAnsi="Arial" w:cs="Arial"/>
          <w:lang w:eastAsia="de-DE"/>
        </w:rPr>
        <w:t xml:space="preserve"> Rollenspiel vorangestellt</w:t>
      </w:r>
      <w:r w:rsidR="00534A16">
        <w:rPr>
          <w:rFonts w:ascii="Arial" w:hAnsi="Arial" w:cs="Arial"/>
          <w:lang w:eastAsia="de-DE"/>
        </w:rPr>
        <w:t>.</w:t>
      </w:r>
    </w:p>
    <w:p w14:paraId="1CEF69C7" w14:textId="77777777" w:rsidR="00085901" w:rsidRPr="00757F37" w:rsidRDefault="00DF4925" w:rsidP="00085901">
      <w:pPr>
        <w:pStyle w:val="Listenabsatz"/>
        <w:numPr>
          <w:ilvl w:val="0"/>
          <w:numId w:val="1"/>
        </w:numPr>
        <w:spacing w:after="0" w:line="360" w:lineRule="auto"/>
        <w:ind w:left="357" w:hanging="357"/>
        <w:contextualSpacing w:val="0"/>
        <w:jc w:val="both"/>
        <w:rPr>
          <w:rFonts w:ascii="Arial" w:hAnsi="Arial" w:cs="Arial"/>
          <w:lang w:eastAsia="de-DE"/>
        </w:rPr>
      </w:pPr>
      <w:r w:rsidRPr="00757F37">
        <w:rPr>
          <w:rFonts w:ascii="Arial" w:hAnsi="Arial" w:cs="Arial"/>
          <w:lang w:eastAsia="de-DE"/>
        </w:rPr>
        <w:t xml:space="preserve">Die verschiedenen </w:t>
      </w:r>
      <w:r w:rsidR="00F802C1" w:rsidRPr="00757F37">
        <w:rPr>
          <w:rFonts w:ascii="Arial" w:hAnsi="Arial" w:cs="Arial"/>
          <w:lang w:eastAsia="de-DE"/>
        </w:rPr>
        <w:t xml:space="preserve">vorgeschlagenen </w:t>
      </w:r>
      <w:r w:rsidRPr="00757F37">
        <w:rPr>
          <w:rFonts w:ascii="Arial" w:hAnsi="Arial" w:cs="Arial"/>
          <w:lang w:eastAsia="de-DE"/>
        </w:rPr>
        <w:t xml:space="preserve">Produktideen sollten den konkreten Gegebenheiten der Schule </w:t>
      </w:r>
      <w:r w:rsidR="00F802C1" w:rsidRPr="00757F37">
        <w:rPr>
          <w:rFonts w:ascii="Arial" w:hAnsi="Arial" w:cs="Arial"/>
          <w:lang w:eastAsia="de-DE"/>
        </w:rPr>
        <w:t xml:space="preserve">und der Lerngruppe </w:t>
      </w:r>
      <w:r w:rsidRPr="00757F37">
        <w:rPr>
          <w:rFonts w:ascii="Arial" w:hAnsi="Arial" w:cs="Arial"/>
          <w:lang w:eastAsia="de-DE"/>
        </w:rPr>
        <w:t>angepasst werden</w:t>
      </w:r>
      <w:r w:rsidR="00085901" w:rsidRPr="00757F37">
        <w:rPr>
          <w:rFonts w:ascii="Arial" w:hAnsi="Arial" w:cs="Arial"/>
          <w:lang w:eastAsia="de-DE"/>
        </w:rPr>
        <w:t xml:space="preserve"> und sind mit den im Fach „Moderne Medienwelten“ unterrichtenden Lehrkräften abzusprechen, um einschätzen zu können, welche Unterstützungsleistungen oder Alternativen nötig sind.</w:t>
      </w:r>
    </w:p>
    <w:p w14:paraId="153DAB33" w14:textId="77777777" w:rsidR="004136A9" w:rsidRPr="00757F37" w:rsidRDefault="00A9268B" w:rsidP="004136A9">
      <w:pPr>
        <w:pStyle w:val="Listenabsatz"/>
        <w:numPr>
          <w:ilvl w:val="0"/>
          <w:numId w:val="1"/>
        </w:numPr>
        <w:spacing w:after="0" w:line="360" w:lineRule="auto"/>
        <w:ind w:left="357" w:hanging="357"/>
        <w:contextualSpacing w:val="0"/>
        <w:jc w:val="both"/>
        <w:rPr>
          <w:rFonts w:ascii="Arial" w:hAnsi="Arial" w:cs="Arial"/>
          <w:lang w:eastAsia="de-DE"/>
        </w:rPr>
      </w:pPr>
      <w:r w:rsidRPr="00757F37">
        <w:rPr>
          <w:rFonts w:ascii="Arial" w:hAnsi="Arial" w:cs="Arial"/>
          <w:lang w:eastAsia="de-DE"/>
        </w:rPr>
        <w:t>Die Positionslinie kann a</w:t>
      </w:r>
      <w:r w:rsidR="0044509F" w:rsidRPr="00757F37">
        <w:rPr>
          <w:rFonts w:ascii="Arial" w:hAnsi="Arial" w:cs="Arial"/>
          <w:lang w:eastAsia="de-DE"/>
        </w:rPr>
        <w:t>uch digital mit Hilfe de</w:t>
      </w:r>
      <w:r w:rsidR="006676A5" w:rsidRPr="00757F37">
        <w:rPr>
          <w:rFonts w:ascii="Arial" w:hAnsi="Arial" w:cs="Arial"/>
          <w:lang w:eastAsia="de-DE"/>
        </w:rPr>
        <w:t>r</w:t>
      </w:r>
      <w:r w:rsidR="0044509F" w:rsidRPr="00757F37">
        <w:rPr>
          <w:rFonts w:ascii="Arial" w:hAnsi="Arial" w:cs="Arial"/>
          <w:lang w:eastAsia="de-DE"/>
        </w:rPr>
        <w:t xml:space="preserve"> </w:t>
      </w:r>
      <w:r w:rsidR="0044509F" w:rsidRPr="00757F37">
        <w:rPr>
          <w:rFonts w:ascii="Arial" w:hAnsi="Arial" w:cs="Arial"/>
          <w:color w:val="0070C0"/>
          <w:lang w:eastAsia="de-DE"/>
        </w:rPr>
        <w:t xml:space="preserve">App </w:t>
      </w:r>
      <w:proofErr w:type="spellStart"/>
      <w:r w:rsidR="0044509F" w:rsidRPr="00757F37">
        <w:rPr>
          <w:rFonts w:ascii="Arial" w:hAnsi="Arial" w:cs="Arial"/>
          <w:color w:val="0070C0"/>
          <w:lang w:eastAsia="de-DE"/>
        </w:rPr>
        <w:t>plickers</w:t>
      </w:r>
      <w:proofErr w:type="spellEnd"/>
      <w:r w:rsidR="0044509F" w:rsidRPr="00757F37">
        <w:rPr>
          <w:rFonts w:ascii="Arial" w:hAnsi="Arial" w:cs="Arial"/>
          <w:color w:val="0070C0"/>
          <w:lang w:eastAsia="de-DE"/>
        </w:rPr>
        <w:t xml:space="preserve"> er</w:t>
      </w:r>
      <w:r w:rsidR="006676A5" w:rsidRPr="00757F37">
        <w:rPr>
          <w:rFonts w:ascii="Arial" w:hAnsi="Arial" w:cs="Arial"/>
          <w:lang w:eastAsia="de-DE"/>
        </w:rPr>
        <w:t xml:space="preserve">stellt werden. </w:t>
      </w:r>
      <w:r w:rsidR="0044509F" w:rsidRPr="00757F37">
        <w:rPr>
          <w:rFonts w:ascii="Arial" w:hAnsi="Arial" w:cs="Arial"/>
          <w:color w:val="0070C0"/>
          <w:lang w:eastAsia="de-DE"/>
        </w:rPr>
        <w:t>Hier ein Link zu einem Tutorial dazu:</w:t>
      </w:r>
      <w:r w:rsidR="0044509F" w:rsidRPr="00757F37">
        <w:rPr>
          <w:rFonts w:ascii="Arial" w:hAnsi="Arial" w:cs="Arial"/>
          <w:lang w:eastAsia="de-DE"/>
        </w:rPr>
        <w:t xml:space="preserve"> </w:t>
      </w:r>
      <w:hyperlink r:id="rId8" w:history="1">
        <w:r w:rsidR="0044509F" w:rsidRPr="00757F37">
          <w:rPr>
            <w:rFonts w:ascii="Arial" w:hAnsi="Arial" w:cs="Arial"/>
            <w:color w:val="0563C1"/>
            <w:u w:val="single"/>
          </w:rPr>
          <w:t>https://youtu.be/aiyX7aqZkjk</w:t>
        </w:r>
      </w:hyperlink>
      <w:r w:rsidR="0044509F" w:rsidRPr="00757F37">
        <w:rPr>
          <w:rFonts w:ascii="Arial" w:hAnsi="Arial" w:cs="Arial"/>
        </w:rPr>
        <w:t xml:space="preserve"> </w:t>
      </w:r>
      <w:r w:rsidR="006676A5" w:rsidRPr="00757F37">
        <w:rPr>
          <w:rFonts w:ascii="Arial" w:hAnsi="Arial" w:cs="Arial"/>
          <w:lang w:eastAsia="de-DE"/>
        </w:rPr>
        <w:t>Das hat im analogen Unterricht aber oft den Nachteil, dass der Zeitaufwand unverhältnismäßig ist und die Positionierung anonymisiert ist sowie nicht ganzheitlich vollzogen wird.</w:t>
      </w:r>
    </w:p>
    <w:p w14:paraId="2791AC5E" w14:textId="76A5854C" w:rsidR="004136A9" w:rsidRPr="00757F37" w:rsidRDefault="005D6DEF" w:rsidP="004136A9">
      <w:pPr>
        <w:pStyle w:val="Listenabsatz"/>
        <w:numPr>
          <w:ilvl w:val="0"/>
          <w:numId w:val="1"/>
        </w:numPr>
        <w:spacing w:after="0" w:line="360" w:lineRule="auto"/>
        <w:ind w:left="357" w:hanging="357"/>
        <w:contextualSpacing w:val="0"/>
        <w:jc w:val="both"/>
        <w:rPr>
          <w:rFonts w:ascii="Arial" w:hAnsi="Arial" w:cs="Arial"/>
          <w:lang w:eastAsia="de-DE"/>
        </w:rPr>
      </w:pPr>
      <w:r w:rsidRPr="00757F37">
        <w:rPr>
          <w:rFonts w:ascii="Arial" w:hAnsi="Arial" w:cs="Arial"/>
          <w:lang w:eastAsia="de-DE"/>
        </w:rPr>
        <w:t xml:space="preserve">Der Austausch über die Erfahrungen mit der Methode „Schritte nach vorn“ können auch in einem </w:t>
      </w:r>
      <w:proofErr w:type="spellStart"/>
      <w:r w:rsidRPr="00757F37">
        <w:rPr>
          <w:rFonts w:ascii="Arial" w:hAnsi="Arial" w:cs="Arial"/>
          <w:lang w:eastAsia="de-DE"/>
        </w:rPr>
        <w:t>kollaborativen</w:t>
      </w:r>
      <w:proofErr w:type="spellEnd"/>
      <w:r w:rsidRPr="00757F37">
        <w:rPr>
          <w:rFonts w:ascii="Arial" w:hAnsi="Arial" w:cs="Arial"/>
          <w:lang w:eastAsia="de-DE"/>
        </w:rPr>
        <w:t xml:space="preserve"> Dokument erfolgen, z.</w:t>
      </w:r>
      <w:r w:rsidR="00534A16">
        <w:rPr>
          <w:rFonts w:ascii="Arial" w:hAnsi="Arial" w:cs="Arial"/>
          <w:lang w:eastAsia="de-DE"/>
        </w:rPr>
        <w:t> </w:t>
      </w:r>
      <w:r w:rsidRPr="00757F37">
        <w:rPr>
          <w:rFonts w:ascii="Arial" w:hAnsi="Arial" w:cs="Arial"/>
          <w:lang w:eastAsia="de-DE"/>
        </w:rPr>
        <w:t xml:space="preserve">B. </w:t>
      </w:r>
      <w:proofErr w:type="spellStart"/>
      <w:r w:rsidRPr="00757F37">
        <w:rPr>
          <w:rFonts w:ascii="Arial" w:hAnsi="Arial" w:cs="Arial"/>
          <w:lang w:eastAsia="de-DE"/>
        </w:rPr>
        <w:t>etherpad</w:t>
      </w:r>
      <w:proofErr w:type="spellEnd"/>
      <w:r w:rsidRPr="00757F37">
        <w:rPr>
          <w:rFonts w:ascii="Arial" w:hAnsi="Arial" w:cs="Arial"/>
          <w:lang w:eastAsia="de-DE"/>
        </w:rPr>
        <w:t xml:space="preserve">. Hier ein Link zu einem Tutorial - </w:t>
      </w:r>
      <w:hyperlink r:id="rId9" w:history="1">
        <w:r w:rsidR="004136A9" w:rsidRPr="00757F37">
          <w:rPr>
            <w:rStyle w:val="Hyperlink"/>
            <w:rFonts w:ascii="Arial" w:hAnsi="Arial" w:cs="Arial"/>
            <w:lang w:eastAsia="de-DE"/>
          </w:rPr>
          <w:t>https://www.youtube.com/watch?v=I77cozx46rY</w:t>
        </w:r>
      </w:hyperlink>
    </w:p>
    <w:p w14:paraId="43E68A08" w14:textId="41B4DAB8" w:rsidR="004136A9" w:rsidRPr="00757F37" w:rsidRDefault="004136A9" w:rsidP="008F6145">
      <w:pPr>
        <w:pStyle w:val="Listenabsatz"/>
        <w:numPr>
          <w:ilvl w:val="0"/>
          <w:numId w:val="1"/>
        </w:numPr>
        <w:spacing w:after="0" w:line="360" w:lineRule="auto"/>
        <w:ind w:left="357" w:hanging="357"/>
        <w:jc w:val="both"/>
        <w:rPr>
          <w:rFonts w:ascii="Arial" w:hAnsi="Arial" w:cs="Arial"/>
          <w:lang w:eastAsia="de-DE"/>
        </w:rPr>
      </w:pPr>
      <w:r w:rsidRPr="00757F37">
        <w:rPr>
          <w:rFonts w:ascii="Arial" w:hAnsi="Arial" w:cs="Arial"/>
          <w:lang w:eastAsia="de-DE"/>
        </w:rPr>
        <w:t xml:space="preserve">Die Erarbeitung des Begriffs „Armut“ kann auch das Erlernen des Recherchierens unterstützen. Dann muss man nicht die konkreten Seiten angeben, sondern kann mit Hilfe der Kindersuchmaschine </w:t>
      </w:r>
      <w:hyperlink r:id="rId10" w:history="1">
        <w:r w:rsidRPr="00757F37">
          <w:rPr>
            <w:rStyle w:val="Hyperlink"/>
            <w:rFonts w:ascii="Arial" w:hAnsi="Arial" w:cs="Arial"/>
          </w:rPr>
          <w:t>https://www.blinde-kuh.de/index.html</w:t>
        </w:r>
      </w:hyperlink>
      <w:r w:rsidRPr="00757F37">
        <w:rPr>
          <w:rFonts w:ascii="Arial" w:hAnsi="Arial" w:cs="Arial"/>
        </w:rPr>
        <w:t xml:space="preserve"> die Lernenden selbst nach Seiten suchen lassen.</w:t>
      </w:r>
      <w:r w:rsidRPr="00757F37">
        <w:rPr>
          <w:rFonts w:ascii="Arial" w:hAnsi="Arial" w:cs="Arial"/>
          <w:lang w:eastAsia="de-DE"/>
        </w:rPr>
        <w:t xml:space="preserve"> Es ist diese Kindersuchmaschine zu empfehlen, da diese mittels Altersangaben Aussagen zu Umfang und Schwierigkeitsgrad gibt. In diesem Zusammenhang ist es notwendig zu üben, wie finde ich die Seiten, die zu meinem Auftrag passen. Das hat aber eine Erweiterung des Zeitaufwandes zur Folge. Sehr zu empfehlen ist deshalb die Zusammenarbeit mit dem Fach Moderne Medienwelten. Es wäre auch möglich eingegrenzter den Begriff „Armut“ mit Hilfe der beiden folgen Seiten suchen zu lassen: </w:t>
      </w:r>
      <w:hyperlink r:id="rId11" w:history="1">
        <w:r w:rsidRPr="00757F37">
          <w:rPr>
            <w:rStyle w:val="Hyperlink"/>
            <w:rFonts w:ascii="Arial" w:hAnsi="Arial" w:cs="Arial"/>
          </w:rPr>
          <w:t>https://www.hanisauland.de/wissen/lexikon/grosses-lexikon/a/abgeordnete.html</w:t>
        </w:r>
      </w:hyperlink>
      <w:r w:rsidRPr="00757F37">
        <w:rPr>
          <w:rFonts w:ascii="Arial" w:hAnsi="Arial" w:cs="Arial"/>
        </w:rPr>
        <w:t xml:space="preserve"> ; </w:t>
      </w:r>
      <w:hyperlink r:id="rId12" w:history="1">
        <w:r w:rsidRPr="00757F37">
          <w:rPr>
            <w:rStyle w:val="Hyperlink"/>
            <w:rFonts w:ascii="Arial" w:hAnsi="Arial" w:cs="Arial"/>
          </w:rPr>
          <w:t>https://www.kindernetz.de</w:t>
        </w:r>
      </w:hyperlink>
    </w:p>
    <w:p w14:paraId="57308ED6" w14:textId="77777777" w:rsidR="008F6145" w:rsidRPr="00757F37" w:rsidRDefault="00DF4925" w:rsidP="008F6145">
      <w:pPr>
        <w:pStyle w:val="Listenabsatz"/>
        <w:numPr>
          <w:ilvl w:val="0"/>
          <w:numId w:val="1"/>
        </w:numPr>
        <w:spacing w:after="0" w:line="360" w:lineRule="auto"/>
        <w:ind w:left="357" w:hanging="357"/>
        <w:jc w:val="both"/>
        <w:rPr>
          <w:rFonts w:ascii="Arial" w:hAnsi="Arial" w:cs="Arial"/>
          <w:lang w:eastAsia="de-DE"/>
        </w:rPr>
      </w:pPr>
      <w:r w:rsidRPr="00757F37">
        <w:rPr>
          <w:rFonts w:ascii="Arial" w:hAnsi="Arial" w:cs="Arial"/>
          <w:lang w:eastAsia="de-DE"/>
        </w:rPr>
        <w:t>Sollte es nicht möglich sein, dass die Recherchearbeit in der Schule durchgeführt werden kan</w:t>
      </w:r>
      <w:r w:rsidR="00F802C1" w:rsidRPr="00757F37">
        <w:rPr>
          <w:rFonts w:ascii="Arial" w:hAnsi="Arial" w:cs="Arial"/>
          <w:lang w:eastAsia="de-DE"/>
        </w:rPr>
        <w:t xml:space="preserve">n, ist dieses auch </w:t>
      </w:r>
      <w:r w:rsidRPr="00757F37">
        <w:rPr>
          <w:rFonts w:ascii="Arial" w:hAnsi="Arial" w:cs="Arial"/>
          <w:lang w:eastAsia="de-DE"/>
        </w:rPr>
        <w:t>als Hausaufgabe denkbar</w:t>
      </w:r>
      <w:r w:rsidR="002D6C4B" w:rsidRPr="00757F37">
        <w:rPr>
          <w:rFonts w:ascii="Arial" w:hAnsi="Arial" w:cs="Arial"/>
          <w:lang w:eastAsia="de-DE"/>
        </w:rPr>
        <w:t>.</w:t>
      </w:r>
    </w:p>
    <w:p w14:paraId="398A9FDC" w14:textId="495E382C" w:rsidR="008F6145" w:rsidRPr="00757F37" w:rsidRDefault="008F6145" w:rsidP="008F6145">
      <w:pPr>
        <w:pStyle w:val="Listenabsatz"/>
        <w:numPr>
          <w:ilvl w:val="0"/>
          <w:numId w:val="1"/>
        </w:numPr>
        <w:spacing w:after="0" w:line="360" w:lineRule="auto"/>
        <w:ind w:left="357" w:hanging="357"/>
        <w:jc w:val="both"/>
        <w:rPr>
          <w:rFonts w:ascii="Arial" w:hAnsi="Arial" w:cs="Arial"/>
          <w:lang w:eastAsia="de-DE"/>
        </w:rPr>
      </w:pPr>
      <w:r w:rsidRPr="00757F37">
        <w:rPr>
          <w:rFonts w:ascii="Arial" w:hAnsi="Arial" w:cs="Arial"/>
          <w:lang w:eastAsia="de-DE"/>
        </w:rPr>
        <w:t>Die angegebenen Initiativen sind als Angebot zu sehen und können beliebig erweitert oder begrenzt werden.</w:t>
      </w:r>
    </w:p>
    <w:p w14:paraId="4CD3975A" w14:textId="3B03BF8C" w:rsidR="004B05A1" w:rsidRPr="00757F37" w:rsidRDefault="0043349B" w:rsidP="004B05A1">
      <w:pPr>
        <w:pStyle w:val="Listenabsatz"/>
        <w:numPr>
          <w:ilvl w:val="0"/>
          <w:numId w:val="1"/>
        </w:numPr>
        <w:spacing w:after="0" w:line="360" w:lineRule="auto"/>
        <w:ind w:left="357" w:hanging="357"/>
        <w:jc w:val="both"/>
        <w:rPr>
          <w:rFonts w:ascii="Arial" w:hAnsi="Arial" w:cs="Arial"/>
          <w:lang w:eastAsia="de-DE"/>
        </w:rPr>
      </w:pPr>
      <w:r w:rsidRPr="00757F37">
        <w:rPr>
          <w:rFonts w:ascii="Arial" w:hAnsi="Arial" w:cs="Arial"/>
          <w:lang w:eastAsia="de-DE"/>
        </w:rPr>
        <w:t>Für die Evaluierung ist die Arbeit mit einem Lerntagebuch anzuraten.</w:t>
      </w:r>
      <w:r w:rsidR="004B05A1" w:rsidRPr="00757F37">
        <w:rPr>
          <w:rFonts w:ascii="Arial" w:hAnsi="Arial" w:cs="Arial"/>
          <w:lang w:eastAsia="de-DE"/>
        </w:rPr>
        <w:t xml:space="preserve"> </w:t>
      </w:r>
    </w:p>
    <w:p w14:paraId="0CAECC5B" w14:textId="6C6228C4" w:rsidR="004B05A1" w:rsidRPr="00757F37" w:rsidRDefault="004B05A1" w:rsidP="004B05A1">
      <w:pPr>
        <w:pStyle w:val="Listenabsatz"/>
        <w:numPr>
          <w:ilvl w:val="0"/>
          <w:numId w:val="1"/>
        </w:numPr>
        <w:spacing w:after="0" w:line="360" w:lineRule="auto"/>
        <w:ind w:left="357" w:hanging="357"/>
        <w:jc w:val="both"/>
        <w:rPr>
          <w:rFonts w:ascii="Arial" w:hAnsi="Arial" w:cs="Arial"/>
          <w:lang w:eastAsia="de-DE"/>
        </w:rPr>
      </w:pPr>
      <w:r w:rsidRPr="00757F37">
        <w:rPr>
          <w:rFonts w:ascii="Arial" w:hAnsi="Arial" w:cs="Arial"/>
          <w:lang w:eastAsia="de-DE"/>
        </w:rPr>
        <w:t xml:space="preserve">Für die Abstimmung zu Produkt 2 ist es möglich, dieses mit Hilfe des Tools </w:t>
      </w:r>
      <w:proofErr w:type="spellStart"/>
      <w:r w:rsidRPr="00757F37">
        <w:rPr>
          <w:rFonts w:ascii="Arial" w:hAnsi="Arial" w:cs="Arial"/>
          <w:lang w:eastAsia="de-DE"/>
        </w:rPr>
        <w:t>Menimeter</w:t>
      </w:r>
      <w:proofErr w:type="spellEnd"/>
      <w:r w:rsidRPr="00757F37">
        <w:rPr>
          <w:rFonts w:ascii="Arial" w:hAnsi="Arial" w:cs="Arial"/>
          <w:lang w:eastAsia="de-DE"/>
        </w:rPr>
        <w:t xml:space="preserve"> digital zu tun </w:t>
      </w:r>
    </w:p>
    <w:p w14:paraId="69977241" w14:textId="67E56C3E" w:rsidR="004B05A1" w:rsidRPr="00757F37" w:rsidRDefault="00DD063B" w:rsidP="004B05A1">
      <w:pPr>
        <w:spacing w:after="0" w:line="360" w:lineRule="auto"/>
        <w:rPr>
          <w:rFonts w:ascii="Arial" w:hAnsi="Arial" w:cs="Arial"/>
          <w:lang w:eastAsia="de-DE"/>
        </w:rPr>
      </w:pPr>
      <w:hyperlink r:id="rId13" w:history="1">
        <w:r w:rsidR="004B05A1" w:rsidRPr="00757F37">
          <w:rPr>
            <w:rStyle w:val="Hyperlink"/>
            <w:rFonts w:ascii="Arial" w:hAnsi="Arial" w:cs="Arial"/>
            <w:lang w:eastAsia="de-DE"/>
          </w:rPr>
          <w:t>https://www-mentimeter-com.translate.goog/?_x_tr_sl=en&amp;_x_tr_tl=de&amp;_x_tr_hl=de&amp;_x_tr_pto=sc</w:t>
        </w:r>
      </w:hyperlink>
    </w:p>
    <w:p w14:paraId="6EC7E49D" w14:textId="77777777" w:rsidR="004B05A1" w:rsidRPr="00757F37" w:rsidRDefault="004B05A1" w:rsidP="004B05A1">
      <w:pPr>
        <w:spacing w:after="0" w:line="360" w:lineRule="auto"/>
        <w:jc w:val="both"/>
        <w:rPr>
          <w:rFonts w:ascii="Arial" w:hAnsi="Arial" w:cs="Arial"/>
          <w:lang w:eastAsia="de-DE"/>
        </w:rPr>
      </w:pPr>
    </w:p>
    <w:p w14:paraId="6E2EB4AC" w14:textId="77777777" w:rsidR="00265B06" w:rsidRPr="00757F37" w:rsidRDefault="00265B06" w:rsidP="00265B06">
      <w:pPr>
        <w:spacing w:after="0" w:line="360" w:lineRule="auto"/>
        <w:jc w:val="both"/>
        <w:rPr>
          <w:rFonts w:ascii="Arial" w:hAnsi="Arial" w:cs="Arial"/>
          <w:i/>
        </w:rPr>
      </w:pPr>
      <w:r w:rsidRPr="00757F37">
        <w:rPr>
          <w:rFonts w:ascii="Arial" w:hAnsi="Arial" w:cs="Arial"/>
          <w:i/>
        </w:rPr>
        <w:t>Vorbereitung:</w:t>
      </w:r>
    </w:p>
    <w:p w14:paraId="10D61A6E" w14:textId="77777777" w:rsidR="00265B06" w:rsidRPr="00757F37" w:rsidRDefault="00265B06" w:rsidP="00265B06">
      <w:pPr>
        <w:pStyle w:val="Listenabsatz"/>
        <w:numPr>
          <w:ilvl w:val="0"/>
          <w:numId w:val="1"/>
        </w:numPr>
        <w:spacing w:after="0" w:line="360" w:lineRule="auto"/>
        <w:ind w:left="357" w:hanging="357"/>
        <w:jc w:val="both"/>
        <w:rPr>
          <w:rFonts w:ascii="Arial" w:hAnsi="Arial" w:cs="Arial"/>
        </w:rPr>
      </w:pPr>
      <w:r w:rsidRPr="00757F37">
        <w:rPr>
          <w:rFonts w:ascii="Arial" w:hAnsi="Arial" w:cs="Arial"/>
        </w:rPr>
        <w:t>Geräte mit Internetempfang bereitstellen oder zulassen, ein funktionierender Internetzugang ist Voraussetzung</w:t>
      </w:r>
    </w:p>
    <w:p w14:paraId="00C0AFD4" w14:textId="77777777" w:rsidR="00265B06" w:rsidRPr="00757F37" w:rsidRDefault="00265B06" w:rsidP="00265B06">
      <w:pPr>
        <w:pStyle w:val="Listenabsatz"/>
        <w:numPr>
          <w:ilvl w:val="0"/>
          <w:numId w:val="1"/>
        </w:numPr>
        <w:spacing w:after="0" w:line="360" w:lineRule="auto"/>
        <w:ind w:left="357" w:hanging="357"/>
        <w:jc w:val="both"/>
        <w:rPr>
          <w:rFonts w:ascii="Arial" w:hAnsi="Arial" w:cs="Arial"/>
        </w:rPr>
      </w:pPr>
      <w:r w:rsidRPr="00757F37">
        <w:rPr>
          <w:rFonts w:ascii="Arial" w:hAnsi="Arial" w:cs="Arial"/>
        </w:rPr>
        <w:lastRenderedPageBreak/>
        <w:t>mögliche internetfähige Geräte: Schullaptops, Schulrechner oder auch Smartphones der Schülerinnen und Schüler</w:t>
      </w:r>
    </w:p>
    <w:p w14:paraId="7B25FE87" w14:textId="77777777" w:rsidR="00DF4925" w:rsidRPr="00757F37" w:rsidRDefault="00085901" w:rsidP="00DF4925">
      <w:pPr>
        <w:pStyle w:val="Listenabsatz"/>
        <w:numPr>
          <w:ilvl w:val="0"/>
          <w:numId w:val="1"/>
        </w:numPr>
        <w:spacing w:after="0" w:line="360" w:lineRule="auto"/>
        <w:ind w:left="357" w:hanging="357"/>
        <w:jc w:val="both"/>
        <w:rPr>
          <w:rFonts w:ascii="Arial" w:hAnsi="Arial" w:cs="Arial"/>
        </w:rPr>
      </w:pPr>
      <w:r w:rsidRPr="00757F37">
        <w:rPr>
          <w:rFonts w:ascii="Arial" w:hAnsi="Arial" w:cs="Arial"/>
        </w:rPr>
        <w:t>I</w:t>
      </w:r>
      <w:r w:rsidR="00DF4925" w:rsidRPr="00757F37">
        <w:rPr>
          <w:rFonts w:ascii="Arial" w:hAnsi="Arial" w:cs="Arial"/>
        </w:rPr>
        <w:t>nnerhalb der Proj</w:t>
      </w:r>
      <w:r w:rsidRPr="00757F37">
        <w:rPr>
          <w:rFonts w:ascii="Arial" w:hAnsi="Arial" w:cs="Arial"/>
        </w:rPr>
        <w:t>ektgruppen ist auf arbeitsteiliges Arbeiten zu achten.</w:t>
      </w:r>
    </w:p>
    <w:p w14:paraId="7BA268D1" w14:textId="77777777" w:rsidR="00265B06" w:rsidRPr="00F246FF" w:rsidRDefault="00085901" w:rsidP="00265B06">
      <w:pPr>
        <w:pStyle w:val="Listenabsatz"/>
        <w:numPr>
          <w:ilvl w:val="0"/>
          <w:numId w:val="1"/>
        </w:numPr>
        <w:spacing w:after="0" w:line="360" w:lineRule="auto"/>
        <w:ind w:left="357" w:hanging="357"/>
        <w:jc w:val="both"/>
        <w:rPr>
          <w:rFonts w:ascii="Arial" w:hAnsi="Arial" w:cs="Arial"/>
        </w:rPr>
      </w:pPr>
      <w:r>
        <w:rPr>
          <w:rFonts w:ascii="Arial" w:hAnsi="Arial" w:cs="Arial"/>
        </w:rPr>
        <w:t>Die angegebenen Internetseiten</w:t>
      </w:r>
      <w:r w:rsidR="00265B06" w:rsidRPr="00F246FF">
        <w:rPr>
          <w:rFonts w:ascii="Arial" w:hAnsi="Arial" w:cs="Arial"/>
        </w:rPr>
        <w:t xml:space="preserve"> sind eine Empfehlung für die Schülerinnen und Schüler und erheben keinen Anspruch auf Vollständigkeit.</w:t>
      </w:r>
    </w:p>
    <w:p w14:paraId="209C1556" w14:textId="496A1231" w:rsidR="00265B06" w:rsidRPr="00757F37" w:rsidRDefault="00265B06" w:rsidP="00DF4925">
      <w:pPr>
        <w:pStyle w:val="Listenabsatz"/>
        <w:numPr>
          <w:ilvl w:val="0"/>
          <w:numId w:val="1"/>
        </w:numPr>
        <w:spacing w:after="0" w:line="360" w:lineRule="auto"/>
        <w:ind w:left="357" w:hanging="357"/>
        <w:jc w:val="both"/>
        <w:rPr>
          <w:rFonts w:ascii="Arial" w:hAnsi="Arial" w:cs="Arial"/>
          <w:bCs/>
        </w:rPr>
      </w:pPr>
      <w:r w:rsidRPr="00F246FF">
        <w:rPr>
          <w:rFonts w:ascii="Arial" w:hAnsi="Arial" w:cs="Arial"/>
        </w:rPr>
        <w:t>Bewertungsmöglichkeiten: Produkt- und Prozessnote (z. B.: konstruktive Teamarbeit, selbst</w:t>
      </w:r>
      <w:r>
        <w:rPr>
          <w:rFonts w:ascii="Arial" w:hAnsi="Arial" w:cs="Arial"/>
        </w:rPr>
        <w:softHyphen/>
      </w:r>
      <w:r w:rsidRPr="00F246FF">
        <w:rPr>
          <w:rFonts w:ascii="Arial" w:hAnsi="Arial" w:cs="Arial"/>
        </w:rPr>
        <w:t>ständiges Arbeiten, Unterrichtsstörungen, Hilfestellungen usw.)</w:t>
      </w:r>
    </w:p>
    <w:p w14:paraId="0548C48F" w14:textId="77777777" w:rsidR="00757F37" w:rsidRPr="00757F37" w:rsidRDefault="00757F37" w:rsidP="00757F37">
      <w:pPr>
        <w:spacing w:after="0" w:line="240" w:lineRule="auto"/>
        <w:jc w:val="both"/>
        <w:rPr>
          <w:rFonts w:ascii="Arial" w:hAnsi="Arial" w:cs="Arial"/>
          <w:bCs/>
        </w:rPr>
      </w:pPr>
    </w:p>
    <w:p w14:paraId="41B6D4A7" w14:textId="77777777" w:rsidR="007F697D" w:rsidRDefault="007F697D" w:rsidP="00265B06">
      <w:pPr>
        <w:pStyle w:val="Listenabsatz"/>
        <w:numPr>
          <w:ilvl w:val="0"/>
          <w:numId w:val="2"/>
        </w:numPr>
        <w:spacing w:after="0" w:line="360" w:lineRule="auto"/>
        <w:ind w:left="357" w:hanging="357"/>
        <w:contextualSpacing w:val="0"/>
        <w:rPr>
          <w:rFonts w:ascii="Arial" w:hAnsi="Arial" w:cs="Arial"/>
          <w:b/>
          <w:sz w:val="24"/>
          <w:szCs w:val="24"/>
        </w:rPr>
      </w:pPr>
      <w:r>
        <w:rPr>
          <w:rFonts w:ascii="Arial" w:hAnsi="Arial" w:cs="Arial"/>
          <w:b/>
          <w:sz w:val="24"/>
          <w:szCs w:val="24"/>
        </w:rPr>
        <w:t>Variations- und Differenzierungsmöglichkeiten</w:t>
      </w:r>
    </w:p>
    <w:p w14:paraId="1E08E329" w14:textId="77777777" w:rsidR="007F697D" w:rsidRPr="00757F37" w:rsidRDefault="00D73875" w:rsidP="00D73875">
      <w:pPr>
        <w:spacing w:after="0" w:line="360" w:lineRule="auto"/>
        <w:rPr>
          <w:rFonts w:ascii="Arial" w:hAnsi="Arial" w:cs="Arial"/>
          <w:i/>
          <w:u w:val="single"/>
        </w:rPr>
      </w:pPr>
      <w:r w:rsidRPr="00757F37">
        <w:rPr>
          <w:rFonts w:ascii="Arial" w:hAnsi="Arial" w:cs="Arial"/>
          <w:i/>
          <w:u w:val="single"/>
        </w:rPr>
        <w:t>Variation Einstieg:</w:t>
      </w:r>
    </w:p>
    <w:p w14:paraId="55FF633A" w14:textId="77777777" w:rsidR="00D73875" w:rsidRPr="00757F37" w:rsidRDefault="00D73875" w:rsidP="00757F37">
      <w:pPr>
        <w:spacing w:after="0" w:line="336" w:lineRule="auto"/>
        <w:rPr>
          <w:rFonts w:ascii="Arial" w:hAnsi="Arial" w:cs="Arial"/>
        </w:rPr>
      </w:pPr>
      <w:r w:rsidRPr="00757F37">
        <w:rPr>
          <w:rFonts w:ascii="Arial" w:hAnsi="Arial" w:cs="Arial"/>
        </w:rPr>
        <w:t xml:space="preserve">Think-pair-share – </w:t>
      </w:r>
    </w:p>
    <w:p w14:paraId="418E7EEA" w14:textId="77777777" w:rsidR="00D73875" w:rsidRPr="00757F37" w:rsidRDefault="00D73875" w:rsidP="00757F37">
      <w:pPr>
        <w:spacing w:after="0" w:line="336" w:lineRule="auto"/>
        <w:rPr>
          <w:rFonts w:ascii="Arial" w:hAnsi="Arial" w:cs="Arial"/>
        </w:rPr>
      </w:pPr>
      <w:r w:rsidRPr="00757F37">
        <w:rPr>
          <w:rFonts w:ascii="Arial" w:hAnsi="Arial" w:cs="Arial"/>
        </w:rPr>
        <w:t>Schritt 1 (</w:t>
      </w:r>
      <w:proofErr w:type="spellStart"/>
      <w:r w:rsidRPr="00757F37">
        <w:rPr>
          <w:rFonts w:ascii="Arial" w:hAnsi="Arial" w:cs="Arial"/>
        </w:rPr>
        <w:t>think</w:t>
      </w:r>
      <w:proofErr w:type="spellEnd"/>
      <w:r w:rsidRPr="00757F37">
        <w:rPr>
          <w:rFonts w:ascii="Arial" w:hAnsi="Arial" w:cs="Arial"/>
        </w:rPr>
        <w:t>)– Du hast 1 Minute Zeit. Notiere alles, was dir einfällt zum Stichwort „Armut“.</w:t>
      </w:r>
    </w:p>
    <w:p w14:paraId="12A79E7E" w14:textId="77777777" w:rsidR="00D73875" w:rsidRPr="00757F37" w:rsidRDefault="00D73875" w:rsidP="00757F37">
      <w:pPr>
        <w:spacing w:after="0" w:line="336" w:lineRule="auto"/>
        <w:rPr>
          <w:rFonts w:ascii="Arial" w:hAnsi="Arial" w:cs="Arial"/>
        </w:rPr>
      </w:pPr>
      <w:r w:rsidRPr="00757F37">
        <w:rPr>
          <w:rFonts w:ascii="Arial" w:hAnsi="Arial" w:cs="Arial"/>
        </w:rPr>
        <w:t>Schritt 2 (pair)</w:t>
      </w:r>
      <w:r w:rsidR="00955DA7" w:rsidRPr="00757F37">
        <w:rPr>
          <w:rFonts w:ascii="Arial" w:hAnsi="Arial" w:cs="Arial"/>
        </w:rPr>
        <w:t xml:space="preserve"> </w:t>
      </w:r>
      <w:r w:rsidRPr="00757F37">
        <w:rPr>
          <w:rFonts w:ascii="Arial" w:hAnsi="Arial" w:cs="Arial"/>
        </w:rPr>
        <w:t xml:space="preserve">– Bildet 4er Gruppen und tauscht eure Ergebnisse aus. Kommt über eure Gedanken ins Gespräch. Entscheidet, welche Erklärungen ihr an die Tafel schreiben wollt. Schreibt das Ergebnis an. </w:t>
      </w:r>
    </w:p>
    <w:p w14:paraId="43780630" w14:textId="77777777" w:rsidR="00D73875" w:rsidRPr="00757F37" w:rsidRDefault="00D73875" w:rsidP="00757F37">
      <w:pPr>
        <w:spacing w:after="0" w:line="336" w:lineRule="auto"/>
        <w:rPr>
          <w:rFonts w:ascii="Arial" w:hAnsi="Arial" w:cs="Arial"/>
        </w:rPr>
      </w:pPr>
      <w:r w:rsidRPr="00757F37">
        <w:rPr>
          <w:rFonts w:ascii="Arial" w:hAnsi="Arial" w:cs="Arial"/>
        </w:rPr>
        <w:t xml:space="preserve">Schritt 3 </w:t>
      </w:r>
      <w:r w:rsidR="00955DA7" w:rsidRPr="00757F37">
        <w:rPr>
          <w:rFonts w:ascii="Arial" w:hAnsi="Arial" w:cs="Arial"/>
        </w:rPr>
        <w:t>(</w:t>
      </w:r>
      <w:proofErr w:type="spellStart"/>
      <w:r w:rsidR="00955DA7" w:rsidRPr="00757F37">
        <w:rPr>
          <w:rFonts w:ascii="Arial" w:hAnsi="Arial" w:cs="Arial"/>
        </w:rPr>
        <w:t>share</w:t>
      </w:r>
      <w:proofErr w:type="spellEnd"/>
      <w:r w:rsidR="00955DA7" w:rsidRPr="00757F37">
        <w:rPr>
          <w:rFonts w:ascii="Arial" w:hAnsi="Arial" w:cs="Arial"/>
        </w:rPr>
        <w:t>) – Positioniere dich auf der Positionslinie, ob der Überfallene aus dem Gleichnis vom barmherzigen Samariter ein armer Mensch ist. Diskutiert eure Standpunkte.</w:t>
      </w:r>
    </w:p>
    <w:p w14:paraId="6E92450A" w14:textId="77777777" w:rsidR="00BC1744" w:rsidRPr="00757F37" w:rsidRDefault="00955DA7" w:rsidP="00757F37">
      <w:pPr>
        <w:spacing w:after="0" w:line="336" w:lineRule="auto"/>
        <w:rPr>
          <w:rFonts w:ascii="Arial" w:hAnsi="Arial" w:cs="Arial"/>
        </w:rPr>
      </w:pPr>
      <w:r w:rsidRPr="00757F37">
        <w:rPr>
          <w:rFonts w:ascii="Arial" w:hAnsi="Arial" w:cs="Arial"/>
        </w:rPr>
        <w:t xml:space="preserve">Schritt 4 – </w:t>
      </w:r>
      <w:r w:rsidR="00BC1744" w:rsidRPr="00757F37">
        <w:rPr>
          <w:rFonts w:ascii="Arial" w:hAnsi="Arial" w:cs="Arial"/>
        </w:rPr>
        <w:t>Eigenständige Formulierung einer Begriffserklärung</w:t>
      </w:r>
    </w:p>
    <w:p w14:paraId="7C6F7628" w14:textId="77777777" w:rsidR="0033278A" w:rsidRPr="00757F37" w:rsidRDefault="00BC1744" w:rsidP="00757F37">
      <w:pPr>
        <w:spacing w:after="0" w:line="336" w:lineRule="auto"/>
        <w:rPr>
          <w:rFonts w:ascii="Arial" w:hAnsi="Arial" w:cs="Arial"/>
        </w:rPr>
      </w:pPr>
      <w:r w:rsidRPr="00757F37">
        <w:rPr>
          <w:rFonts w:ascii="Arial" w:hAnsi="Arial" w:cs="Arial"/>
        </w:rPr>
        <w:t>Wähle dir unter den Aufträgen einen aus:</w:t>
      </w:r>
    </w:p>
    <w:p w14:paraId="5B14E187" w14:textId="77777777" w:rsidR="00955DA7" w:rsidRPr="00757F37" w:rsidRDefault="00955DA7" w:rsidP="0033278A">
      <w:pPr>
        <w:pStyle w:val="Listenabsatz"/>
        <w:numPr>
          <w:ilvl w:val="0"/>
          <w:numId w:val="4"/>
        </w:numPr>
        <w:spacing w:after="0" w:line="360" w:lineRule="auto"/>
        <w:rPr>
          <w:rFonts w:ascii="Arial" w:hAnsi="Arial" w:cs="Arial"/>
        </w:rPr>
      </w:pPr>
      <w:r w:rsidRPr="00757F37">
        <w:rPr>
          <w:rFonts w:ascii="Arial" w:hAnsi="Arial" w:cs="Arial"/>
        </w:rPr>
        <w:t>Schreibe auf der Grundlage des Brainstormings und eurer Diskussion eine Erklärung zum Begriff Armut. Beginne wie folgt: Armut ist…</w:t>
      </w:r>
    </w:p>
    <w:p w14:paraId="2E0E015C" w14:textId="09A3C93B" w:rsidR="0033278A" w:rsidRPr="00757F37" w:rsidRDefault="0033278A" w:rsidP="008F6145">
      <w:pPr>
        <w:pStyle w:val="Listenabsatz"/>
        <w:numPr>
          <w:ilvl w:val="0"/>
          <w:numId w:val="4"/>
        </w:numPr>
        <w:spacing w:after="0" w:line="360" w:lineRule="auto"/>
        <w:rPr>
          <w:rFonts w:ascii="Arial" w:hAnsi="Arial" w:cs="Arial"/>
        </w:rPr>
      </w:pPr>
      <w:r w:rsidRPr="00757F37">
        <w:rPr>
          <w:rFonts w:ascii="Arial" w:hAnsi="Arial" w:cs="Arial"/>
        </w:rPr>
        <w:t xml:space="preserve">Schreibe auf der Grundlage des Brainstormings und eurer Diskussion ein </w:t>
      </w:r>
      <w:proofErr w:type="spellStart"/>
      <w:r w:rsidRPr="00757F37">
        <w:rPr>
          <w:rFonts w:ascii="Arial" w:hAnsi="Arial" w:cs="Arial"/>
        </w:rPr>
        <w:t>Elfchen</w:t>
      </w:r>
      <w:proofErr w:type="spellEnd"/>
      <w:r w:rsidRPr="00757F37">
        <w:rPr>
          <w:rFonts w:ascii="Arial" w:hAnsi="Arial" w:cs="Arial"/>
        </w:rPr>
        <w:t>, in welchem du dein Verständnis von Armut zum Ausdruck bringst.</w:t>
      </w:r>
      <w:r w:rsidR="006676A5" w:rsidRPr="00757F37">
        <w:rPr>
          <w:rFonts w:ascii="Arial" w:hAnsi="Arial" w:cs="Arial"/>
        </w:rPr>
        <w:t xml:space="preserve"> </w:t>
      </w:r>
    </w:p>
    <w:p w14:paraId="6B6B8B56" w14:textId="74F5973D" w:rsidR="008F6145" w:rsidRPr="00757F37" w:rsidRDefault="008F6145" w:rsidP="008F6145">
      <w:pPr>
        <w:pStyle w:val="Listenabsatz"/>
        <w:numPr>
          <w:ilvl w:val="0"/>
          <w:numId w:val="4"/>
        </w:numPr>
        <w:spacing w:after="0" w:line="360" w:lineRule="auto"/>
        <w:rPr>
          <w:rFonts w:ascii="Arial" w:hAnsi="Arial" w:cs="Arial"/>
        </w:rPr>
      </w:pPr>
      <w:r w:rsidRPr="00757F37">
        <w:rPr>
          <w:rFonts w:ascii="Arial" w:hAnsi="Arial" w:cs="Arial"/>
        </w:rPr>
        <w:t xml:space="preserve">Bringe in einem </w:t>
      </w:r>
      <w:proofErr w:type="spellStart"/>
      <w:r w:rsidRPr="00757F37">
        <w:rPr>
          <w:rFonts w:ascii="Arial" w:hAnsi="Arial" w:cs="Arial"/>
        </w:rPr>
        <w:t>Akrostichon</w:t>
      </w:r>
      <w:proofErr w:type="spellEnd"/>
      <w:r w:rsidRPr="00757F37">
        <w:rPr>
          <w:rFonts w:ascii="Arial" w:hAnsi="Arial" w:cs="Arial"/>
        </w:rPr>
        <w:t xml:space="preserve"> deine Vorstellungen von Armut zur Sprache.</w:t>
      </w:r>
    </w:p>
    <w:p w14:paraId="3E9DCEC5" w14:textId="4F3B1F17" w:rsidR="008F6145" w:rsidRPr="00757F37" w:rsidRDefault="0033278A" w:rsidP="008F6145">
      <w:pPr>
        <w:pStyle w:val="Listenabsatz"/>
        <w:numPr>
          <w:ilvl w:val="0"/>
          <w:numId w:val="4"/>
        </w:numPr>
        <w:spacing w:after="0" w:line="360" w:lineRule="auto"/>
        <w:rPr>
          <w:rFonts w:ascii="Arial" w:hAnsi="Arial" w:cs="Arial"/>
        </w:rPr>
      </w:pPr>
      <w:r w:rsidRPr="00757F37">
        <w:rPr>
          <w:rFonts w:ascii="Arial" w:hAnsi="Arial" w:cs="Arial"/>
        </w:rPr>
        <w:t>Wähle Farben aus, die zu deinem Verständnis von Armut passen. Gestalte damit ein Bild. Notiere wichtige Wörter in die Farben.</w:t>
      </w:r>
    </w:p>
    <w:p w14:paraId="222E5001" w14:textId="77777777" w:rsidR="00955DA7" w:rsidRPr="00757F37" w:rsidRDefault="00955DA7" w:rsidP="00D73875">
      <w:pPr>
        <w:spacing w:after="0" w:line="360" w:lineRule="auto"/>
        <w:rPr>
          <w:rFonts w:ascii="Arial" w:hAnsi="Arial" w:cs="Arial"/>
          <w:i/>
          <w:u w:val="single"/>
        </w:rPr>
      </w:pPr>
      <w:r w:rsidRPr="00757F37">
        <w:rPr>
          <w:rFonts w:ascii="Arial" w:hAnsi="Arial" w:cs="Arial"/>
          <w:i/>
          <w:u w:val="single"/>
        </w:rPr>
        <w:t>Variation Erarbeitung:</w:t>
      </w:r>
    </w:p>
    <w:p w14:paraId="65BFF06E" w14:textId="52A2CB07" w:rsidR="00955DA7" w:rsidRPr="00757F37" w:rsidRDefault="00955DA7" w:rsidP="00D73875">
      <w:pPr>
        <w:spacing w:after="0" w:line="360" w:lineRule="auto"/>
        <w:rPr>
          <w:rFonts w:ascii="Arial" w:hAnsi="Arial" w:cs="Arial"/>
        </w:rPr>
      </w:pPr>
      <w:r w:rsidRPr="00757F37">
        <w:rPr>
          <w:rFonts w:ascii="Arial" w:hAnsi="Arial" w:cs="Arial"/>
        </w:rPr>
        <w:t>Es könnte jetzt sofort die Internetrecherche angeschlossen werden, um in altersgerechten Suchmaschinen nach einer Begriffserklärung zu suchen und diese mit der eigenen zu vergleichen.</w:t>
      </w:r>
      <w:r w:rsidR="008F6145" w:rsidRPr="00757F37">
        <w:rPr>
          <w:rFonts w:ascii="Arial" w:hAnsi="Arial" w:cs="Arial"/>
        </w:rPr>
        <w:t xml:space="preserve"> </w:t>
      </w:r>
    </w:p>
    <w:p w14:paraId="0F77A366" w14:textId="77777777" w:rsidR="00955DA7" w:rsidRPr="00757F37" w:rsidRDefault="00955DA7" w:rsidP="00D73875">
      <w:pPr>
        <w:spacing w:after="0" w:line="360" w:lineRule="auto"/>
        <w:rPr>
          <w:rFonts w:ascii="Arial" w:hAnsi="Arial" w:cs="Arial"/>
          <w:i/>
          <w:u w:val="single"/>
        </w:rPr>
      </w:pPr>
      <w:r w:rsidRPr="00757F37">
        <w:rPr>
          <w:rFonts w:ascii="Arial" w:hAnsi="Arial" w:cs="Arial"/>
          <w:i/>
          <w:u w:val="single"/>
        </w:rPr>
        <w:t>Differenzierungsmöglichkeiten:</w:t>
      </w:r>
    </w:p>
    <w:p w14:paraId="7BC4480F" w14:textId="77777777" w:rsidR="00955DA7" w:rsidRPr="00757F37" w:rsidRDefault="00955DA7" w:rsidP="00D73875">
      <w:pPr>
        <w:spacing w:after="0" w:line="360" w:lineRule="auto"/>
        <w:rPr>
          <w:rFonts w:ascii="Arial" w:hAnsi="Arial" w:cs="Arial"/>
        </w:rPr>
      </w:pPr>
      <w:r w:rsidRPr="00757F37">
        <w:rPr>
          <w:rFonts w:ascii="Arial" w:hAnsi="Arial" w:cs="Arial"/>
        </w:rPr>
        <w:t>Diese ergeben sich in der Auswahl der zu gestaltenden Produkte</w:t>
      </w:r>
      <w:r w:rsidR="00BC1744" w:rsidRPr="00757F37">
        <w:rPr>
          <w:rFonts w:ascii="Arial" w:hAnsi="Arial" w:cs="Arial"/>
        </w:rPr>
        <w:t xml:space="preserve"> sowie der verschiedenen Zugänge. </w:t>
      </w:r>
    </w:p>
    <w:p w14:paraId="340D56A5" w14:textId="77777777" w:rsidR="00BC1744" w:rsidRPr="00534A16" w:rsidRDefault="00BC1744" w:rsidP="00D73875">
      <w:pPr>
        <w:spacing w:after="0" w:line="360" w:lineRule="auto"/>
        <w:rPr>
          <w:rFonts w:ascii="Arial" w:hAnsi="Arial" w:cs="Arial"/>
        </w:rPr>
      </w:pPr>
      <w:r w:rsidRPr="00534A16">
        <w:rPr>
          <w:rFonts w:ascii="Arial" w:hAnsi="Arial" w:cs="Arial"/>
          <w:i/>
        </w:rPr>
        <w:t>Lernen durch Tun</w:t>
      </w:r>
      <w:r w:rsidRPr="00534A16">
        <w:rPr>
          <w:rFonts w:ascii="Arial" w:hAnsi="Arial" w:cs="Arial"/>
        </w:rPr>
        <w:t xml:space="preserve"> – Positionslinie; Produkte</w:t>
      </w:r>
    </w:p>
    <w:p w14:paraId="7EC1C0B1" w14:textId="77777777" w:rsidR="00BC1744" w:rsidRPr="00534A16" w:rsidRDefault="00BC1744" w:rsidP="00D73875">
      <w:pPr>
        <w:spacing w:after="0" w:line="360" w:lineRule="auto"/>
        <w:rPr>
          <w:rFonts w:ascii="Arial" w:hAnsi="Arial" w:cs="Arial"/>
        </w:rPr>
      </w:pPr>
      <w:r w:rsidRPr="00534A16">
        <w:rPr>
          <w:rFonts w:ascii="Arial" w:hAnsi="Arial" w:cs="Arial"/>
          <w:i/>
        </w:rPr>
        <w:t>Lernen durch Begriffe und Begreifen</w:t>
      </w:r>
      <w:r w:rsidRPr="00534A16">
        <w:rPr>
          <w:rFonts w:ascii="Arial" w:hAnsi="Arial" w:cs="Arial"/>
        </w:rPr>
        <w:t xml:space="preserve"> – Begriffserarbeitung – </w:t>
      </w:r>
      <w:proofErr w:type="spellStart"/>
      <w:r w:rsidRPr="00534A16">
        <w:rPr>
          <w:rFonts w:ascii="Arial" w:hAnsi="Arial" w:cs="Arial"/>
        </w:rPr>
        <w:t>think</w:t>
      </w:r>
      <w:proofErr w:type="spellEnd"/>
      <w:r w:rsidRPr="00534A16">
        <w:rPr>
          <w:rFonts w:ascii="Arial" w:hAnsi="Arial" w:cs="Arial"/>
        </w:rPr>
        <w:t>-pair-share</w:t>
      </w:r>
    </w:p>
    <w:p w14:paraId="6A0A54D0" w14:textId="3207017C" w:rsidR="0033278A" w:rsidRPr="00534A16" w:rsidRDefault="00BC1744" w:rsidP="00D73875">
      <w:pPr>
        <w:spacing w:after="0" w:line="360" w:lineRule="auto"/>
        <w:rPr>
          <w:rFonts w:ascii="Arial" w:hAnsi="Arial" w:cs="Arial"/>
        </w:rPr>
      </w:pPr>
      <w:r w:rsidRPr="00534A16">
        <w:rPr>
          <w:rFonts w:ascii="Arial" w:hAnsi="Arial" w:cs="Arial"/>
          <w:i/>
        </w:rPr>
        <w:t>L</w:t>
      </w:r>
      <w:r w:rsidR="0033278A" w:rsidRPr="00534A16">
        <w:rPr>
          <w:rFonts w:ascii="Arial" w:hAnsi="Arial" w:cs="Arial"/>
          <w:i/>
        </w:rPr>
        <w:t>ernen über</w:t>
      </w:r>
      <w:r w:rsidRPr="00534A16">
        <w:rPr>
          <w:rFonts w:ascii="Arial" w:hAnsi="Arial" w:cs="Arial"/>
          <w:i/>
        </w:rPr>
        <w:t xml:space="preserve"> alle Sinne</w:t>
      </w:r>
      <w:r w:rsidRPr="00534A16">
        <w:rPr>
          <w:rFonts w:ascii="Arial" w:hAnsi="Arial" w:cs="Arial"/>
        </w:rPr>
        <w:t xml:space="preserve"> – Positionierungsspiel mit Rollenübernahme</w:t>
      </w:r>
      <w:r w:rsidR="0044509F" w:rsidRPr="00534A16">
        <w:rPr>
          <w:rFonts w:ascii="Arial" w:hAnsi="Arial" w:cs="Arial"/>
        </w:rPr>
        <w:t xml:space="preserve">; Weg c und d </w:t>
      </w:r>
    </w:p>
    <w:p w14:paraId="29649BFC" w14:textId="77777777" w:rsidR="0033278A" w:rsidRPr="00534A16" w:rsidRDefault="0033278A" w:rsidP="00D73875">
      <w:pPr>
        <w:spacing w:after="0" w:line="360" w:lineRule="auto"/>
        <w:rPr>
          <w:rFonts w:ascii="Arial" w:hAnsi="Arial" w:cs="Arial"/>
        </w:rPr>
      </w:pPr>
      <w:r w:rsidRPr="00534A16">
        <w:rPr>
          <w:rFonts w:ascii="Arial" w:hAnsi="Arial" w:cs="Arial"/>
          <w:i/>
        </w:rPr>
        <w:t>Lernen durch Modell</w:t>
      </w:r>
      <w:r w:rsidRPr="00534A16">
        <w:rPr>
          <w:rFonts w:ascii="Arial" w:hAnsi="Arial" w:cs="Arial"/>
        </w:rPr>
        <w:t xml:space="preserve"> – Kennen lernen der verschiedenen Initiativen</w:t>
      </w:r>
    </w:p>
    <w:p w14:paraId="13C0E605" w14:textId="77777777" w:rsidR="00CC2FDB" w:rsidRPr="00757F37" w:rsidRDefault="00CC2FDB" w:rsidP="00D73875">
      <w:pPr>
        <w:spacing w:after="0" w:line="360" w:lineRule="auto"/>
        <w:rPr>
          <w:rFonts w:ascii="Arial" w:hAnsi="Arial" w:cs="Arial"/>
        </w:rPr>
      </w:pPr>
      <w:r>
        <w:rPr>
          <w:rFonts w:ascii="Arial" w:hAnsi="Arial" w:cs="Arial"/>
          <w:sz w:val="24"/>
          <w:szCs w:val="24"/>
        </w:rPr>
        <w:t xml:space="preserve">Ebenso ist diese dadurch gegeben, dass die Lerngruppen hinsichtlich digitaler Kompetenz </w:t>
      </w:r>
      <w:r w:rsidRPr="00757F37">
        <w:rPr>
          <w:rFonts w:ascii="Arial" w:hAnsi="Arial" w:cs="Arial"/>
        </w:rPr>
        <w:t xml:space="preserve">sehr heterogen sind. Hier kann der didaktische </w:t>
      </w:r>
      <w:r w:rsidR="00BB42CF" w:rsidRPr="00757F37">
        <w:rPr>
          <w:rFonts w:ascii="Arial" w:hAnsi="Arial" w:cs="Arial"/>
        </w:rPr>
        <w:t>Ansatz „Lernen durch Lehren“</w:t>
      </w:r>
      <w:r w:rsidRPr="00757F37">
        <w:rPr>
          <w:rFonts w:ascii="Arial" w:hAnsi="Arial" w:cs="Arial"/>
        </w:rPr>
        <w:t xml:space="preserve"> integriert werden, indem die Zusammensetzung der Produktgruppen mit Blick auf die Kompetenzen erfolgt.</w:t>
      </w:r>
    </w:p>
    <w:p w14:paraId="6A450EA1" w14:textId="77777777" w:rsidR="00BC1744" w:rsidRPr="00D73875" w:rsidRDefault="00BC1744" w:rsidP="00D73875">
      <w:pPr>
        <w:spacing w:after="0" w:line="360" w:lineRule="auto"/>
        <w:rPr>
          <w:rFonts w:ascii="Arial" w:hAnsi="Arial" w:cs="Arial"/>
          <w:sz w:val="24"/>
          <w:szCs w:val="24"/>
        </w:rPr>
      </w:pPr>
    </w:p>
    <w:p w14:paraId="764F14E5" w14:textId="77777777" w:rsidR="007F697D" w:rsidRPr="00757F37" w:rsidRDefault="0033278A" w:rsidP="00265B06">
      <w:pPr>
        <w:pStyle w:val="Listenabsatz"/>
        <w:numPr>
          <w:ilvl w:val="0"/>
          <w:numId w:val="2"/>
        </w:numPr>
        <w:spacing w:after="0" w:line="360" w:lineRule="auto"/>
        <w:ind w:left="357" w:hanging="357"/>
        <w:rPr>
          <w:rFonts w:ascii="Arial" w:hAnsi="Arial" w:cs="Arial"/>
          <w:b/>
        </w:rPr>
      </w:pPr>
      <w:r w:rsidRPr="00757F37">
        <w:rPr>
          <w:rFonts w:ascii="Arial" w:hAnsi="Arial" w:cs="Arial"/>
          <w:b/>
        </w:rPr>
        <w:t>Mögliche Probleme bei der Umsetzung</w:t>
      </w:r>
    </w:p>
    <w:p w14:paraId="52E1904C" w14:textId="77777777" w:rsidR="0033278A" w:rsidRPr="00757F37" w:rsidRDefault="00CC2FDB" w:rsidP="00757F37">
      <w:pPr>
        <w:pStyle w:val="Listenabsatz"/>
        <w:numPr>
          <w:ilvl w:val="0"/>
          <w:numId w:val="1"/>
        </w:numPr>
        <w:spacing w:after="0" w:line="360" w:lineRule="auto"/>
        <w:ind w:left="357" w:hanging="357"/>
        <w:jc w:val="both"/>
        <w:rPr>
          <w:rFonts w:ascii="Arial" w:hAnsi="Arial" w:cs="Arial"/>
        </w:rPr>
      </w:pPr>
      <w:r w:rsidRPr="00757F37">
        <w:rPr>
          <w:rFonts w:ascii="Arial" w:hAnsi="Arial" w:cs="Arial"/>
        </w:rPr>
        <w:t>Bei der Auswahl der Rollenkarten könnte sehr stark persönliche Betroffenheit ausgelöst werden. Darauf ist zu achten.</w:t>
      </w:r>
    </w:p>
    <w:p w14:paraId="32699E3C" w14:textId="77777777" w:rsidR="00CC2FDB" w:rsidRPr="00757F37" w:rsidRDefault="00CC2FDB" w:rsidP="00757F37">
      <w:pPr>
        <w:pStyle w:val="Listenabsatz"/>
        <w:numPr>
          <w:ilvl w:val="0"/>
          <w:numId w:val="1"/>
        </w:numPr>
        <w:spacing w:after="0" w:line="360" w:lineRule="auto"/>
        <w:ind w:left="357" w:hanging="357"/>
        <w:jc w:val="both"/>
        <w:rPr>
          <w:rFonts w:ascii="Arial" w:hAnsi="Arial" w:cs="Arial"/>
        </w:rPr>
      </w:pPr>
      <w:r w:rsidRPr="00757F37">
        <w:rPr>
          <w:rFonts w:ascii="Arial" w:hAnsi="Arial" w:cs="Arial"/>
        </w:rPr>
        <w:t xml:space="preserve">Das Positionsspiel mit Hilfe der Rollenkarten benötigt Platz. Günstig ist </w:t>
      </w:r>
      <w:r w:rsidR="00085901" w:rsidRPr="00757F37">
        <w:rPr>
          <w:rFonts w:ascii="Arial" w:hAnsi="Arial" w:cs="Arial"/>
        </w:rPr>
        <w:t>der Schulhof. Damit wurden gute Erfahrungen gemacht. Es hat allerdings Auswirkungen auf die Zeitstruktur.</w:t>
      </w:r>
    </w:p>
    <w:p w14:paraId="18E8297C" w14:textId="5959DCCC" w:rsidR="00CC2FDB" w:rsidRPr="00757F37" w:rsidRDefault="00CC2FDB" w:rsidP="00757F37">
      <w:pPr>
        <w:pStyle w:val="Listenabsatz"/>
        <w:numPr>
          <w:ilvl w:val="0"/>
          <w:numId w:val="1"/>
        </w:numPr>
        <w:spacing w:after="0" w:line="360" w:lineRule="auto"/>
        <w:ind w:left="357" w:hanging="357"/>
        <w:jc w:val="both"/>
        <w:rPr>
          <w:rFonts w:ascii="Arial" w:hAnsi="Arial" w:cs="Arial"/>
        </w:rPr>
      </w:pPr>
      <w:r w:rsidRPr="00757F37">
        <w:rPr>
          <w:rFonts w:ascii="Arial" w:hAnsi="Arial" w:cs="Arial"/>
        </w:rPr>
        <w:t>Ko</w:t>
      </w:r>
      <w:r w:rsidR="0043349B" w:rsidRPr="00757F37">
        <w:rPr>
          <w:rFonts w:ascii="Arial" w:hAnsi="Arial" w:cs="Arial"/>
        </w:rPr>
        <w:t xml:space="preserve">mpetenzen im Erstellen </w:t>
      </w:r>
      <w:proofErr w:type="gramStart"/>
      <w:r w:rsidR="0043349B" w:rsidRPr="00757F37">
        <w:rPr>
          <w:rFonts w:ascii="Arial" w:hAnsi="Arial" w:cs="Arial"/>
        </w:rPr>
        <w:t>eines Podcasts</w:t>
      </w:r>
      <w:proofErr w:type="gramEnd"/>
      <w:r w:rsidRPr="00757F37">
        <w:rPr>
          <w:rFonts w:ascii="Arial" w:hAnsi="Arial" w:cs="Arial"/>
        </w:rPr>
        <w:t xml:space="preserve">, eines Plakates, eines Werbeaufrufes </w:t>
      </w:r>
      <w:r w:rsidR="0043349B" w:rsidRPr="00757F37">
        <w:rPr>
          <w:rFonts w:ascii="Arial" w:hAnsi="Arial" w:cs="Arial"/>
        </w:rPr>
        <w:t>müssten ermittelt werden und ggf. erst erworben werden</w:t>
      </w:r>
    </w:p>
    <w:p w14:paraId="1D8C2AAE" w14:textId="5CD96F2B" w:rsidR="00C94665" w:rsidRPr="00757F37" w:rsidRDefault="00C94665" w:rsidP="00757F37">
      <w:pPr>
        <w:pStyle w:val="Listenabsatz"/>
        <w:numPr>
          <w:ilvl w:val="0"/>
          <w:numId w:val="1"/>
        </w:numPr>
        <w:spacing w:after="0" w:line="360" w:lineRule="auto"/>
        <w:ind w:left="357" w:hanging="357"/>
        <w:jc w:val="both"/>
        <w:rPr>
          <w:rFonts w:ascii="Arial" w:hAnsi="Arial" w:cs="Arial"/>
        </w:rPr>
      </w:pPr>
      <w:r w:rsidRPr="00757F37">
        <w:rPr>
          <w:rFonts w:ascii="Arial" w:hAnsi="Arial" w:cs="Arial"/>
        </w:rPr>
        <w:t>Erfahrung mit selbstorganisiertem Lernen</w:t>
      </w:r>
      <w:r w:rsidR="0043349B" w:rsidRPr="00757F37">
        <w:rPr>
          <w:rFonts w:ascii="Arial" w:hAnsi="Arial" w:cs="Arial"/>
        </w:rPr>
        <w:t xml:space="preserve"> sind zu prüfen</w:t>
      </w:r>
    </w:p>
    <w:p w14:paraId="254E0445" w14:textId="77777777" w:rsidR="009C0E21" w:rsidRPr="00757F37" w:rsidRDefault="009C0E21" w:rsidP="009C0E21">
      <w:pPr>
        <w:pStyle w:val="Listenabsatz"/>
        <w:spacing w:after="0" w:line="360" w:lineRule="auto"/>
        <w:rPr>
          <w:rFonts w:ascii="Arial" w:hAnsi="Arial" w:cs="Arial"/>
        </w:rPr>
      </w:pPr>
    </w:p>
    <w:p w14:paraId="3D06813D" w14:textId="77777777" w:rsidR="007F697D" w:rsidRPr="00757F37" w:rsidRDefault="00CC2FDB" w:rsidP="00265B06">
      <w:pPr>
        <w:pStyle w:val="Listenabsatz"/>
        <w:numPr>
          <w:ilvl w:val="0"/>
          <w:numId w:val="2"/>
        </w:numPr>
        <w:spacing w:after="0" w:line="360" w:lineRule="auto"/>
        <w:ind w:left="357" w:hanging="357"/>
        <w:rPr>
          <w:rFonts w:ascii="Arial" w:hAnsi="Arial" w:cs="Arial"/>
          <w:b/>
        </w:rPr>
      </w:pPr>
      <w:r w:rsidRPr="00757F37">
        <w:rPr>
          <w:rFonts w:ascii="Arial" w:hAnsi="Arial" w:cs="Arial"/>
          <w:b/>
        </w:rPr>
        <w:t>Lösungserwartungen</w:t>
      </w:r>
    </w:p>
    <w:p w14:paraId="3D98E783" w14:textId="5EB93B88" w:rsidR="00CC2FDB" w:rsidRPr="00757F37" w:rsidRDefault="00CC2FDB" w:rsidP="00757F37">
      <w:pPr>
        <w:pStyle w:val="Listenabsatz"/>
        <w:spacing w:after="0" w:line="360" w:lineRule="auto"/>
        <w:ind w:left="0"/>
        <w:rPr>
          <w:rFonts w:ascii="Arial" w:hAnsi="Arial" w:cs="Arial"/>
        </w:rPr>
      </w:pPr>
      <w:r w:rsidRPr="00757F37">
        <w:rPr>
          <w:rFonts w:ascii="Arial" w:hAnsi="Arial" w:cs="Arial"/>
          <w:i/>
        </w:rPr>
        <w:t>Begriff Armut:</w:t>
      </w:r>
      <w:r w:rsidR="00C94665" w:rsidRPr="00757F37">
        <w:rPr>
          <w:rFonts w:ascii="Arial" w:hAnsi="Arial" w:cs="Arial"/>
        </w:rPr>
        <w:t xml:space="preserve"> - altersgerecht gefüllt</w:t>
      </w:r>
      <w:r w:rsidRPr="00757F37">
        <w:rPr>
          <w:rFonts w:ascii="Arial" w:hAnsi="Arial" w:cs="Arial"/>
        </w:rPr>
        <w:t xml:space="preserve"> mit Stichworten von materieller, sozialer und emotionaler Ausgrenzung</w:t>
      </w:r>
    </w:p>
    <w:p w14:paraId="2DF66B13" w14:textId="66895D1F" w:rsidR="00CC2FDB" w:rsidRPr="00757F37" w:rsidRDefault="00CC2FDB" w:rsidP="00757F37">
      <w:pPr>
        <w:pStyle w:val="Listenabsatz"/>
        <w:spacing w:after="0" w:line="360" w:lineRule="auto"/>
        <w:ind w:left="0"/>
        <w:rPr>
          <w:rFonts w:ascii="Arial" w:hAnsi="Arial" w:cs="Arial"/>
        </w:rPr>
      </w:pPr>
      <w:r w:rsidRPr="00757F37">
        <w:rPr>
          <w:rFonts w:ascii="Arial" w:hAnsi="Arial" w:cs="Arial"/>
          <w:i/>
        </w:rPr>
        <w:t>Erfahrung Armut:</w:t>
      </w:r>
      <w:r w:rsidRPr="00757F37">
        <w:rPr>
          <w:rFonts w:ascii="Arial" w:hAnsi="Arial" w:cs="Arial"/>
        </w:rPr>
        <w:t xml:space="preserve"> - Wahrnehmung eines unangenehmen Gefühls</w:t>
      </w:r>
      <w:r w:rsidR="006306E7" w:rsidRPr="00757F37">
        <w:rPr>
          <w:rFonts w:ascii="Arial" w:hAnsi="Arial" w:cs="Arial"/>
        </w:rPr>
        <w:t xml:space="preserve"> und darüber sprechen</w:t>
      </w:r>
      <w:r w:rsidRPr="00757F37">
        <w:rPr>
          <w:rFonts w:ascii="Arial" w:hAnsi="Arial" w:cs="Arial"/>
        </w:rPr>
        <w:t>; Reflexion</w:t>
      </w:r>
      <w:r w:rsidR="006306E7" w:rsidRPr="00757F37">
        <w:rPr>
          <w:rFonts w:ascii="Arial" w:hAnsi="Arial" w:cs="Arial"/>
        </w:rPr>
        <w:t xml:space="preserve"> </w:t>
      </w:r>
      <w:r w:rsidR="00E97FF1" w:rsidRPr="00757F37">
        <w:rPr>
          <w:rFonts w:ascii="Arial" w:hAnsi="Arial" w:cs="Arial"/>
        </w:rPr>
        <w:t xml:space="preserve">der </w:t>
      </w:r>
      <w:r w:rsidR="006306E7" w:rsidRPr="00757F37">
        <w:rPr>
          <w:rFonts w:ascii="Arial" w:hAnsi="Arial" w:cs="Arial"/>
        </w:rPr>
        <w:t xml:space="preserve">Bedeutung </w:t>
      </w:r>
      <w:r w:rsidR="00E97FF1" w:rsidRPr="00757F37">
        <w:rPr>
          <w:rFonts w:ascii="Arial" w:hAnsi="Arial" w:cs="Arial"/>
        </w:rPr>
        <w:t xml:space="preserve">der </w:t>
      </w:r>
      <w:r w:rsidR="006306E7" w:rsidRPr="00757F37">
        <w:rPr>
          <w:rFonts w:ascii="Arial" w:hAnsi="Arial" w:cs="Arial"/>
        </w:rPr>
        <w:t>Ausgrenzung für Selbstbewusstsein und Gestaltung der Beziehungen zu Mitmenschen</w:t>
      </w:r>
    </w:p>
    <w:p w14:paraId="6176939D" w14:textId="77777777" w:rsidR="00C94665" w:rsidRPr="00757F37" w:rsidRDefault="006306E7" w:rsidP="00757F37">
      <w:pPr>
        <w:pStyle w:val="Listenabsatz"/>
        <w:spacing w:after="0" w:line="360" w:lineRule="auto"/>
        <w:ind w:left="0"/>
        <w:rPr>
          <w:rFonts w:ascii="Arial" w:hAnsi="Arial" w:cs="Arial"/>
        </w:rPr>
      </w:pPr>
      <w:r w:rsidRPr="00757F37">
        <w:rPr>
          <w:rFonts w:ascii="Arial" w:hAnsi="Arial" w:cs="Arial"/>
          <w:i/>
        </w:rPr>
        <w:t>Verkn</w:t>
      </w:r>
      <w:r w:rsidR="00C94665" w:rsidRPr="00757F37">
        <w:rPr>
          <w:rFonts w:ascii="Arial" w:hAnsi="Arial" w:cs="Arial"/>
          <w:i/>
        </w:rPr>
        <w:t>üpfung mit biblischen Bezügen</w:t>
      </w:r>
      <w:r w:rsidRPr="00757F37">
        <w:rPr>
          <w:rFonts w:ascii="Arial" w:hAnsi="Arial" w:cs="Arial"/>
          <w:i/>
        </w:rPr>
        <w:t>:</w:t>
      </w:r>
      <w:r w:rsidR="00C94665" w:rsidRPr="00757F37">
        <w:rPr>
          <w:rFonts w:ascii="Arial" w:hAnsi="Arial" w:cs="Arial"/>
        </w:rPr>
        <w:t xml:space="preserve"> - Bedeutung der Nächstenliebe</w:t>
      </w:r>
      <w:r w:rsidRPr="00757F37">
        <w:rPr>
          <w:rFonts w:ascii="Arial" w:hAnsi="Arial" w:cs="Arial"/>
        </w:rPr>
        <w:t xml:space="preserve"> für gelingendes Zusammenleben</w:t>
      </w:r>
      <w:r w:rsidR="00C94665" w:rsidRPr="00757F37">
        <w:rPr>
          <w:rFonts w:ascii="Arial" w:hAnsi="Arial" w:cs="Arial"/>
        </w:rPr>
        <w:t xml:space="preserve"> erarbeiten</w:t>
      </w:r>
      <w:r w:rsidRPr="00757F37">
        <w:rPr>
          <w:rFonts w:ascii="Arial" w:hAnsi="Arial" w:cs="Arial"/>
        </w:rPr>
        <w:t xml:space="preserve">; </w:t>
      </w:r>
      <w:r w:rsidR="00C94665" w:rsidRPr="00757F37">
        <w:rPr>
          <w:rFonts w:ascii="Arial" w:hAnsi="Arial" w:cs="Arial"/>
        </w:rPr>
        <w:t>Ausdruck für Gottesliebe ist Menschenliebe und achtsamer Umgang mit Mitmenschen und sich selbst</w:t>
      </w:r>
    </w:p>
    <w:p w14:paraId="1D09D477" w14:textId="77777777" w:rsidR="006306E7" w:rsidRPr="00757F37" w:rsidRDefault="00C94665" w:rsidP="00757F37">
      <w:pPr>
        <w:spacing w:after="0" w:line="360" w:lineRule="auto"/>
        <w:rPr>
          <w:rFonts w:ascii="Arial" w:hAnsi="Arial" w:cs="Arial"/>
        </w:rPr>
      </w:pPr>
      <w:r w:rsidRPr="00757F37">
        <w:rPr>
          <w:rFonts w:ascii="Arial" w:hAnsi="Arial" w:cs="Arial"/>
          <w:i/>
        </w:rPr>
        <w:t>Produkte/Steckbriefe:</w:t>
      </w:r>
      <w:r w:rsidRPr="00757F37">
        <w:rPr>
          <w:rFonts w:ascii="Arial" w:hAnsi="Arial" w:cs="Arial"/>
        </w:rPr>
        <w:t xml:space="preserve"> - </w:t>
      </w:r>
      <w:r w:rsidR="006306E7" w:rsidRPr="00757F37">
        <w:rPr>
          <w:rFonts w:ascii="Arial" w:hAnsi="Arial" w:cs="Arial"/>
        </w:rPr>
        <w:t>in verschiedenen Initiativen ethische Grundforderung herausarbeiten und</w:t>
      </w:r>
      <w:r w:rsidRPr="00757F37">
        <w:rPr>
          <w:rFonts w:ascii="Arial" w:hAnsi="Arial" w:cs="Arial"/>
        </w:rPr>
        <w:t xml:space="preserve"> am Modell verändernde</w:t>
      </w:r>
      <w:r w:rsidR="006306E7" w:rsidRPr="00757F37">
        <w:rPr>
          <w:rFonts w:ascii="Arial" w:hAnsi="Arial" w:cs="Arial"/>
        </w:rPr>
        <w:t xml:space="preserve"> Möglichkeiten sichtbar machen; Verantwortlichkeit des Einzelnen in seiner Art und Weise zu handeln </w:t>
      </w:r>
      <w:proofErr w:type="gramStart"/>
      <w:r w:rsidR="006306E7" w:rsidRPr="00757F37">
        <w:rPr>
          <w:rFonts w:ascii="Arial" w:hAnsi="Arial" w:cs="Arial"/>
        </w:rPr>
        <w:t>bewusst machen</w:t>
      </w:r>
      <w:proofErr w:type="gramEnd"/>
      <w:r w:rsidR="006306E7" w:rsidRPr="00757F37">
        <w:rPr>
          <w:rFonts w:ascii="Arial" w:hAnsi="Arial" w:cs="Arial"/>
        </w:rPr>
        <w:t xml:space="preserve">; </w:t>
      </w:r>
      <w:r w:rsidR="006306E7" w:rsidRPr="00757F37">
        <w:rPr>
          <w:rFonts w:ascii="Arial" w:hAnsi="Arial" w:cs="Arial"/>
          <w:i/>
        </w:rPr>
        <w:t>Schlussaktion:</w:t>
      </w:r>
      <w:r w:rsidR="006306E7" w:rsidRPr="00757F37">
        <w:rPr>
          <w:rFonts w:ascii="Arial" w:hAnsi="Arial" w:cs="Arial"/>
        </w:rPr>
        <w:t xml:space="preserve"> -diakonisches Handeln erleben</w:t>
      </w:r>
    </w:p>
    <w:p w14:paraId="1D289853" w14:textId="77777777" w:rsidR="00C94665" w:rsidRPr="00757F37" w:rsidRDefault="00C94665" w:rsidP="00757F37">
      <w:pPr>
        <w:spacing w:after="0" w:line="360" w:lineRule="auto"/>
        <w:rPr>
          <w:rFonts w:ascii="Arial" w:hAnsi="Arial" w:cs="Arial"/>
        </w:rPr>
      </w:pPr>
    </w:p>
    <w:p w14:paraId="39685962" w14:textId="77777777" w:rsidR="007F697D" w:rsidRPr="00757F37" w:rsidRDefault="006306E7" w:rsidP="00265B06">
      <w:pPr>
        <w:pStyle w:val="Listenabsatz"/>
        <w:numPr>
          <w:ilvl w:val="0"/>
          <w:numId w:val="2"/>
        </w:numPr>
        <w:spacing w:after="0" w:line="360" w:lineRule="auto"/>
        <w:ind w:left="357" w:hanging="357"/>
        <w:rPr>
          <w:rFonts w:ascii="Arial" w:hAnsi="Arial" w:cs="Arial"/>
          <w:b/>
        </w:rPr>
      </w:pPr>
      <w:r w:rsidRPr="00757F37">
        <w:rPr>
          <w:rFonts w:ascii="Arial" w:hAnsi="Arial" w:cs="Arial"/>
          <w:b/>
        </w:rPr>
        <w:t>Weiterführende Hinweise</w:t>
      </w:r>
    </w:p>
    <w:p w14:paraId="7339C509" w14:textId="77777777" w:rsidR="00265B06" w:rsidRPr="00757F37" w:rsidRDefault="00B12513" w:rsidP="009C0E21">
      <w:pPr>
        <w:pStyle w:val="Listenabsatz"/>
        <w:spacing w:after="0" w:line="360" w:lineRule="auto"/>
        <w:ind w:left="0"/>
        <w:rPr>
          <w:rFonts w:ascii="Arial" w:hAnsi="Arial" w:cs="Arial"/>
          <w:bCs/>
        </w:rPr>
      </w:pPr>
      <w:r w:rsidRPr="00757F37">
        <w:rPr>
          <w:rFonts w:ascii="Arial" w:hAnsi="Arial" w:cs="Arial"/>
          <w:bCs/>
        </w:rPr>
        <w:t xml:space="preserve">Es ist möglich, an die Spendenaktion oder andere Produkte den Kompetenzschwerpunkt Eschatologie anzuschließen und auf Hoffnungsbilder und Paradiesvorstellungen in den verschiedenen Religionen einzugehen. Hier könnte sich didaktisch sinnvoll die Frage nach dem Reichtum und dem Leben in Fülle anschließen. Daraus kann eine sinnstiftende Beschäftigung mit der religiösen Handlung des Segnens und der theologischen Bedeutung des Segens sich anschließen. </w:t>
      </w:r>
    </w:p>
    <w:p w14:paraId="0A48F291" w14:textId="77777777" w:rsidR="00B12513" w:rsidRPr="00810B50" w:rsidRDefault="00B12513" w:rsidP="009C0E21">
      <w:pPr>
        <w:pStyle w:val="Listenabsatz"/>
        <w:spacing w:after="0" w:line="360" w:lineRule="auto"/>
        <w:ind w:left="0"/>
        <w:rPr>
          <w:rFonts w:ascii="Arial" w:hAnsi="Arial" w:cs="Arial"/>
          <w:bCs/>
        </w:rPr>
      </w:pPr>
      <w:r w:rsidRPr="00757F37">
        <w:rPr>
          <w:rFonts w:ascii="Arial" w:hAnsi="Arial" w:cs="Arial"/>
          <w:bCs/>
        </w:rPr>
        <w:t>Hat man möglicherweise vor der Behandlung der Gleichnisse, Jesus in seiner jüdischen Identität vorgestellt und ist in diesem Zusammenhang auch auf die zentrale Bedeutung der Thora</w:t>
      </w:r>
      <w:r w:rsidR="00930DED" w:rsidRPr="00757F37">
        <w:rPr>
          <w:rFonts w:ascii="Arial" w:hAnsi="Arial" w:cs="Arial"/>
          <w:bCs/>
        </w:rPr>
        <w:t xml:space="preserve"> und</w:t>
      </w:r>
      <w:r w:rsidRPr="00757F37">
        <w:rPr>
          <w:rFonts w:ascii="Arial" w:hAnsi="Arial" w:cs="Arial"/>
          <w:bCs/>
        </w:rPr>
        <w:t xml:space="preserve"> des Sabbatgebotes</w:t>
      </w:r>
      <w:r w:rsidR="00930DED" w:rsidRPr="00757F37">
        <w:rPr>
          <w:rFonts w:ascii="Arial" w:hAnsi="Arial" w:cs="Arial"/>
          <w:bCs/>
        </w:rPr>
        <w:t xml:space="preserve"> eingegangen, ist dadurch auch bereits die didaktische Linie für das Verständnis des Gemeinsamen und des Trennenden zwischen Judentum und Christentum gelegt. Im Sinne der interreligiösen Verständigung könnten auf diese Weise ein erstes Fundament für ein Verständnis des Religiösen in seinen Gemeinsamkeiten und seinem Trennenden gelegt </w:t>
      </w:r>
      <w:r w:rsidR="00930DED" w:rsidRPr="009C0E21">
        <w:rPr>
          <w:rFonts w:ascii="Arial" w:hAnsi="Arial" w:cs="Arial"/>
          <w:bCs/>
          <w:sz w:val="24"/>
          <w:szCs w:val="24"/>
        </w:rPr>
        <w:t xml:space="preserve">werden und dass </w:t>
      </w:r>
      <w:r w:rsidR="00930DED" w:rsidRPr="00810B50">
        <w:rPr>
          <w:rFonts w:ascii="Arial" w:hAnsi="Arial" w:cs="Arial"/>
          <w:bCs/>
        </w:rPr>
        <w:t>diese Vielfalt etwas Schönes sein kann. Damit leistet die Sequenz einen wesentlichen Beitrag für einen inklusiven und damit nachhaltigen Blick auf unsere Welt.</w:t>
      </w:r>
    </w:p>
    <w:p w14:paraId="2B8E67BD" w14:textId="77777777" w:rsidR="00930DED" w:rsidRPr="009C0E21" w:rsidRDefault="00930DED" w:rsidP="009C0E21">
      <w:pPr>
        <w:pStyle w:val="Listenabsatz"/>
        <w:spacing w:after="0" w:line="360" w:lineRule="auto"/>
        <w:ind w:left="0"/>
        <w:rPr>
          <w:rFonts w:ascii="Arial" w:hAnsi="Arial" w:cs="Arial"/>
          <w:bCs/>
          <w:sz w:val="24"/>
          <w:szCs w:val="24"/>
        </w:rPr>
      </w:pPr>
    </w:p>
    <w:p w14:paraId="112E86F1" w14:textId="77777777" w:rsidR="00930DED" w:rsidRPr="009C0E21" w:rsidRDefault="00930DED" w:rsidP="00810B50">
      <w:pPr>
        <w:pStyle w:val="Listenabsatz"/>
        <w:numPr>
          <w:ilvl w:val="0"/>
          <w:numId w:val="2"/>
        </w:numPr>
        <w:spacing w:after="0" w:line="360" w:lineRule="auto"/>
        <w:ind w:left="284" w:hanging="284"/>
        <w:jc w:val="both"/>
        <w:rPr>
          <w:rFonts w:ascii="Arial" w:hAnsi="Arial" w:cs="Arial"/>
          <w:b/>
          <w:bCs/>
        </w:rPr>
      </w:pPr>
      <w:r w:rsidRPr="009C0E21">
        <w:rPr>
          <w:rFonts w:ascii="Arial" w:hAnsi="Arial" w:cs="Arial"/>
          <w:b/>
          <w:bCs/>
        </w:rPr>
        <w:t>Literatur- und Quellenverzeichnis</w:t>
      </w:r>
    </w:p>
    <w:p w14:paraId="40FB97C1" w14:textId="77777777" w:rsidR="009C0E21" w:rsidRDefault="009C0E21" w:rsidP="00534A16">
      <w:pPr>
        <w:spacing w:after="0" w:line="336" w:lineRule="auto"/>
        <w:rPr>
          <w:rFonts w:ascii="Arial" w:hAnsi="Arial" w:cs="Arial"/>
          <w:bCs/>
        </w:rPr>
      </w:pPr>
      <w:r>
        <w:rPr>
          <w:rFonts w:ascii="Arial" w:hAnsi="Arial" w:cs="Arial"/>
          <w:bCs/>
        </w:rPr>
        <w:t xml:space="preserve">Brot für die Welt - </w:t>
      </w:r>
      <w:hyperlink r:id="rId14" w:history="1">
        <w:r w:rsidRPr="00A6080A">
          <w:rPr>
            <w:rStyle w:val="Hyperlink"/>
            <w:rFonts w:ascii="Arial" w:hAnsi="Arial" w:cs="Arial"/>
            <w:bCs/>
          </w:rPr>
          <w:t>https://www.brot-fuer-die-welt.de/themen/armut/?utm_campaign=bfdw-grants%20%7C%20search%20%7C%20armut%20%7C%20themen%20%7C%202022&amp;utm_source=google&amp;utm_medium=cpc&amp;gclid=EAIaIQobChMIsOmLy96L9wIVVZBoCR3b7goZEAAYASAAEgLWUPD_BwE</w:t>
        </w:r>
      </w:hyperlink>
      <w:r>
        <w:rPr>
          <w:rFonts w:ascii="Arial" w:hAnsi="Arial" w:cs="Arial"/>
          <w:bCs/>
        </w:rPr>
        <w:t xml:space="preserve"> (11.4.2022)</w:t>
      </w:r>
    </w:p>
    <w:p w14:paraId="1810F44B" w14:textId="77777777" w:rsidR="009C0E21" w:rsidRDefault="009C0E21" w:rsidP="00534A16">
      <w:pPr>
        <w:spacing w:after="0" w:line="336" w:lineRule="auto"/>
        <w:rPr>
          <w:rFonts w:ascii="Arial" w:hAnsi="Arial" w:cs="Arial"/>
          <w:bCs/>
        </w:rPr>
      </w:pPr>
      <w:r>
        <w:rPr>
          <w:rFonts w:ascii="Arial" w:hAnsi="Arial" w:cs="Arial"/>
          <w:bCs/>
        </w:rPr>
        <w:t xml:space="preserve">Bundesministerium für wirtschaftliche Zusammenarbeit und Entwicklung - </w:t>
      </w:r>
      <w:hyperlink r:id="rId15" w:history="1">
        <w:r w:rsidRPr="00A6080A">
          <w:rPr>
            <w:rStyle w:val="Hyperlink"/>
            <w:rFonts w:ascii="Arial" w:hAnsi="Arial" w:cs="Arial"/>
            <w:bCs/>
          </w:rPr>
          <w:t>https://www.bmz.de/de/service/lexikon/armut-14038</w:t>
        </w:r>
      </w:hyperlink>
      <w:r>
        <w:rPr>
          <w:rFonts w:ascii="Arial" w:hAnsi="Arial" w:cs="Arial"/>
          <w:bCs/>
        </w:rPr>
        <w:t xml:space="preserve">  (11.04.2022)</w:t>
      </w:r>
    </w:p>
    <w:p w14:paraId="7578742E" w14:textId="77777777" w:rsidR="009C0E21" w:rsidRPr="009C0E21" w:rsidRDefault="009C0E21" w:rsidP="00534A16">
      <w:pPr>
        <w:spacing w:after="0" w:line="336" w:lineRule="auto"/>
        <w:rPr>
          <w:rFonts w:ascii="Arial" w:hAnsi="Arial" w:cs="Arial"/>
          <w:bCs/>
        </w:rPr>
      </w:pPr>
      <w:proofErr w:type="spellStart"/>
      <w:r w:rsidRPr="009C0E21">
        <w:rPr>
          <w:rFonts w:ascii="Arial" w:hAnsi="Arial" w:cs="Arial"/>
          <w:bCs/>
        </w:rPr>
        <w:t>Checker</w:t>
      </w:r>
      <w:proofErr w:type="spellEnd"/>
      <w:r w:rsidRPr="009C0E21">
        <w:rPr>
          <w:rFonts w:ascii="Arial" w:hAnsi="Arial" w:cs="Arial"/>
          <w:bCs/>
        </w:rPr>
        <w:t xml:space="preserve"> Tobi – Arm und Reich - </w:t>
      </w:r>
      <w:hyperlink r:id="rId16" w:history="1">
        <w:r w:rsidRPr="009C0E21">
          <w:rPr>
            <w:rStyle w:val="Hyperlink"/>
            <w:rFonts w:ascii="Arial" w:hAnsi="Arial" w:cs="Arial"/>
            <w:bCs/>
          </w:rPr>
          <w:t>https://www.kika.de/checker-tobi/sendungen/videos/der-arm-und-reich-check-100.html</w:t>
        </w:r>
      </w:hyperlink>
      <w:r w:rsidRPr="009C0E21">
        <w:rPr>
          <w:rFonts w:ascii="Arial" w:hAnsi="Arial" w:cs="Arial"/>
          <w:bCs/>
          <w:u w:val="single"/>
        </w:rPr>
        <w:t xml:space="preserve"> </w:t>
      </w:r>
      <w:r w:rsidRPr="009C0E21">
        <w:rPr>
          <w:rFonts w:ascii="Arial" w:hAnsi="Arial" w:cs="Arial"/>
          <w:bCs/>
        </w:rPr>
        <w:t>(11.4.2022)</w:t>
      </w:r>
    </w:p>
    <w:p w14:paraId="16FAD2E7" w14:textId="77777777" w:rsidR="00D51E5E" w:rsidRDefault="00930DED" w:rsidP="00534A16">
      <w:pPr>
        <w:spacing w:after="0" w:line="336" w:lineRule="auto"/>
        <w:rPr>
          <w:rFonts w:ascii="Arial" w:hAnsi="Arial" w:cs="Arial"/>
          <w:bCs/>
        </w:rPr>
      </w:pPr>
      <w:proofErr w:type="spellStart"/>
      <w:r>
        <w:rPr>
          <w:rFonts w:ascii="Arial" w:hAnsi="Arial" w:cs="Arial"/>
          <w:bCs/>
        </w:rPr>
        <w:t>Compasito</w:t>
      </w:r>
      <w:proofErr w:type="spellEnd"/>
      <w:r>
        <w:rPr>
          <w:rFonts w:ascii="Arial" w:hAnsi="Arial" w:cs="Arial"/>
          <w:bCs/>
        </w:rPr>
        <w:t xml:space="preserve">- Menschenrechtsbildung für Kinder - </w:t>
      </w:r>
      <w:hyperlink r:id="rId17" w:history="1">
        <w:r w:rsidRPr="00A6080A">
          <w:rPr>
            <w:rStyle w:val="Hyperlink"/>
            <w:rFonts w:ascii="Arial" w:hAnsi="Arial" w:cs="Arial"/>
            <w:bCs/>
          </w:rPr>
          <w:t>https://www.compasito-zmrb.ch</w:t>
        </w:r>
      </w:hyperlink>
      <w:r>
        <w:rPr>
          <w:rFonts w:ascii="Arial" w:hAnsi="Arial" w:cs="Arial"/>
          <w:bCs/>
        </w:rPr>
        <w:t xml:space="preserve"> –</w:t>
      </w:r>
      <w:r w:rsidR="00D51E5E">
        <w:rPr>
          <w:rFonts w:ascii="Arial" w:hAnsi="Arial" w:cs="Arial"/>
          <w:bCs/>
        </w:rPr>
        <w:t xml:space="preserve"> (11.4.2022)</w:t>
      </w:r>
    </w:p>
    <w:p w14:paraId="6992C91C" w14:textId="77777777" w:rsidR="00930DED" w:rsidRDefault="00D51E5E" w:rsidP="00534A16">
      <w:pPr>
        <w:spacing w:after="0" w:line="336" w:lineRule="auto"/>
        <w:rPr>
          <w:rStyle w:val="Hyperlink"/>
          <w:rFonts w:ascii="Arial" w:hAnsi="Arial" w:cs="Arial"/>
          <w:color w:val="auto"/>
          <w:u w:val="none"/>
        </w:rPr>
      </w:pPr>
      <w:proofErr w:type="spellStart"/>
      <w:r>
        <w:rPr>
          <w:rFonts w:ascii="Arial" w:hAnsi="Arial" w:cs="Arial"/>
          <w:bCs/>
        </w:rPr>
        <w:t>Compasito</w:t>
      </w:r>
      <w:proofErr w:type="spellEnd"/>
      <w:r>
        <w:rPr>
          <w:rFonts w:ascii="Arial" w:hAnsi="Arial" w:cs="Arial"/>
          <w:bCs/>
        </w:rPr>
        <w:t xml:space="preserve"> – Ein Schritt nach vorn </w:t>
      </w:r>
      <w:r w:rsidRPr="00D51E5E">
        <w:rPr>
          <w:rFonts w:ascii="Arial" w:hAnsi="Arial" w:cs="Arial"/>
          <w:bCs/>
        </w:rPr>
        <w:t xml:space="preserve">- </w:t>
      </w:r>
      <w:r w:rsidR="00930DED" w:rsidRPr="00D51E5E">
        <w:rPr>
          <w:rFonts w:ascii="Arial" w:hAnsi="Arial" w:cs="Arial"/>
          <w:bCs/>
        </w:rPr>
        <w:t xml:space="preserve"> </w:t>
      </w:r>
      <w:hyperlink r:id="rId18" w:history="1">
        <w:r w:rsidR="00930DED" w:rsidRPr="00D51E5E">
          <w:rPr>
            <w:rStyle w:val="Hyperlink"/>
            <w:rFonts w:ascii="Arial" w:hAnsi="Arial" w:cs="Arial"/>
          </w:rPr>
          <w:t>https://www.compasito-zmrb.ch/uploads/tx_usercompasitoex/9_schritt_nach_vorn_ganz_s_96_b101.pdf</w:t>
        </w:r>
      </w:hyperlink>
      <w:r>
        <w:rPr>
          <w:rStyle w:val="Hyperlink"/>
          <w:rFonts w:ascii="Arial" w:hAnsi="Arial" w:cs="Arial"/>
        </w:rPr>
        <w:t xml:space="preserve"> </w:t>
      </w:r>
      <w:r w:rsidRPr="00D51E5E">
        <w:rPr>
          <w:rStyle w:val="Hyperlink"/>
          <w:rFonts w:ascii="Arial" w:hAnsi="Arial" w:cs="Arial"/>
          <w:color w:val="auto"/>
          <w:u w:val="none"/>
        </w:rPr>
        <w:t>(11.4.2022)</w:t>
      </w:r>
    </w:p>
    <w:p w14:paraId="32B6C5BC" w14:textId="77777777" w:rsidR="009C0E21" w:rsidRDefault="009C0E21" w:rsidP="00534A16">
      <w:pPr>
        <w:spacing w:after="0" w:line="336" w:lineRule="auto"/>
        <w:rPr>
          <w:rFonts w:ascii="Arial" w:hAnsi="Arial" w:cs="Arial"/>
        </w:rPr>
      </w:pPr>
      <w:r>
        <w:rPr>
          <w:rFonts w:ascii="Arial" w:hAnsi="Arial" w:cs="Arial"/>
        </w:rPr>
        <w:t xml:space="preserve">Deutschland hilft - </w:t>
      </w:r>
      <w:hyperlink r:id="rId19" w:history="1">
        <w:r w:rsidRPr="00A6080A">
          <w:rPr>
            <w:rStyle w:val="Hyperlink"/>
            <w:rFonts w:ascii="Arial" w:hAnsi="Arial" w:cs="Arial"/>
          </w:rPr>
          <w:t>https://www.aktion-deutschland-hilft.de/de/fachthemen/armut/armut-was-ist-das-eigentlich/</w:t>
        </w:r>
      </w:hyperlink>
      <w:r>
        <w:rPr>
          <w:rFonts w:ascii="Arial" w:hAnsi="Arial" w:cs="Arial"/>
        </w:rPr>
        <w:t xml:space="preserve"> (11.4.2022)</w:t>
      </w:r>
    </w:p>
    <w:p w14:paraId="4BCC0B84" w14:textId="77777777" w:rsidR="00E17F65" w:rsidRDefault="00E17F65" w:rsidP="00534A16">
      <w:pPr>
        <w:spacing w:after="0" w:line="336" w:lineRule="auto"/>
        <w:rPr>
          <w:rFonts w:ascii="Arial" w:hAnsi="Arial" w:cs="Arial"/>
          <w:bCs/>
        </w:rPr>
      </w:pPr>
      <w:proofErr w:type="spellStart"/>
      <w:r>
        <w:rPr>
          <w:rFonts w:ascii="Arial" w:hAnsi="Arial" w:cs="Arial"/>
          <w:bCs/>
        </w:rPr>
        <w:t>Klexikon</w:t>
      </w:r>
      <w:proofErr w:type="spellEnd"/>
      <w:r>
        <w:rPr>
          <w:rFonts w:ascii="Arial" w:hAnsi="Arial" w:cs="Arial"/>
          <w:bCs/>
        </w:rPr>
        <w:t xml:space="preserve"> – Wikipedia für Kinder - </w:t>
      </w:r>
      <w:hyperlink r:id="rId20" w:history="1">
        <w:r w:rsidRPr="005C3D9D">
          <w:rPr>
            <w:rStyle w:val="Hyperlink"/>
            <w:rFonts w:ascii="Arial" w:hAnsi="Arial" w:cs="Arial"/>
            <w:bCs/>
          </w:rPr>
          <w:t>https://klexikon.zum.de/wiki/Armut</w:t>
        </w:r>
      </w:hyperlink>
      <w:r>
        <w:rPr>
          <w:rFonts w:ascii="Arial" w:hAnsi="Arial" w:cs="Arial"/>
          <w:bCs/>
        </w:rPr>
        <w:t xml:space="preserve"> (11.4.2022)</w:t>
      </w:r>
    </w:p>
    <w:p w14:paraId="2ACC3715" w14:textId="77777777" w:rsidR="00D51E5E" w:rsidRPr="00B42237" w:rsidRDefault="00D51E5E" w:rsidP="00534A16">
      <w:pPr>
        <w:spacing w:after="0" w:line="336" w:lineRule="auto"/>
        <w:rPr>
          <w:rFonts w:ascii="Arial" w:hAnsi="Arial" w:cs="Arial"/>
          <w:lang w:eastAsia="de-DE"/>
        </w:rPr>
      </w:pPr>
      <w:proofErr w:type="spellStart"/>
      <w:r>
        <w:rPr>
          <w:rFonts w:ascii="Arial" w:hAnsi="Arial" w:cs="Arial"/>
          <w:bCs/>
        </w:rPr>
        <w:t>Neueneinhalb</w:t>
      </w:r>
      <w:proofErr w:type="spellEnd"/>
      <w:r>
        <w:rPr>
          <w:rFonts w:ascii="Arial" w:hAnsi="Arial" w:cs="Arial"/>
          <w:bCs/>
        </w:rPr>
        <w:t xml:space="preserve"> – Fair Trade – was bedeutet gerechter Handel? </w:t>
      </w:r>
      <w:hyperlink r:id="rId21" w:history="1">
        <w:r w:rsidRPr="00B42237">
          <w:rPr>
            <w:rFonts w:ascii="Arial" w:hAnsi="Arial" w:cs="Arial"/>
            <w:color w:val="0563C1" w:themeColor="hyperlink"/>
            <w:u w:val="single"/>
            <w:lang w:eastAsia="de-DE"/>
          </w:rPr>
          <w:t>https://kinder.wdr.de/tv/neuneinhalb/av/video-fair-trade--was-bedeutet-gerechter-handel-102.html</w:t>
        </w:r>
      </w:hyperlink>
    </w:p>
    <w:p w14:paraId="7769EFFA" w14:textId="42A5D473" w:rsidR="00D51E5E" w:rsidRDefault="00D51E5E" w:rsidP="00534A16">
      <w:pPr>
        <w:spacing w:after="0" w:line="336" w:lineRule="auto"/>
        <w:jc w:val="both"/>
        <w:rPr>
          <w:rFonts w:ascii="Arial" w:hAnsi="Arial" w:cs="Arial"/>
          <w:bCs/>
        </w:rPr>
      </w:pPr>
      <w:r>
        <w:rPr>
          <w:rFonts w:ascii="Arial" w:hAnsi="Arial" w:cs="Arial"/>
          <w:bCs/>
        </w:rPr>
        <w:t>(11.4.</w:t>
      </w:r>
      <w:r w:rsidR="00DD291C">
        <w:rPr>
          <w:rFonts w:ascii="Arial" w:hAnsi="Arial" w:cs="Arial"/>
          <w:bCs/>
        </w:rPr>
        <w:t>2022)</w:t>
      </w:r>
    </w:p>
    <w:p w14:paraId="3628315F" w14:textId="77777777" w:rsidR="00D51E5E" w:rsidRDefault="00D51E5E" w:rsidP="00534A16">
      <w:pPr>
        <w:spacing w:after="0" w:line="336" w:lineRule="auto"/>
        <w:jc w:val="both"/>
        <w:rPr>
          <w:rFonts w:ascii="Arial" w:hAnsi="Arial" w:cs="Arial"/>
          <w:bCs/>
        </w:rPr>
      </w:pPr>
    </w:p>
    <w:p w14:paraId="3EFAE48D" w14:textId="55D8E2A0" w:rsidR="00366F64" w:rsidRPr="00810B50" w:rsidRDefault="0020130A" w:rsidP="00534A16">
      <w:pPr>
        <w:spacing w:after="0" w:line="336" w:lineRule="auto"/>
        <w:rPr>
          <w:rFonts w:ascii="Arial" w:hAnsi="Arial" w:cs="Arial"/>
          <w:b/>
        </w:rPr>
      </w:pPr>
      <w:r w:rsidRPr="00810B50">
        <w:rPr>
          <w:rFonts w:ascii="Arial" w:hAnsi="Arial" w:cs="Arial"/>
          <w:b/>
        </w:rPr>
        <w:t>Bilder</w:t>
      </w:r>
    </w:p>
    <w:p w14:paraId="5A265B77" w14:textId="3538D644" w:rsidR="0020130A" w:rsidRPr="00810B50" w:rsidRDefault="0020130A" w:rsidP="00810B50">
      <w:pPr>
        <w:spacing w:after="0" w:line="360" w:lineRule="auto"/>
        <w:rPr>
          <w:rFonts w:ascii="Arial" w:hAnsi="Arial" w:cs="Arial"/>
          <w:i/>
        </w:rPr>
      </w:pPr>
      <w:r w:rsidRPr="00810B50">
        <w:rPr>
          <w:rFonts w:ascii="Arial" w:hAnsi="Arial" w:cs="Arial"/>
          <w:i/>
        </w:rPr>
        <w:t>Jesaja 56, 7-7</w:t>
      </w:r>
    </w:p>
    <w:p w14:paraId="1E68CACD" w14:textId="1B47D969" w:rsidR="0020130A" w:rsidRPr="00810B50" w:rsidRDefault="00DD063B" w:rsidP="00534A16">
      <w:pPr>
        <w:spacing w:after="0" w:line="336" w:lineRule="auto"/>
        <w:rPr>
          <w:rFonts w:ascii="Arial" w:hAnsi="Arial" w:cs="Arial"/>
        </w:rPr>
      </w:pPr>
      <w:hyperlink r:id="rId22" w:history="1">
        <w:r w:rsidR="0020130A" w:rsidRPr="00810B50">
          <w:rPr>
            <w:rStyle w:val="Hyperlink"/>
            <w:rFonts w:ascii="Arial" w:hAnsi="Arial" w:cs="Arial"/>
          </w:rPr>
          <w:t>https://www.pexels.com/de-de/foto/banner-hungrig-obdachlos-arm-8078379/</w:t>
        </w:r>
      </w:hyperlink>
    </w:p>
    <w:p w14:paraId="18F90444" w14:textId="38ADC1D9" w:rsidR="0020130A" w:rsidRPr="00810B50" w:rsidRDefault="00DD291C" w:rsidP="00534A16">
      <w:pPr>
        <w:spacing w:after="0" w:line="336" w:lineRule="auto"/>
        <w:rPr>
          <w:rFonts w:ascii="Arial" w:hAnsi="Arial" w:cs="Arial"/>
          <w:i/>
          <w:lang w:val="en-GB"/>
        </w:rPr>
      </w:pPr>
      <w:proofErr w:type="spellStart"/>
      <w:r w:rsidRPr="00810B50">
        <w:rPr>
          <w:rFonts w:ascii="Arial" w:hAnsi="Arial" w:cs="Arial"/>
          <w:i/>
          <w:lang w:val="en-GB"/>
        </w:rPr>
        <w:t>Matthäus</w:t>
      </w:r>
      <w:proofErr w:type="spellEnd"/>
      <w:r w:rsidRPr="00810B50">
        <w:rPr>
          <w:rFonts w:ascii="Arial" w:hAnsi="Arial" w:cs="Arial"/>
          <w:i/>
          <w:lang w:val="en-GB"/>
        </w:rPr>
        <w:t xml:space="preserve"> 22, 36-40</w:t>
      </w:r>
    </w:p>
    <w:p w14:paraId="300E8915" w14:textId="27FA2EF2" w:rsidR="00DD291C" w:rsidRPr="00810B50" w:rsidRDefault="00DD063B" w:rsidP="00534A16">
      <w:pPr>
        <w:spacing w:after="0" w:line="336" w:lineRule="auto"/>
        <w:rPr>
          <w:rFonts w:ascii="Arial" w:hAnsi="Arial" w:cs="Arial"/>
          <w:lang w:val="en-GB"/>
        </w:rPr>
      </w:pPr>
      <w:hyperlink r:id="rId23" w:history="1">
        <w:r w:rsidR="00DD291C" w:rsidRPr="00810B50">
          <w:rPr>
            <w:rStyle w:val="Hyperlink"/>
            <w:rFonts w:ascii="Arial" w:hAnsi="Arial" w:cs="Arial"/>
            <w:lang w:val="en-GB"/>
          </w:rPr>
          <w:t>https://pixabay.com/de/vectors/gruppe-person-total-hände-halten-157476/</w:t>
        </w:r>
      </w:hyperlink>
    </w:p>
    <w:p w14:paraId="4C21099E" w14:textId="2EA530F1" w:rsidR="00DD291C" w:rsidRPr="00810B50" w:rsidRDefault="00DD291C" w:rsidP="00534A16">
      <w:pPr>
        <w:spacing w:after="0" w:line="336" w:lineRule="auto"/>
        <w:rPr>
          <w:rFonts w:ascii="Arial" w:hAnsi="Arial" w:cs="Arial"/>
          <w:i/>
        </w:rPr>
      </w:pPr>
      <w:r w:rsidRPr="00810B50">
        <w:rPr>
          <w:rFonts w:ascii="Arial" w:hAnsi="Arial" w:cs="Arial"/>
          <w:i/>
        </w:rPr>
        <w:t>Lukas 3, 11</w:t>
      </w:r>
    </w:p>
    <w:p w14:paraId="0C8FD168" w14:textId="03EACFFA" w:rsidR="0020130A" w:rsidRPr="00810B50" w:rsidRDefault="00DD063B" w:rsidP="00534A16">
      <w:pPr>
        <w:spacing w:after="0" w:line="336" w:lineRule="auto"/>
        <w:rPr>
          <w:rFonts w:ascii="Arial" w:hAnsi="Arial" w:cs="Arial"/>
        </w:rPr>
      </w:pPr>
      <w:hyperlink r:id="rId24" w:history="1">
        <w:r w:rsidR="00DD291C" w:rsidRPr="00810B50">
          <w:rPr>
            <w:rStyle w:val="Hyperlink"/>
            <w:rFonts w:ascii="Arial" w:hAnsi="Arial" w:cs="Arial"/>
          </w:rPr>
          <w:t>https://pixabay.com/de/photos/freunde-keks-teilen-geben-nehmen-3283741/</w:t>
        </w:r>
      </w:hyperlink>
    </w:p>
    <w:p w14:paraId="104E556D" w14:textId="6A0EE17F" w:rsidR="00DD291C" w:rsidRPr="00810B50" w:rsidRDefault="00DD291C" w:rsidP="00534A16">
      <w:pPr>
        <w:spacing w:after="0" w:line="336" w:lineRule="auto"/>
        <w:rPr>
          <w:rFonts w:ascii="Arial" w:hAnsi="Arial" w:cs="Arial"/>
          <w:i/>
          <w:lang w:val="en-GB"/>
        </w:rPr>
      </w:pPr>
      <w:r w:rsidRPr="00810B50">
        <w:rPr>
          <w:rFonts w:ascii="Arial" w:hAnsi="Arial" w:cs="Arial"/>
          <w:i/>
          <w:lang w:val="en-GB"/>
        </w:rPr>
        <w:t>Psalm 82, 3</w:t>
      </w:r>
    </w:p>
    <w:p w14:paraId="5EC2965A" w14:textId="0C5BF54A" w:rsidR="00DD291C" w:rsidRPr="00810B50" w:rsidRDefault="00DD063B" w:rsidP="00534A16">
      <w:pPr>
        <w:spacing w:after="0" w:line="336" w:lineRule="auto"/>
        <w:rPr>
          <w:rFonts w:ascii="Arial" w:hAnsi="Arial" w:cs="Arial"/>
          <w:lang w:val="en-GB"/>
        </w:rPr>
      </w:pPr>
      <w:hyperlink r:id="rId25" w:history="1">
        <w:r w:rsidR="00DD291C" w:rsidRPr="00810B50">
          <w:rPr>
            <w:rStyle w:val="Hyperlink"/>
            <w:rFonts w:ascii="Arial" w:hAnsi="Arial" w:cs="Arial"/>
            <w:lang w:val="en-GB"/>
          </w:rPr>
          <w:t>https://pixabay.com/de/vectors/herz-liebe-hingabe-frieden-2028061/</w:t>
        </w:r>
      </w:hyperlink>
    </w:p>
    <w:p w14:paraId="6C8217D3" w14:textId="29FB7FEA" w:rsidR="0020130A" w:rsidRPr="00810B50" w:rsidRDefault="0020130A" w:rsidP="00534A16">
      <w:pPr>
        <w:spacing w:after="0" w:line="336" w:lineRule="auto"/>
        <w:rPr>
          <w:rFonts w:ascii="Arial" w:hAnsi="Arial" w:cs="Arial"/>
          <w:i/>
        </w:rPr>
      </w:pPr>
      <w:r w:rsidRPr="00810B50">
        <w:rPr>
          <w:rFonts w:ascii="Arial" w:hAnsi="Arial" w:cs="Arial"/>
          <w:i/>
        </w:rPr>
        <w:t>Markus 10, 19-21</w:t>
      </w:r>
    </w:p>
    <w:p w14:paraId="15CB0E97" w14:textId="0E30A157" w:rsidR="0020130A" w:rsidRPr="00810B50" w:rsidRDefault="00DD063B" w:rsidP="00810B50">
      <w:pPr>
        <w:spacing w:after="0" w:line="360" w:lineRule="auto"/>
        <w:rPr>
          <w:rFonts w:ascii="Arial" w:hAnsi="Arial" w:cs="Arial"/>
        </w:rPr>
      </w:pPr>
      <w:hyperlink r:id="rId26" w:history="1">
        <w:r w:rsidR="0020130A" w:rsidRPr="00810B50">
          <w:rPr>
            <w:rStyle w:val="Hyperlink"/>
            <w:rFonts w:ascii="Arial" w:hAnsi="Arial" w:cs="Arial"/>
          </w:rPr>
          <w:t>https://www.shutterstock.com/de/image-photo/symbol-shape-heart-created-hands-concept-1911651286</w:t>
        </w:r>
      </w:hyperlink>
      <w:r w:rsidR="0020130A" w:rsidRPr="00810B50">
        <w:rPr>
          <w:rFonts w:ascii="Arial" w:hAnsi="Arial" w:cs="Arial"/>
        </w:rPr>
        <w:t xml:space="preserve"> </w:t>
      </w:r>
    </w:p>
    <w:sectPr w:rsidR="0020130A" w:rsidRPr="00810B50" w:rsidSect="00757F37">
      <w:headerReference w:type="even" r:id="rId27"/>
      <w:headerReference w:type="default" r:id="rId28"/>
      <w:footerReference w:type="even" r:id="rId29"/>
      <w:footerReference w:type="default" r:id="rId30"/>
      <w:headerReference w:type="first" r:id="rId31"/>
      <w:footerReference w:type="first" r:id="rId32"/>
      <w:pgSz w:w="11906" w:h="16838" w:code="9"/>
      <w:pgMar w:top="1588" w:right="1134" w:bottom="1247" w:left="1134" w:header="964" w:footer="85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813AD" w16cex:dateUtc="2022-04-18T14:43:00Z"/>
  <w16cex:commentExtensible w16cex:durableId="2608151D" w16cex:dateUtc="2022-04-18T14:49:00Z"/>
  <w16cex:commentExtensible w16cex:durableId="260814E3" w16cex:dateUtc="2022-04-18T14:48:00Z"/>
  <w16cex:commentExtensible w16cex:durableId="26081618" w16cex:dateUtc="2022-04-18T14:53:00Z"/>
  <w16cex:commentExtensible w16cex:durableId="2608164B" w16cex:dateUtc="2022-04-18T14:54:00Z"/>
  <w16cex:commentExtensible w16cex:durableId="2608166B" w16cex:dateUtc="2022-04-18T14:55:00Z"/>
  <w16cex:commentExtensible w16cex:durableId="260816AA" w16cex:dateUtc="2022-04-18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57984C" w16cid:durableId="260813AD"/>
  <w16cid:commentId w16cid:paraId="6BAD62A8" w16cid:durableId="2608151D"/>
  <w16cid:commentId w16cid:paraId="72329330" w16cid:durableId="260814E3"/>
  <w16cid:commentId w16cid:paraId="336542FC" w16cid:durableId="26081618"/>
  <w16cid:commentId w16cid:paraId="741B3F4B" w16cid:durableId="2608164B"/>
  <w16cid:commentId w16cid:paraId="2BB9A070" w16cid:durableId="2608166B"/>
  <w16cid:commentId w16cid:paraId="49DD5743" w16cid:durableId="260816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09C6A" w14:textId="77777777" w:rsidR="00E40A82" w:rsidRDefault="00E40A82">
      <w:pPr>
        <w:spacing w:after="0" w:line="240" w:lineRule="auto"/>
      </w:pPr>
      <w:r>
        <w:separator/>
      </w:r>
    </w:p>
  </w:endnote>
  <w:endnote w:type="continuationSeparator" w:id="0">
    <w:p w14:paraId="57B91B83" w14:textId="77777777" w:rsidR="00E40A82" w:rsidRDefault="00E40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01078" w14:textId="77777777" w:rsidR="00DD063B" w:rsidRDefault="00DD06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67666835"/>
      <w:docPartObj>
        <w:docPartGallery w:val="Page Numbers (Bottom of Page)"/>
        <w:docPartUnique/>
      </w:docPartObj>
    </w:sdtPr>
    <w:sdtEndPr>
      <w:rPr>
        <w:sz w:val="20"/>
        <w:szCs w:val="20"/>
      </w:rPr>
    </w:sdtEndPr>
    <w:sdtContent>
      <w:p w14:paraId="1084D611" w14:textId="77777777" w:rsidR="00757F37" w:rsidRPr="005309C5" w:rsidRDefault="00757F37" w:rsidP="00757F37">
        <w:pPr>
          <w:pStyle w:val="Fuzeile"/>
          <w:pBdr>
            <w:top w:val="single" w:sz="4" w:space="1" w:color="auto"/>
          </w:pBdr>
          <w:tabs>
            <w:tab w:val="clear" w:pos="9072"/>
          </w:tabs>
          <w:ind w:right="-2"/>
          <w:rPr>
            <w:rFonts w:ascii="Arial" w:hAnsi="Arial" w:cs="Arial"/>
            <w:sz w:val="16"/>
            <w:szCs w:val="16"/>
          </w:rPr>
        </w:pPr>
        <w:r w:rsidRPr="005309C5">
          <w:rPr>
            <w:rFonts w:ascii="Arial" w:hAnsi="Arial" w:cs="Arial"/>
            <w:sz w:val="16"/>
            <w:szCs w:val="16"/>
          </w:rPr>
          <w:t>Quelle: Landesinstitut für Schulqualität und Lehrerbildung Sachsen-Anhalt (LISA) (http://www.bildung-lsa.de) | Lizenz: (CC BY-SA 4.0)</w:t>
        </w:r>
      </w:p>
      <w:p w14:paraId="1DC63209" w14:textId="0E84DC50" w:rsidR="009C0E21" w:rsidRPr="00A97234" w:rsidRDefault="009C0E21" w:rsidP="00757F37">
        <w:pPr>
          <w:pStyle w:val="Fuzeile"/>
          <w:spacing w:before="120"/>
          <w:jc w:val="center"/>
          <w:rPr>
            <w:rFonts w:ascii="Arial" w:hAnsi="Arial" w:cs="Arial"/>
            <w:sz w:val="20"/>
            <w:szCs w:val="20"/>
          </w:rPr>
        </w:pPr>
        <w:r w:rsidRPr="00A97234">
          <w:rPr>
            <w:rFonts w:ascii="Arial" w:hAnsi="Arial" w:cs="Arial"/>
            <w:sz w:val="20"/>
            <w:szCs w:val="20"/>
          </w:rPr>
          <w:fldChar w:fldCharType="begin"/>
        </w:r>
        <w:r w:rsidRPr="00A97234">
          <w:rPr>
            <w:rFonts w:ascii="Arial" w:hAnsi="Arial" w:cs="Arial"/>
            <w:sz w:val="20"/>
            <w:szCs w:val="20"/>
          </w:rPr>
          <w:instrText>PAGE   \* MERGEFORMAT</w:instrText>
        </w:r>
        <w:r w:rsidRPr="00A97234">
          <w:rPr>
            <w:rFonts w:ascii="Arial" w:hAnsi="Arial" w:cs="Arial"/>
            <w:sz w:val="20"/>
            <w:szCs w:val="20"/>
          </w:rPr>
          <w:fldChar w:fldCharType="separate"/>
        </w:r>
        <w:r w:rsidR="00DD063B">
          <w:rPr>
            <w:rFonts w:ascii="Arial" w:hAnsi="Arial" w:cs="Arial"/>
            <w:noProof/>
            <w:sz w:val="20"/>
            <w:szCs w:val="20"/>
          </w:rPr>
          <w:t>1</w:t>
        </w:r>
        <w:r w:rsidRPr="00A97234">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283AE" w14:textId="77777777" w:rsidR="00DD063B" w:rsidRDefault="00DD06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76640" w14:textId="77777777" w:rsidR="00E40A82" w:rsidRDefault="00E40A82">
      <w:pPr>
        <w:spacing w:after="0" w:line="240" w:lineRule="auto"/>
      </w:pPr>
      <w:r>
        <w:separator/>
      </w:r>
    </w:p>
  </w:footnote>
  <w:footnote w:type="continuationSeparator" w:id="0">
    <w:p w14:paraId="377508B6" w14:textId="77777777" w:rsidR="00E40A82" w:rsidRDefault="00E40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6E51" w14:textId="77777777" w:rsidR="00DD063B" w:rsidRDefault="00DD06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02FA1" w14:textId="6073B47B" w:rsidR="009C0E21" w:rsidRPr="00DD063B" w:rsidRDefault="00757F37" w:rsidP="00757F37">
    <w:pPr>
      <w:pStyle w:val="Kopfzeile"/>
      <w:pBdr>
        <w:bottom w:val="single" w:sz="4" w:space="1" w:color="auto"/>
      </w:pBdr>
      <w:tabs>
        <w:tab w:val="clear" w:pos="9072"/>
        <w:tab w:val="right" w:pos="9638"/>
      </w:tabs>
      <w:rPr>
        <w:rFonts w:ascii="Arial" w:hAnsi="Arial" w:cs="Arial"/>
        <w:sz w:val="18"/>
        <w:szCs w:val="18"/>
      </w:rPr>
    </w:pPr>
    <w:r w:rsidRPr="00DD063B">
      <w:rPr>
        <w:rFonts w:ascii="Arial" w:hAnsi="Arial" w:cs="Arial"/>
        <w:sz w:val="18"/>
        <w:szCs w:val="18"/>
      </w:rPr>
      <w:t xml:space="preserve">Niveaubestimmende Aufgaben Gymnasium Evangelischer Religionsunterricht, </w:t>
    </w:r>
    <w:bookmarkStart w:id="0" w:name="_GoBack"/>
    <w:bookmarkEnd w:id="0"/>
    <w:r w:rsidR="00DD063B">
      <w:rPr>
        <w:rFonts w:ascii="Arial" w:hAnsi="Arial" w:cs="Arial"/>
        <w:sz w:val="18"/>
        <w:szCs w:val="18"/>
      </w:rPr>
      <w:t>Sjg.</w:t>
    </w:r>
    <w:r w:rsidRPr="00DD063B">
      <w:rPr>
        <w:rFonts w:ascii="Arial" w:hAnsi="Arial" w:cs="Arial"/>
        <w:sz w:val="18"/>
        <w:szCs w:val="18"/>
      </w:rPr>
      <w:t xml:space="preserve"> 5/6</w:t>
    </w:r>
    <w:r w:rsidRPr="00DD063B">
      <w:rPr>
        <w:rFonts w:ascii="Arial" w:hAnsi="Arial" w:cs="Arial"/>
        <w:sz w:val="18"/>
        <w:szCs w:val="18"/>
      </w:rPr>
      <w:tab/>
      <w:t>Hinweise für die Lehrkraft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2F539" w14:textId="77777777" w:rsidR="00DD063B" w:rsidRDefault="00DD06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9507B"/>
    <w:multiLevelType w:val="hybridMultilevel"/>
    <w:tmpl w:val="68B2D04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797F93"/>
    <w:multiLevelType w:val="hybridMultilevel"/>
    <w:tmpl w:val="003C7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1391726"/>
    <w:multiLevelType w:val="hybridMultilevel"/>
    <w:tmpl w:val="E8C6ABFA"/>
    <w:lvl w:ilvl="0" w:tplc="5B509F7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1DF06AC"/>
    <w:multiLevelType w:val="hybridMultilevel"/>
    <w:tmpl w:val="B60EA5D6"/>
    <w:lvl w:ilvl="0" w:tplc="3F1C7DFC">
      <w:start w:val="17"/>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B06"/>
    <w:rsid w:val="00074C27"/>
    <w:rsid w:val="00085901"/>
    <w:rsid w:val="001563C0"/>
    <w:rsid w:val="00193CEC"/>
    <w:rsid w:val="0020130A"/>
    <w:rsid w:val="00206E98"/>
    <w:rsid w:val="0025264E"/>
    <w:rsid w:val="00265B06"/>
    <w:rsid w:val="002D6C4B"/>
    <w:rsid w:val="0033278A"/>
    <w:rsid w:val="00366F64"/>
    <w:rsid w:val="003B489F"/>
    <w:rsid w:val="003E3BFE"/>
    <w:rsid w:val="004136A9"/>
    <w:rsid w:val="004254BE"/>
    <w:rsid w:val="0043349B"/>
    <w:rsid w:val="0044509F"/>
    <w:rsid w:val="004B05A1"/>
    <w:rsid w:val="004B1CD1"/>
    <w:rsid w:val="00534A16"/>
    <w:rsid w:val="005730E5"/>
    <w:rsid w:val="005827DB"/>
    <w:rsid w:val="005C363A"/>
    <w:rsid w:val="005D6DEF"/>
    <w:rsid w:val="00605CDA"/>
    <w:rsid w:val="006306E7"/>
    <w:rsid w:val="006372D9"/>
    <w:rsid w:val="006676A5"/>
    <w:rsid w:val="0067071F"/>
    <w:rsid w:val="0067521A"/>
    <w:rsid w:val="006E04B4"/>
    <w:rsid w:val="00726564"/>
    <w:rsid w:val="007434EE"/>
    <w:rsid w:val="00757F37"/>
    <w:rsid w:val="00760728"/>
    <w:rsid w:val="007F136A"/>
    <w:rsid w:val="007F697D"/>
    <w:rsid w:val="00810B50"/>
    <w:rsid w:val="0088207A"/>
    <w:rsid w:val="008F6145"/>
    <w:rsid w:val="00930DED"/>
    <w:rsid w:val="00932B3E"/>
    <w:rsid w:val="0093781F"/>
    <w:rsid w:val="00955DA7"/>
    <w:rsid w:val="009C0E21"/>
    <w:rsid w:val="00A51AF2"/>
    <w:rsid w:val="00A66B1E"/>
    <w:rsid w:val="00A9268B"/>
    <w:rsid w:val="00AA4A9F"/>
    <w:rsid w:val="00AB2B5E"/>
    <w:rsid w:val="00B04D60"/>
    <w:rsid w:val="00B12513"/>
    <w:rsid w:val="00B5485D"/>
    <w:rsid w:val="00B63312"/>
    <w:rsid w:val="00BB42CF"/>
    <w:rsid w:val="00BC1744"/>
    <w:rsid w:val="00C41A40"/>
    <w:rsid w:val="00C674E6"/>
    <w:rsid w:val="00C94665"/>
    <w:rsid w:val="00CC11FC"/>
    <w:rsid w:val="00CC2FDB"/>
    <w:rsid w:val="00CF4431"/>
    <w:rsid w:val="00D17E8B"/>
    <w:rsid w:val="00D2362A"/>
    <w:rsid w:val="00D4278A"/>
    <w:rsid w:val="00D51E5E"/>
    <w:rsid w:val="00D73875"/>
    <w:rsid w:val="00D9378D"/>
    <w:rsid w:val="00DD063B"/>
    <w:rsid w:val="00DD2204"/>
    <w:rsid w:val="00DD291C"/>
    <w:rsid w:val="00DD4E66"/>
    <w:rsid w:val="00DF4925"/>
    <w:rsid w:val="00E17F65"/>
    <w:rsid w:val="00E26074"/>
    <w:rsid w:val="00E40A82"/>
    <w:rsid w:val="00E528E7"/>
    <w:rsid w:val="00E97FF1"/>
    <w:rsid w:val="00F248A3"/>
    <w:rsid w:val="00F802C1"/>
    <w:rsid w:val="00FC6EA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A2F78"/>
  <w15:chartTrackingRefBased/>
  <w15:docId w15:val="{0A38D5CD-61E8-41A7-A024-9A875AFC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5B06"/>
  </w:style>
  <w:style w:type="paragraph" w:styleId="berschrift1">
    <w:name w:val="heading 1"/>
    <w:basedOn w:val="Standard"/>
    <w:next w:val="Standard"/>
    <w:link w:val="berschrift1Zchn"/>
    <w:uiPriority w:val="9"/>
    <w:qFormat/>
    <w:rsid w:val="00757F37"/>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65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65B06"/>
    <w:pPr>
      <w:ind w:left="720"/>
      <w:contextualSpacing/>
    </w:pPr>
  </w:style>
  <w:style w:type="paragraph" w:styleId="Kopfzeile">
    <w:name w:val="header"/>
    <w:basedOn w:val="Standard"/>
    <w:link w:val="KopfzeileZchn"/>
    <w:uiPriority w:val="99"/>
    <w:unhideWhenUsed/>
    <w:rsid w:val="00265B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5B06"/>
  </w:style>
  <w:style w:type="paragraph" w:styleId="Fuzeile">
    <w:name w:val="footer"/>
    <w:basedOn w:val="Standard"/>
    <w:link w:val="FuzeileZchn"/>
    <w:uiPriority w:val="99"/>
    <w:unhideWhenUsed/>
    <w:rsid w:val="00265B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5B06"/>
  </w:style>
  <w:style w:type="character" w:styleId="Hyperlink">
    <w:name w:val="Hyperlink"/>
    <w:basedOn w:val="Absatz-Standardschriftart"/>
    <w:uiPriority w:val="99"/>
    <w:unhideWhenUsed/>
    <w:rsid w:val="00760728"/>
    <w:rPr>
      <w:color w:val="0563C1" w:themeColor="hyperlink"/>
      <w:u w:val="single"/>
    </w:rPr>
  </w:style>
  <w:style w:type="character" w:styleId="BesuchterLink">
    <w:name w:val="FollowedHyperlink"/>
    <w:basedOn w:val="Absatz-Standardschriftart"/>
    <w:uiPriority w:val="99"/>
    <w:semiHidden/>
    <w:unhideWhenUsed/>
    <w:rsid w:val="00930DED"/>
    <w:rPr>
      <w:color w:val="954F72" w:themeColor="followedHyperlink"/>
      <w:u w:val="single"/>
    </w:rPr>
  </w:style>
  <w:style w:type="paragraph" w:styleId="Funotentext">
    <w:name w:val="footnote text"/>
    <w:basedOn w:val="Standard"/>
    <w:link w:val="FunotentextZchn"/>
    <w:uiPriority w:val="99"/>
    <w:semiHidden/>
    <w:unhideWhenUsed/>
    <w:rsid w:val="00074C2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74C27"/>
    <w:rPr>
      <w:sz w:val="20"/>
      <w:szCs w:val="20"/>
    </w:rPr>
  </w:style>
  <w:style w:type="character" w:styleId="Funotenzeichen">
    <w:name w:val="footnote reference"/>
    <w:basedOn w:val="Absatz-Standardschriftart"/>
    <w:uiPriority w:val="99"/>
    <w:semiHidden/>
    <w:unhideWhenUsed/>
    <w:rsid w:val="00074C27"/>
    <w:rPr>
      <w:vertAlign w:val="superscript"/>
    </w:rPr>
  </w:style>
  <w:style w:type="character" w:styleId="Kommentarzeichen">
    <w:name w:val="annotation reference"/>
    <w:basedOn w:val="Absatz-Standardschriftart"/>
    <w:uiPriority w:val="99"/>
    <w:semiHidden/>
    <w:unhideWhenUsed/>
    <w:rsid w:val="00074C27"/>
    <w:rPr>
      <w:sz w:val="16"/>
      <w:szCs w:val="16"/>
    </w:rPr>
  </w:style>
  <w:style w:type="paragraph" w:styleId="Kommentartext">
    <w:name w:val="annotation text"/>
    <w:basedOn w:val="Standard"/>
    <w:link w:val="KommentartextZchn"/>
    <w:uiPriority w:val="99"/>
    <w:semiHidden/>
    <w:unhideWhenUsed/>
    <w:rsid w:val="00074C2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74C27"/>
    <w:rPr>
      <w:sz w:val="20"/>
      <w:szCs w:val="20"/>
    </w:rPr>
  </w:style>
  <w:style w:type="paragraph" w:styleId="Kommentarthema">
    <w:name w:val="annotation subject"/>
    <w:basedOn w:val="Kommentartext"/>
    <w:next w:val="Kommentartext"/>
    <w:link w:val="KommentarthemaZchn"/>
    <w:uiPriority w:val="99"/>
    <w:semiHidden/>
    <w:unhideWhenUsed/>
    <w:rsid w:val="00074C27"/>
    <w:rPr>
      <w:b/>
      <w:bCs/>
    </w:rPr>
  </w:style>
  <w:style w:type="character" w:customStyle="1" w:styleId="KommentarthemaZchn">
    <w:name w:val="Kommentarthema Zchn"/>
    <w:basedOn w:val="KommentartextZchn"/>
    <w:link w:val="Kommentarthema"/>
    <w:uiPriority w:val="99"/>
    <w:semiHidden/>
    <w:rsid w:val="00074C27"/>
    <w:rPr>
      <w:b/>
      <w:bCs/>
      <w:sz w:val="20"/>
      <w:szCs w:val="20"/>
    </w:rPr>
  </w:style>
  <w:style w:type="paragraph" w:styleId="Sprechblasentext">
    <w:name w:val="Balloon Text"/>
    <w:basedOn w:val="Standard"/>
    <w:link w:val="SprechblasentextZchn"/>
    <w:uiPriority w:val="99"/>
    <w:semiHidden/>
    <w:unhideWhenUsed/>
    <w:rsid w:val="0044509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4509F"/>
    <w:rPr>
      <w:rFonts w:ascii="Segoe UI" w:hAnsi="Segoe UI" w:cs="Segoe UI"/>
      <w:sz w:val="18"/>
      <w:szCs w:val="18"/>
    </w:rPr>
  </w:style>
  <w:style w:type="character" w:customStyle="1" w:styleId="berschrift1Zchn">
    <w:name w:val="Überschrift 1 Zchn"/>
    <w:basedOn w:val="Absatz-Standardschriftart"/>
    <w:link w:val="berschrift1"/>
    <w:uiPriority w:val="9"/>
    <w:rsid w:val="00757F37"/>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iyX7aqZkjk" TargetMode="External"/><Relationship Id="rId13" Type="http://schemas.openxmlformats.org/officeDocument/2006/relationships/hyperlink" Target="https://www-mentimeter-com.translate.goog/?_x_tr_sl=en&amp;_x_tr_tl=de&amp;_x_tr_hl=de&amp;_x_tr_pto=sc" TargetMode="External"/><Relationship Id="rId18" Type="http://schemas.openxmlformats.org/officeDocument/2006/relationships/hyperlink" Target="https://www.compasito-zmrb.ch/uploads/tx_usercompasitoex/9_schritt_nach_vorn_ganz_s_96_b101.pdf" TargetMode="External"/><Relationship Id="rId26" Type="http://schemas.openxmlformats.org/officeDocument/2006/relationships/hyperlink" Target="https://www.shutterstock.com/de/image-photo/symbol-shape-heart-created-hands-concept-1911651286" TargetMode="External"/><Relationship Id="rId3" Type="http://schemas.openxmlformats.org/officeDocument/2006/relationships/settings" Target="settings.xml"/><Relationship Id="rId21" Type="http://schemas.openxmlformats.org/officeDocument/2006/relationships/hyperlink" Target="https://kinder.wdr.de/tv/neuneinhalb/av/video-fair-trade--was-bedeutet-gerechter-handel-102.html"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kindernetz.de" TargetMode="External"/><Relationship Id="rId17" Type="http://schemas.openxmlformats.org/officeDocument/2006/relationships/hyperlink" Target="https://www.compasito-zmrb.ch" TargetMode="External"/><Relationship Id="rId25" Type="http://schemas.openxmlformats.org/officeDocument/2006/relationships/hyperlink" Target="https://pixabay.com/de/vectors/herz-liebe-hingabe-frieden-202806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ika.de/checker-tobi/sendungen/videos/der-arm-und-reich-check-100.html" TargetMode="External"/><Relationship Id="rId20" Type="http://schemas.openxmlformats.org/officeDocument/2006/relationships/hyperlink" Target="https://klexikon.zum.de/wiki/Armu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nisauland.de/wissen/lexikon/grosses-lexikon/a/abgeordnete.html" TargetMode="External"/><Relationship Id="rId24" Type="http://schemas.openxmlformats.org/officeDocument/2006/relationships/hyperlink" Target="https://pixabay.com/de/photos/freunde-keks-teilen-geben-nehmen-3283741/"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bmz.de/de/service/lexikon/armut-14038" TargetMode="External"/><Relationship Id="rId23" Type="http://schemas.openxmlformats.org/officeDocument/2006/relationships/hyperlink" Target="https://pixabay.com/de/vectors/gruppe-person-total-h&#228;nde-halten-157476/" TargetMode="External"/><Relationship Id="rId28" Type="http://schemas.openxmlformats.org/officeDocument/2006/relationships/header" Target="header2.xml"/><Relationship Id="rId36" Type="http://schemas.microsoft.com/office/2016/09/relationships/commentsIds" Target="commentsIds.xml"/><Relationship Id="rId10" Type="http://schemas.openxmlformats.org/officeDocument/2006/relationships/hyperlink" Target="https://www.blinde-kuh.de/index.html" TargetMode="External"/><Relationship Id="rId19" Type="http://schemas.openxmlformats.org/officeDocument/2006/relationships/hyperlink" Target="https://www.aktion-deutschland-hilft.de/de/fachthemen/armut/armut-was-ist-das-eigentlich/"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youtube.com/watch?v=I77cozx46rY" TargetMode="External"/><Relationship Id="rId14" Type="http://schemas.openxmlformats.org/officeDocument/2006/relationships/hyperlink" Target="https://www.brot-fuer-die-welt.de/themen/armut/?utm_campaign=bfdw-grants%20%7C%20search%20%7C%20armut%20%7C%20themen%20%7C%202022&amp;utm_source=google&amp;utm_medium=cpc&amp;gclid=EAIaIQobChMIsOmLy96L9wIVVZBoCR3b7goZEAAYASAAEgLWUPD_BwE" TargetMode="External"/><Relationship Id="rId22" Type="http://schemas.openxmlformats.org/officeDocument/2006/relationships/hyperlink" Target="https://www.pexels.com/de-de/foto/banner-hungrig-obdachlos-arm-8078379/" TargetMode="External"/><Relationship Id="rId27" Type="http://schemas.openxmlformats.org/officeDocument/2006/relationships/header" Target="header1.xml"/><Relationship Id="rId30" Type="http://schemas.openxmlformats.org/officeDocument/2006/relationships/footer" Target="footer2.xml"/><Relationship Id="rId35" Type="http://schemas.microsoft.com/office/2018/08/relationships/commentsExtensible" Target="commentsExtensi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1827</Words>
  <Characters>11515</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dc:creator>
  <cp:keywords/>
  <dc:description/>
  <cp:lastModifiedBy>Reinpold, Carmen</cp:lastModifiedBy>
  <cp:revision>4</cp:revision>
  <dcterms:created xsi:type="dcterms:W3CDTF">2024-09-02T12:34:00Z</dcterms:created>
  <dcterms:modified xsi:type="dcterms:W3CDTF">2024-09-12T04:07:00Z</dcterms:modified>
</cp:coreProperties>
</file>