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1AB" w:rsidRPr="00F92449" w:rsidRDefault="00E44BC0" w:rsidP="00F92449">
      <w:pPr>
        <w:suppressAutoHyphens w:val="0"/>
        <w:spacing w:line="360" w:lineRule="auto"/>
        <w:outlineLvl w:val="2"/>
        <w:rPr>
          <w:rFonts w:eastAsia="Times New Roman" w:cs="Arial"/>
          <w:bCs/>
          <w:sz w:val="24"/>
          <w:szCs w:val="24"/>
        </w:rPr>
      </w:pPr>
      <w:r>
        <w:rPr>
          <w:rFonts w:eastAsia="Times New Roman" w:cs="Arial"/>
          <w:bCs/>
          <w:sz w:val="24"/>
          <w:szCs w:val="24"/>
        </w:rPr>
        <w:t>Niveaubestimmende</w:t>
      </w:r>
      <w:r w:rsidR="005A5123">
        <w:rPr>
          <w:rFonts w:eastAsia="Times New Roman" w:cs="Arial"/>
          <w:bCs/>
          <w:sz w:val="24"/>
          <w:szCs w:val="24"/>
        </w:rPr>
        <w:t xml:space="preserve"> Aufgaben – Chemie – Schuljahrgä</w:t>
      </w:r>
      <w:r w:rsidR="00F92449" w:rsidRPr="00F92449">
        <w:rPr>
          <w:rFonts w:eastAsia="Times New Roman" w:cs="Arial"/>
          <w:bCs/>
          <w:sz w:val="24"/>
          <w:szCs w:val="24"/>
        </w:rPr>
        <w:t>ng</w:t>
      </w:r>
      <w:r w:rsidR="005A5123">
        <w:rPr>
          <w:rFonts w:eastAsia="Times New Roman" w:cs="Arial"/>
          <w:bCs/>
          <w:sz w:val="24"/>
          <w:szCs w:val="24"/>
        </w:rPr>
        <w:t>e</w:t>
      </w:r>
      <w:r w:rsidR="00F92449" w:rsidRPr="00F92449">
        <w:rPr>
          <w:rFonts w:eastAsia="Times New Roman" w:cs="Arial"/>
          <w:bCs/>
          <w:sz w:val="24"/>
          <w:szCs w:val="24"/>
        </w:rPr>
        <w:t xml:space="preserve"> 9</w:t>
      </w:r>
      <w:r w:rsidR="005A5123">
        <w:rPr>
          <w:rFonts w:eastAsia="Times New Roman" w:cs="Arial"/>
          <w:bCs/>
          <w:sz w:val="24"/>
          <w:szCs w:val="24"/>
        </w:rPr>
        <w:t>/</w:t>
      </w:r>
      <w:r w:rsidR="00F92449" w:rsidRPr="00F92449">
        <w:rPr>
          <w:rFonts w:eastAsia="Times New Roman" w:cs="Arial"/>
          <w:bCs/>
          <w:sz w:val="24"/>
          <w:szCs w:val="24"/>
        </w:rPr>
        <w:t>10:</w:t>
      </w:r>
    </w:p>
    <w:p w:rsidR="004571AB" w:rsidRPr="005A5123" w:rsidRDefault="00D95C28" w:rsidP="00D95C28">
      <w:pPr>
        <w:pStyle w:val="berschrift3"/>
        <w:keepNext w:val="0"/>
        <w:keepLines w:val="0"/>
        <w:suppressAutoHyphens w:val="0"/>
        <w:spacing w:after="0" w:line="360" w:lineRule="auto"/>
        <w:rPr>
          <w:rFonts w:eastAsia="Calibri" w:cs="Times New Roman"/>
          <w:color w:val="auto"/>
          <w:kern w:val="0"/>
          <w:sz w:val="28"/>
          <w:szCs w:val="28"/>
        </w:rPr>
      </w:pPr>
      <w:r w:rsidRPr="005A5123">
        <w:rPr>
          <w:rFonts w:eastAsia="Calibri" w:cs="Times New Roman"/>
          <w:color w:val="auto"/>
          <w:kern w:val="0"/>
          <w:sz w:val="28"/>
          <w:szCs w:val="28"/>
        </w:rPr>
        <w:t>Treibhauseffekt</w:t>
      </w:r>
      <w:r w:rsidR="00017E58">
        <w:rPr>
          <w:rFonts w:eastAsia="Calibri" w:cs="Times New Roman"/>
          <w:color w:val="auto"/>
          <w:kern w:val="0"/>
          <w:sz w:val="28"/>
          <w:szCs w:val="28"/>
        </w:rPr>
        <w:t xml:space="preserve"> –</w:t>
      </w:r>
      <w:r w:rsidRPr="005A5123">
        <w:rPr>
          <w:rFonts w:eastAsia="Calibri" w:cs="Times New Roman"/>
          <w:color w:val="auto"/>
          <w:kern w:val="0"/>
          <w:sz w:val="28"/>
          <w:szCs w:val="28"/>
        </w:rPr>
        <w:t xml:space="preserve"> Ursache des Klimawandels</w:t>
      </w:r>
    </w:p>
    <w:p w:rsidR="00D95C28" w:rsidRPr="00D95C28" w:rsidRDefault="00D95C28" w:rsidP="00D95C28">
      <w:pPr>
        <w:pStyle w:val="Textbody"/>
        <w:rPr>
          <w:b/>
        </w:rPr>
      </w:pPr>
      <w:r w:rsidRPr="00D95C28">
        <w:rPr>
          <w:b/>
        </w:rPr>
        <w:t>Aufgabe</w:t>
      </w:r>
    </w:p>
    <w:p w:rsidR="004571AB" w:rsidRDefault="00821255" w:rsidP="0096097E">
      <w:pPr>
        <w:pStyle w:val="berschrift3"/>
        <w:keepNext w:val="0"/>
        <w:keepLines w:val="0"/>
        <w:numPr>
          <w:ilvl w:val="0"/>
          <w:numId w:val="39"/>
        </w:numPr>
        <w:suppressAutoHyphens w:val="0"/>
        <w:spacing w:after="0" w:line="360" w:lineRule="auto"/>
        <w:ind w:left="284" w:hanging="284"/>
      </w:pPr>
      <w:r>
        <w:rPr>
          <w:b w:val="0"/>
          <w:color w:val="auto"/>
          <w:sz w:val="22"/>
        </w:rPr>
        <w:t xml:space="preserve">Erstelle ein </w:t>
      </w:r>
      <w:proofErr w:type="spellStart"/>
      <w:r>
        <w:rPr>
          <w:b w:val="0"/>
          <w:color w:val="auto"/>
          <w:sz w:val="22"/>
        </w:rPr>
        <w:t>Erklärvideo</w:t>
      </w:r>
      <w:proofErr w:type="spellEnd"/>
      <w:r>
        <w:rPr>
          <w:b w:val="0"/>
          <w:color w:val="auto"/>
          <w:sz w:val="22"/>
        </w:rPr>
        <w:t xml:space="preserve"> zum Treibhauseffekt mit der Lege-Schiebe-Technik.</w:t>
      </w:r>
    </w:p>
    <w:p w:rsidR="004571AB" w:rsidRDefault="00821255" w:rsidP="0096097E">
      <w:pPr>
        <w:pStyle w:val="Listenabsatz"/>
        <w:numPr>
          <w:ilvl w:val="0"/>
          <w:numId w:val="40"/>
        </w:numPr>
        <w:suppressAutoHyphens w:val="0"/>
        <w:spacing w:line="360" w:lineRule="auto"/>
      </w:pPr>
      <w:r>
        <w:t xml:space="preserve">Entwickelt Bilder mit Sprechblasen zum Treibhauseffekt. </w:t>
      </w:r>
    </w:p>
    <w:p w:rsidR="004571AB" w:rsidRDefault="00821255" w:rsidP="0096097E">
      <w:pPr>
        <w:pStyle w:val="Listenabsatz"/>
        <w:numPr>
          <w:ilvl w:val="0"/>
          <w:numId w:val="40"/>
        </w:numPr>
        <w:suppressAutoHyphens w:val="0"/>
        <w:spacing w:line="360" w:lineRule="auto"/>
      </w:pPr>
      <w:r>
        <w:t>Ordnet die Bilder bzw. Texte in einer sinnvollen Reihenfolge.</w:t>
      </w:r>
    </w:p>
    <w:p w:rsidR="004571AB" w:rsidRDefault="00821255" w:rsidP="0096097E">
      <w:pPr>
        <w:pStyle w:val="Listenabsatz"/>
        <w:numPr>
          <w:ilvl w:val="0"/>
          <w:numId w:val="40"/>
        </w:numPr>
        <w:suppressAutoHyphens w:val="0"/>
        <w:spacing w:line="360" w:lineRule="auto"/>
      </w:pPr>
      <w:r>
        <w:t>Verteilt die Aufgaben in der Gruppe.</w:t>
      </w:r>
    </w:p>
    <w:p w:rsidR="004571AB" w:rsidRDefault="00821255" w:rsidP="0096097E">
      <w:pPr>
        <w:pStyle w:val="Listenabsatz"/>
        <w:numPr>
          <w:ilvl w:val="0"/>
          <w:numId w:val="41"/>
        </w:numPr>
        <w:suppressAutoHyphens w:val="0"/>
        <w:spacing w:line="360" w:lineRule="auto"/>
        <w:ind w:left="993" w:hanging="284"/>
      </w:pPr>
      <w:r>
        <w:t>Bilder ins Bild schieben</w:t>
      </w:r>
    </w:p>
    <w:p w:rsidR="004571AB" w:rsidRDefault="00821255" w:rsidP="0096097E">
      <w:pPr>
        <w:pStyle w:val="Listenabsatz"/>
        <w:numPr>
          <w:ilvl w:val="0"/>
          <w:numId w:val="41"/>
        </w:numPr>
        <w:suppressAutoHyphens w:val="0"/>
        <w:spacing w:line="360" w:lineRule="auto"/>
        <w:ind w:left="993" w:hanging="284"/>
      </w:pPr>
      <w:r>
        <w:t>Bilder aus dem Bild schieben</w:t>
      </w:r>
    </w:p>
    <w:p w:rsidR="004571AB" w:rsidRDefault="00821255" w:rsidP="0096097E">
      <w:pPr>
        <w:pStyle w:val="Listenabsatz"/>
        <w:numPr>
          <w:ilvl w:val="0"/>
          <w:numId w:val="40"/>
        </w:numPr>
        <w:suppressAutoHyphens w:val="0"/>
        <w:spacing w:line="360" w:lineRule="auto"/>
      </w:pPr>
      <w:r>
        <w:t>Nehmt euer Video auf (maximal 5').</w:t>
      </w:r>
    </w:p>
    <w:p w:rsidR="004571AB" w:rsidRDefault="004571AB" w:rsidP="0096097E">
      <w:pPr>
        <w:suppressAutoHyphens w:val="0"/>
        <w:spacing w:line="360" w:lineRule="auto"/>
      </w:pPr>
    </w:p>
    <w:p w:rsidR="004571AB" w:rsidRDefault="00821255" w:rsidP="0096097E">
      <w:pPr>
        <w:pStyle w:val="berschrift3"/>
        <w:keepNext w:val="0"/>
        <w:keepLines w:val="0"/>
        <w:numPr>
          <w:ilvl w:val="0"/>
          <w:numId w:val="39"/>
        </w:numPr>
        <w:suppressAutoHyphens w:val="0"/>
        <w:spacing w:after="0" w:line="360" w:lineRule="auto"/>
        <w:ind w:left="284" w:hanging="284"/>
        <w:rPr>
          <w:b w:val="0"/>
          <w:color w:val="auto"/>
          <w:sz w:val="22"/>
        </w:rPr>
      </w:pPr>
      <w:r>
        <w:rPr>
          <w:b w:val="0"/>
          <w:color w:val="auto"/>
          <w:sz w:val="22"/>
        </w:rPr>
        <w:t>Simuliere den Treibhauseffekt. Nutze dazu folgenden Link:</w:t>
      </w:r>
    </w:p>
    <w:p w:rsidR="004571AB" w:rsidRDefault="00A948FB" w:rsidP="0096097E">
      <w:pPr>
        <w:pStyle w:val="Textbody"/>
        <w:suppressAutoHyphens w:val="0"/>
        <w:spacing w:after="0" w:line="360" w:lineRule="auto"/>
      </w:pPr>
      <w:hyperlink r:id="rId7" w:history="1">
        <w:r w:rsidR="00821255">
          <w:rPr>
            <w:rStyle w:val="Hyperlink"/>
          </w:rPr>
          <w:t>https://phet.colorado.edu/de</w:t>
        </w:r>
        <w:bookmarkStart w:id="0" w:name="_Hlt34822174"/>
        <w:bookmarkStart w:id="1" w:name="_Hlt34822175"/>
        <w:r w:rsidR="00821255">
          <w:rPr>
            <w:rStyle w:val="Hyperlink"/>
          </w:rPr>
          <w:t>/</w:t>
        </w:r>
        <w:bookmarkEnd w:id="0"/>
        <w:bookmarkEnd w:id="1"/>
        <w:r w:rsidR="00821255">
          <w:rPr>
            <w:rStyle w:val="Hyperlink"/>
          </w:rPr>
          <w:t>sim</w:t>
        </w:r>
        <w:bookmarkStart w:id="2" w:name="_Hlt40258032"/>
        <w:bookmarkStart w:id="3" w:name="_Hlt40258033"/>
        <w:r w:rsidR="00821255">
          <w:rPr>
            <w:rStyle w:val="Hyperlink"/>
          </w:rPr>
          <w:t>u</w:t>
        </w:r>
        <w:bookmarkEnd w:id="2"/>
        <w:bookmarkEnd w:id="3"/>
        <w:r w:rsidR="00821255">
          <w:rPr>
            <w:rStyle w:val="Hyperlink"/>
          </w:rPr>
          <w:t>lation/legacy/greenhouse</w:t>
        </w:r>
      </w:hyperlink>
      <w:r w:rsidR="00821255">
        <w:t xml:space="preserve"> </w:t>
      </w:r>
    </w:p>
    <w:p w:rsidR="004571AB" w:rsidRDefault="004571AB" w:rsidP="0096097E">
      <w:pPr>
        <w:pStyle w:val="Textbody"/>
        <w:suppressAutoHyphens w:val="0"/>
        <w:spacing w:after="0" w:line="360" w:lineRule="auto"/>
      </w:pPr>
    </w:p>
    <w:p w:rsidR="004571AB" w:rsidRDefault="003167C0" w:rsidP="003167C0">
      <w:pPr>
        <w:pStyle w:val="berschrift3"/>
        <w:keepNext w:val="0"/>
        <w:keepLines w:val="0"/>
        <w:suppressAutoHyphens w:val="0"/>
        <w:spacing w:after="0" w:line="360" w:lineRule="auto"/>
        <w:ind w:left="357" w:hanging="357"/>
        <w:rPr>
          <w:sz w:val="24"/>
          <w:szCs w:val="24"/>
        </w:rPr>
      </w:pPr>
      <w:r>
        <w:rPr>
          <w:sz w:val="24"/>
          <w:szCs w:val="24"/>
        </w:rPr>
        <w:t>1.</w:t>
      </w:r>
      <w:r>
        <w:rPr>
          <w:sz w:val="24"/>
          <w:szCs w:val="24"/>
        </w:rPr>
        <w:tab/>
      </w:r>
      <w:r w:rsidR="00821255">
        <w:rPr>
          <w:sz w:val="24"/>
          <w:szCs w:val="24"/>
        </w:rPr>
        <w:t>Einordnung in den Fachlehrplan Chemie</w:t>
      </w:r>
    </w:p>
    <w:tbl>
      <w:tblPr>
        <w:tblW w:w="9583" w:type="dxa"/>
        <w:tblInd w:w="51" w:type="dxa"/>
        <w:tblLayout w:type="fixed"/>
        <w:tblCellMar>
          <w:left w:w="10" w:type="dxa"/>
          <w:right w:w="10" w:type="dxa"/>
        </w:tblCellMar>
        <w:tblLook w:val="04A0" w:firstRow="1" w:lastRow="0" w:firstColumn="1" w:lastColumn="0" w:noHBand="0" w:noVBand="1"/>
      </w:tblPr>
      <w:tblGrid>
        <w:gridCol w:w="1830"/>
        <w:gridCol w:w="7753"/>
      </w:tblGrid>
      <w:tr w:rsidR="004571AB" w:rsidRPr="00F92449" w:rsidTr="00F92449">
        <w:trPr>
          <w:trHeight w:val="214"/>
        </w:trPr>
        <w:tc>
          <w:tcPr>
            <w:tcW w:w="1830"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rsidR="004571AB" w:rsidRPr="00F92449" w:rsidRDefault="00821255" w:rsidP="0096097E">
            <w:pPr>
              <w:spacing w:before="120" w:after="120"/>
              <w:rPr>
                <w:bCs/>
              </w:rPr>
            </w:pPr>
            <w:r w:rsidRPr="00F92449">
              <w:rPr>
                <w:bCs/>
              </w:rPr>
              <w:t>Schuljahrgang</w:t>
            </w:r>
          </w:p>
        </w:tc>
        <w:tc>
          <w:tcPr>
            <w:tcW w:w="7753" w:type="dxa"/>
            <w:tcBorders>
              <w:top w:val="single" w:sz="4" w:space="0" w:color="00000A"/>
              <w:left w:val="single" w:sz="4" w:space="0" w:color="00000A"/>
              <w:bottom w:val="single" w:sz="4" w:space="0" w:color="00000A"/>
              <w:right w:val="single" w:sz="4" w:space="0" w:color="00000A"/>
            </w:tcBorders>
            <w:shd w:val="clear" w:color="auto" w:fill="FFFFFF"/>
            <w:tcMar>
              <w:top w:w="85" w:type="dxa"/>
              <w:left w:w="108" w:type="dxa"/>
              <w:bottom w:w="85" w:type="dxa"/>
              <w:right w:w="108" w:type="dxa"/>
            </w:tcMar>
          </w:tcPr>
          <w:p w:rsidR="004571AB" w:rsidRPr="00F92449" w:rsidRDefault="00821255" w:rsidP="0096097E">
            <w:pPr>
              <w:spacing w:before="120" w:after="120"/>
              <w:rPr>
                <w:bCs/>
              </w:rPr>
            </w:pPr>
            <w:r w:rsidRPr="00F92449">
              <w:rPr>
                <w:bCs/>
              </w:rPr>
              <w:t>9</w:t>
            </w:r>
          </w:p>
        </w:tc>
      </w:tr>
      <w:tr w:rsidR="004571AB" w:rsidTr="00F92449">
        <w:tc>
          <w:tcPr>
            <w:tcW w:w="9583" w:type="dxa"/>
            <w:gridSpan w:val="2"/>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rsidR="004571AB" w:rsidRPr="00F92449" w:rsidRDefault="00821255" w:rsidP="0096097E">
            <w:pPr>
              <w:spacing w:before="120" w:line="360" w:lineRule="auto"/>
              <w:rPr>
                <w:bCs/>
              </w:rPr>
            </w:pPr>
            <w:r w:rsidRPr="00F92449">
              <w:rPr>
                <w:bCs/>
              </w:rPr>
              <w:t>Kompetenzschwerpunkt</w:t>
            </w:r>
          </w:p>
          <w:p w:rsidR="004571AB" w:rsidRDefault="00821255">
            <w:pPr>
              <w:spacing w:line="360" w:lineRule="auto"/>
              <w:rPr>
                <w:bCs/>
              </w:rPr>
            </w:pPr>
            <w:r>
              <w:rPr>
                <w:bCs/>
              </w:rPr>
              <w:t>Kohlenstoff und Silicium als bedeutende Stoffe vergleichen</w:t>
            </w:r>
          </w:p>
        </w:tc>
      </w:tr>
      <w:tr w:rsidR="004571AB" w:rsidTr="00F92449">
        <w:tc>
          <w:tcPr>
            <w:tcW w:w="9583" w:type="dxa"/>
            <w:gridSpan w:val="2"/>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rsidR="004571AB" w:rsidRPr="00F92449" w:rsidRDefault="00821255" w:rsidP="0096097E">
            <w:pPr>
              <w:spacing w:before="120" w:line="360" w:lineRule="auto"/>
              <w:rPr>
                <w:bCs/>
              </w:rPr>
            </w:pPr>
            <w:r w:rsidRPr="00F92449">
              <w:rPr>
                <w:bCs/>
              </w:rPr>
              <w:t>zu entwickelnde Kompetenzen</w:t>
            </w:r>
          </w:p>
          <w:p w:rsidR="004571AB" w:rsidRDefault="00821255">
            <w:pPr>
              <w:spacing w:line="360" w:lineRule="auto"/>
            </w:pPr>
            <w:r>
              <w:t>Die Schülerinnen und Schüler</w:t>
            </w:r>
          </w:p>
          <w:p w:rsidR="004571AB" w:rsidRDefault="00821255">
            <w:pPr>
              <w:pStyle w:val="Listenabsatz"/>
              <w:numPr>
                <w:ilvl w:val="0"/>
                <w:numId w:val="42"/>
              </w:numPr>
              <w:spacing w:line="360" w:lineRule="auto"/>
              <w:ind w:left="357" w:hanging="357"/>
            </w:pPr>
            <w:r>
              <w:t>charakterisieren Kohlenstoffdioxid als ein Treibhausgas</w:t>
            </w:r>
          </w:p>
          <w:p w:rsidR="004571AB" w:rsidRDefault="00821255">
            <w:pPr>
              <w:pStyle w:val="Listenabsatz"/>
              <w:numPr>
                <w:ilvl w:val="0"/>
                <w:numId w:val="42"/>
              </w:numPr>
              <w:spacing w:line="360" w:lineRule="auto"/>
              <w:ind w:left="357" w:hanging="357"/>
            </w:pPr>
            <w:r>
              <w:t>wenden Animationen bzw. Simulationen gezielt auf den Treibhauseffekt an</w:t>
            </w:r>
          </w:p>
          <w:p w:rsidR="004571AB" w:rsidRDefault="00821255">
            <w:pPr>
              <w:pStyle w:val="Listenabsatz"/>
              <w:numPr>
                <w:ilvl w:val="0"/>
                <w:numId w:val="42"/>
              </w:numPr>
              <w:spacing w:line="360" w:lineRule="auto"/>
              <w:ind w:left="357" w:hanging="357"/>
            </w:pPr>
            <w:r>
              <w:t xml:space="preserve">recherchieren zu Ursachen und Folgen des Treibhauseffektes in Medien, diskutieren, dokumentieren und präsentieren in geeigneter Form präsentieren fachlich korrekt und folgerichtig zum Treibhauseffekt argumentieren </w:t>
            </w:r>
          </w:p>
          <w:p w:rsidR="004571AB" w:rsidRDefault="004571AB">
            <w:pPr>
              <w:spacing w:line="360" w:lineRule="auto"/>
              <w:rPr>
                <w:bCs/>
              </w:rPr>
            </w:pPr>
          </w:p>
          <w:p w:rsidR="004571AB" w:rsidRDefault="00821255">
            <w:pPr>
              <w:spacing w:line="360" w:lineRule="auto"/>
              <w:rPr>
                <w:bCs/>
              </w:rPr>
            </w:pPr>
            <w:r>
              <w:rPr>
                <w:bCs/>
              </w:rPr>
              <w:t>(GSB) Problemlösekompetenz, Medienkompetenz, Sprachkompetenz</w:t>
            </w:r>
          </w:p>
        </w:tc>
      </w:tr>
      <w:tr w:rsidR="004571AB" w:rsidTr="00F92449">
        <w:tc>
          <w:tcPr>
            <w:tcW w:w="9583" w:type="dxa"/>
            <w:gridSpan w:val="2"/>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rsidR="004571AB" w:rsidRPr="00F92449" w:rsidRDefault="00821255" w:rsidP="0096097E">
            <w:pPr>
              <w:spacing w:before="120" w:line="360" w:lineRule="auto"/>
              <w:rPr>
                <w:bCs/>
              </w:rPr>
            </w:pPr>
            <w:r w:rsidRPr="00F92449">
              <w:rPr>
                <w:bCs/>
              </w:rPr>
              <w:t>grundlegende Wissensbeständen</w:t>
            </w:r>
          </w:p>
          <w:p w:rsidR="004571AB" w:rsidRDefault="00821255">
            <w:pPr>
              <w:pStyle w:val="Listenabsatz"/>
              <w:spacing w:line="360" w:lineRule="auto"/>
              <w:ind w:left="360"/>
            </w:pPr>
            <w:r>
              <w:t>Kohlenstoffdioxid</w:t>
            </w:r>
          </w:p>
          <w:p w:rsidR="004571AB" w:rsidRDefault="00821255">
            <w:pPr>
              <w:pStyle w:val="Listenabsatz"/>
              <w:spacing w:line="360" w:lineRule="auto"/>
              <w:ind w:left="360"/>
            </w:pPr>
            <w:r>
              <w:t>Treibhauseffekt</w:t>
            </w:r>
          </w:p>
        </w:tc>
      </w:tr>
    </w:tbl>
    <w:p w:rsidR="0096097E" w:rsidRDefault="0096097E">
      <w:pPr>
        <w:spacing w:line="360" w:lineRule="auto"/>
      </w:pPr>
    </w:p>
    <w:p w:rsidR="0096097E" w:rsidRDefault="0096097E">
      <w:pPr>
        <w:widowControl w:val="0"/>
        <w:suppressAutoHyphens w:val="0"/>
        <w:spacing w:after="200" w:line="276" w:lineRule="auto"/>
      </w:pPr>
      <w:r>
        <w:br w:type="page"/>
      </w:r>
    </w:p>
    <w:p w:rsidR="004571AB" w:rsidRDefault="003167C0" w:rsidP="003167C0">
      <w:pPr>
        <w:pStyle w:val="berschrift3"/>
        <w:keepNext w:val="0"/>
        <w:keepLines w:val="0"/>
        <w:tabs>
          <w:tab w:val="left" w:pos="426"/>
          <w:tab w:val="left" w:pos="851"/>
        </w:tabs>
        <w:suppressAutoHyphens w:val="0"/>
        <w:spacing w:after="0" w:line="360" w:lineRule="auto"/>
        <w:ind w:left="357" w:hanging="357"/>
        <w:rPr>
          <w:sz w:val="24"/>
          <w:szCs w:val="24"/>
        </w:rPr>
      </w:pPr>
      <w:r>
        <w:rPr>
          <w:sz w:val="24"/>
          <w:szCs w:val="24"/>
        </w:rPr>
        <w:lastRenderedPageBreak/>
        <w:t>2.</w:t>
      </w:r>
      <w:r>
        <w:rPr>
          <w:sz w:val="24"/>
          <w:szCs w:val="24"/>
        </w:rPr>
        <w:tab/>
      </w:r>
      <w:r w:rsidR="00821255">
        <w:rPr>
          <w:sz w:val="24"/>
          <w:szCs w:val="24"/>
        </w:rPr>
        <w:t>Anregungen und Hinweise zum unterrichtlichen Einsatz</w:t>
      </w:r>
    </w:p>
    <w:p w:rsidR="004571AB" w:rsidRDefault="00821255">
      <w:pPr>
        <w:spacing w:line="360" w:lineRule="auto"/>
        <w:jc w:val="both"/>
      </w:pPr>
      <w:r>
        <w:t>Als Einstieg in die Thematik müssen die Schülerinnen und Schüler die Entstehung, Ursachen und Folgen des natürlichen bzw. anthropogenen Treibhauseffekts kennen. Die Grundlagen können sie durch eigene Recherche (digital bzw. analog) selbstständig erarbeiten. Als Motivation können Bilder und Video zu Auswirkungen des Treibhauseffektes vorangestellt werden.</w:t>
      </w:r>
    </w:p>
    <w:p w:rsidR="004571AB" w:rsidRDefault="00821255">
      <w:pPr>
        <w:spacing w:line="360" w:lineRule="auto"/>
        <w:jc w:val="both"/>
      </w:pPr>
      <w:r>
        <w:t xml:space="preserve">Bevor die Schülerinnen und Schüler ein </w:t>
      </w:r>
      <w:proofErr w:type="spellStart"/>
      <w:r>
        <w:t>Erklärvideo</w:t>
      </w:r>
      <w:proofErr w:type="spellEnd"/>
      <w:r>
        <w:t xml:space="preserve"> erstellen sollen Sie Vorgehensweise vorgestellt bekommen. Hier bieten sich auch Beispiele aus dem Internet an. </w:t>
      </w:r>
      <w:bookmarkStart w:id="4" w:name="_Zeitliche_Struktur_im"/>
      <w:bookmarkEnd w:id="4"/>
    </w:p>
    <w:p w:rsidR="004571AB" w:rsidRDefault="004571AB">
      <w:pPr>
        <w:spacing w:line="360" w:lineRule="auto"/>
        <w:jc w:val="both"/>
      </w:pPr>
    </w:p>
    <w:p w:rsidR="004571AB" w:rsidRDefault="003167C0" w:rsidP="003167C0">
      <w:pPr>
        <w:pStyle w:val="berschrift3"/>
        <w:keepNext w:val="0"/>
        <w:keepLines w:val="0"/>
        <w:suppressAutoHyphens w:val="0"/>
        <w:spacing w:after="0" w:line="360" w:lineRule="auto"/>
        <w:ind w:left="357" w:hanging="357"/>
        <w:rPr>
          <w:sz w:val="24"/>
          <w:szCs w:val="24"/>
        </w:rPr>
      </w:pPr>
      <w:r>
        <w:rPr>
          <w:sz w:val="24"/>
          <w:szCs w:val="24"/>
        </w:rPr>
        <w:t>3.</w:t>
      </w:r>
      <w:r>
        <w:rPr>
          <w:sz w:val="24"/>
          <w:szCs w:val="24"/>
        </w:rPr>
        <w:tab/>
      </w:r>
      <w:r w:rsidR="00821255">
        <w:rPr>
          <w:sz w:val="24"/>
          <w:szCs w:val="24"/>
        </w:rPr>
        <w:t>Mögliche Probleme bei der Umsetzung</w:t>
      </w:r>
    </w:p>
    <w:p w:rsidR="004571AB" w:rsidRDefault="00821255" w:rsidP="0096097E">
      <w:pPr>
        <w:pStyle w:val="Listenabsatz"/>
        <w:numPr>
          <w:ilvl w:val="0"/>
          <w:numId w:val="43"/>
        </w:numPr>
        <w:suppressAutoHyphens w:val="0"/>
        <w:spacing w:line="360" w:lineRule="auto"/>
        <w:ind w:left="714" w:hanging="357"/>
        <w:jc w:val="both"/>
      </w:pPr>
      <w:r>
        <w:t xml:space="preserve">Erstellen eines </w:t>
      </w:r>
      <w:proofErr w:type="spellStart"/>
      <w:r>
        <w:t>Erklärvideos</w:t>
      </w:r>
      <w:proofErr w:type="spellEnd"/>
      <w:r>
        <w:t>, (Gruppenarbeit, je 3</w:t>
      </w:r>
      <w:r w:rsidR="0096097E">
        <w:t xml:space="preserve"> – </w:t>
      </w:r>
      <w:r>
        <w:t>4 Schüler)</w:t>
      </w:r>
    </w:p>
    <w:p w:rsidR="004571AB" w:rsidRDefault="00821255" w:rsidP="0096097E">
      <w:pPr>
        <w:pStyle w:val="Listenabsatz"/>
        <w:numPr>
          <w:ilvl w:val="0"/>
          <w:numId w:val="32"/>
        </w:numPr>
        <w:suppressAutoHyphens w:val="0"/>
        <w:spacing w:line="360" w:lineRule="auto"/>
        <w:ind w:left="714" w:hanging="357"/>
        <w:jc w:val="both"/>
      </w:pPr>
      <w:r>
        <w:t>Simulationsexperiment ggf. mithilfe von Hinweisen (Hilfekarten)</w:t>
      </w:r>
    </w:p>
    <w:p w:rsidR="004571AB" w:rsidRPr="0096097E" w:rsidRDefault="004571AB" w:rsidP="0096097E">
      <w:pPr>
        <w:suppressAutoHyphens w:val="0"/>
        <w:spacing w:line="360" w:lineRule="auto"/>
        <w:jc w:val="both"/>
      </w:pPr>
    </w:p>
    <w:p w:rsidR="004571AB" w:rsidRDefault="003167C0" w:rsidP="003167C0">
      <w:pPr>
        <w:pStyle w:val="berschrift3"/>
        <w:keepNext w:val="0"/>
        <w:keepLines w:val="0"/>
        <w:suppressAutoHyphens w:val="0"/>
        <w:spacing w:after="0" w:line="360" w:lineRule="auto"/>
        <w:ind w:left="357" w:hanging="357"/>
        <w:rPr>
          <w:sz w:val="24"/>
          <w:szCs w:val="24"/>
        </w:rPr>
      </w:pPr>
      <w:r>
        <w:rPr>
          <w:sz w:val="24"/>
          <w:szCs w:val="24"/>
        </w:rPr>
        <w:t>4.</w:t>
      </w:r>
      <w:r>
        <w:rPr>
          <w:sz w:val="24"/>
          <w:szCs w:val="24"/>
        </w:rPr>
        <w:tab/>
      </w:r>
      <w:r w:rsidR="00821255">
        <w:rPr>
          <w:sz w:val="24"/>
          <w:szCs w:val="24"/>
        </w:rPr>
        <w:t>Variationsmöglichkeiten</w:t>
      </w:r>
    </w:p>
    <w:p w:rsidR="004571AB" w:rsidRDefault="00821255" w:rsidP="0096097E">
      <w:pPr>
        <w:pStyle w:val="Listenabsatz"/>
        <w:numPr>
          <w:ilvl w:val="0"/>
          <w:numId w:val="44"/>
        </w:numPr>
        <w:suppressAutoHyphens w:val="0"/>
        <w:spacing w:line="360" w:lineRule="auto"/>
        <w:ind w:left="714" w:hanging="357"/>
      </w:pPr>
      <w:r>
        <w:t xml:space="preserve">statt </w:t>
      </w:r>
      <w:proofErr w:type="spellStart"/>
      <w:r>
        <w:t>Erklärvideo</w:t>
      </w:r>
      <w:proofErr w:type="spellEnd"/>
      <w:r>
        <w:t xml:space="preserve"> </w:t>
      </w:r>
    </w:p>
    <w:p w:rsidR="004571AB" w:rsidRDefault="00821255">
      <w:pPr>
        <w:pStyle w:val="Listenabsatz"/>
        <w:numPr>
          <w:ilvl w:val="0"/>
          <w:numId w:val="45"/>
        </w:numPr>
        <w:spacing w:line="360" w:lineRule="auto"/>
        <w:ind w:left="993" w:hanging="279"/>
      </w:pPr>
      <w:r>
        <w:t>Video mit Tonaufzeichnung</w:t>
      </w:r>
    </w:p>
    <w:p w:rsidR="004571AB" w:rsidRDefault="00821255">
      <w:pPr>
        <w:pStyle w:val="Listenabsatz"/>
        <w:numPr>
          <w:ilvl w:val="0"/>
          <w:numId w:val="45"/>
        </w:numPr>
        <w:spacing w:line="360" w:lineRule="auto"/>
        <w:ind w:left="993" w:hanging="279"/>
      </w:pPr>
      <w:proofErr w:type="spellStart"/>
      <w:r>
        <w:t>Powerpointpräsentation</w:t>
      </w:r>
      <w:proofErr w:type="spellEnd"/>
    </w:p>
    <w:p w:rsidR="004571AB" w:rsidRDefault="00821255">
      <w:pPr>
        <w:pStyle w:val="Listenabsatz"/>
        <w:numPr>
          <w:ilvl w:val="0"/>
          <w:numId w:val="45"/>
        </w:numPr>
        <w:spacing w:line="360" w:lineRule="auto"/>
        <w:ind w:left="993" w:hanging="279"/>
      </w:pPr>
      <w:r>
        <w:t>Plakat (auch analog)</w:t>
      </w:r>
    </w:p>
    <w:p w:rsidR="004571AB" w:rsidRDefault="00821255">
      <w:pPr>
        <w:pStyle w:val="Listenabsatz"/>
        <w:numPr>
          <w:ilvl w:val="0"/>
          <w:numId w:val="34"/>
        </w:numPr>
        <w:spacing w:line="360" w:lineRule="auto"/>
        <w:ind w:left="714" w:hanging="357"/>
      </w:pPr>
      <w:r>
        <w:t>Simulation kann auch in der Erarbeitungsphase eingesetzt werden</w:t>
      </w:r>
    </w:p>
    <w:p w:rsidR="004571AB" w:rsidRDefault="004571AB" w:rsidP="009F5A2E">
      <w:pPr>
        <w:spacing w:line="360" w:lineRule="auto"/>
      </w:pPr>
    </w:p>
    <w:p w:rsidR="004571AB" w:rsidRDefault="003167C0" w:rsidP="003167C0">
      <w:pPr>
        <w:pStyle w:val="berschrift3"/>
        <w:spacing w:after="0" w:line="360" w:lineRule="auto"/>
        <w:ind w:left="357" w:hanging="357"/>
        <w:rPr>
          <w:sz w:val="24"/>
          <w:szCs w:val="24"/>
        </w:rPr>
      </w:pPr>
      <w:r>
        <w:rPr>
          <w:sz w:val="24"/>
          <w:szCs w:val="24"/>
        </w:rPr>
        <w:t>5.</w:t>
      </w:r>
      <w:r>
        <w:rPr>
          <w:sz w:val="24"/>
          <w:szCs w:val="24"/>
        </w:rPr>
        <w:tab/>
      </w:r>
      <w:r w:rsidR="00821255">
        <w:rPr>
          <w:sz w:val="24"/>
          <w:szCs w:val="24"/>
        </w:rPr>
        <w:t>Lösungserwartung</w:t>
      </w:r>
      <w:r w:rsidR="00F92449">
        <w:rPr>
          <w:sz w:val="24"/>
          <w:szCs w:val="24"/>
        </w:rPr>
        <w:t>en</w:t>
      </w:r>
    </w:p>
    <w:p w:rsidR="004571AB" w:rsidRDefault="00821255" w:rsidP="00E94877">
      <w:pPr>
        <w:pStyle w:val="Listenabsatz"/>
        <w:numPr>
          <w:ilvl w:val="0"/>
          <w:numId w:val="46"/>
        </w:numPr>
        <w:spacing w:line="360" w:lineRule="auto"/>
        <w:ind w:left="714" w:hanging="357"/>
      </w:pPr>
      <w:r>
        <w:t xml:space="preserve">Individuelle Lernergebnisse, da </w:t>
      </w:r>
      <w:proofErr w:type="spellStart"/>
      <w:r>
        <w:t>Erklärvideo</w:t>
      </w:r>
      <w:proofErr w:type="spellEnd"/>
      <w:r>
        <w:t xml:space="preserve"> (s. Produkt)</w:t>
      </w:r>
    </w:p>
    <w:p w:rsidR="004571AB" w:rsidRDefault="00821255">
      <w:pPr>
        <w:pStyle w:val="Listenabsatz"/>
        <w:numPr>
          <w:ilvl w:val="0"/>
          <w:numId w:val="35"/>
        </w:numPr>
      </w:pPr>
      <w:r>
        <w:t>siehe Lösungsmöglichkeiten im Anhang</w:t>
      </w:r>
    </w:p>
    <w:p w:rsidR="004571AB" w:rsidRDefault="004571AB"/>
    <w:tbl>
      <w:tblPr>
        <w:tblW w:w="9348" w:type="dxa"/>
        <w:tblLayout w:type="fixed"/>
        <w:tblCellMar>
          <w:left w:w="10" w:type="dxa"/>
          <w:right w:w="10" w:type="dxa"/>
        </w:tblCellMar>
        <w:tblLook w:val="04A0" w:firstRow="1" w:lastRow="0" w:firstColumn="1" w:lastColumn="0" w:noHBand="0" w:noVBand="1"/>
      </w:tblPr>
      <w:tblGrid>
        <w:gridCol w:w="1304"/>
        <w:gridCol w:w="8044"/>
      </w:tblGrid>
      <w:tr w:rsidR="004571AB">
        <w:trPr>
          <w:trHeight w:val="303"/>
        </w:trPr>
        <w:tc>
          <w:tcPr>
            <w:tcW w:w="1304" w:type="dxa"/>
            <w:tcBorders>
              <w:top w:val="single" w:sz="6" w:space="0" w:color="000000"/>
              <w:left w:val="single" w:sz="6" w:space="0" w:color="000000"/>
              <w:bottom w:val="single" w:sz="6" w:space="0" w:color="000000"/>
              <w:right w:val="single" w:sz="6" w:space="0" w:color="000000"/>
            </w:tcBorders>
            <w:shd w:val="clear" w:color="auto" w:fill="auto"/>
            <w:tcMar>
              <w:top w:w="85" w:type="dxa"/>
              <w:left w:w="108" w:type="dxa"/>
              <w:bottom w:w="85" w:type="dxa"/>
              <w:right w:w="108" w:type="dxa"/>
            </w:tcMar>
            <w:vAlign w:val="center"/>
          </w:tcPr>
          <w:p w:rsidR="004571AB" w:rsidRDefault="00821255" w:rsidP="00F92449">
            <w:pPr>
              <w:spacing w:before="120" w:after="120"/>
              <w:rPr>
                <w:b/>
              </w:rPr>
            </w:pPr>
            <w:r>
              <w:rPr>
                <w:b/>
              </w:rPr>
              <w:t>Aufgabe</w:t>
            </w:r>
          </w:p>
        </w:tc>
        <w:tc>
          <w:tcPr>
            <w:tcW w:w="8044" w:type="dxa"/>
            <w:tcBorders>
              <w:top w:val="single" w:sz="6" w:space="0" w:color="000000"/>
              <w:left w:val="single" w:sz="6" w:space="0" w:color="000000"/>
              <w:bottom w:val="single" w:sz="6" w:space="0" w:color="000000"/>
              <w:right w:val="single" w:sz="4" w:space="0" w:color="000000"/>
            </w:tcBorders>
            <w:shd w:val="clear" w:color="auto" w:fill="auto"/>
            <w:tcMar>
              <w:top w:w="85" w:type="dxa"/>
              <w:left w:w="108" w:type="dxa"/>
              <w:bottom w:w="85" w:type="dxa"/>
              <w:right w:w="108" w:type="dxa"/>
            </w:tcMar>
            <w:vAlign w:val="center"/>
          </w:tcPr>
          <w:p w:rsidR="004571AB" w:rsidRDefault="00821255" w:rsidP="00F92449">
            <w:pPr>
              <w:spacing w:before="120" w:after="120"/>
              <w:rPr>
                <w:b/>
              </w:rPr>
            </w:pPr>
            <w:r>
              <w:rPr>
                <w:b/>
              </w:rPr>
              <w:t>Erwartungshorizont</w:t>
            </w:r>
          </w:p>
        </w:tc>
      </w:tr>
      <w:tr w:rsidR="004571AB">
        <w:trPr>
          <w:trHeight w:val="242"/>
        </w:trPr>
        <w:tc>
          <w:tcPr>
            <w:tcW w:w="1304" w:type="dxa"/>
            <w:tcBorders>
              <w:top w:val="single" w:sz="6" w:space="0" w:color="000000"/>
              <w:left w:val="single" w:sz="6" w:space="0" w:color="000000"/>
              <w:bottom w:val="single" w:sz="6" w:space="0" w:color="000000"/>
              <w:right w:val="single" w:sz="6" w:space="0" w:color="000000"/>
            </w:tcBorders>
            <w:shd w:val="clear" w:color="auto" w:fill="auto"/>
            <w:tcMar>
              <w:top w:w="85" w:type="dxa"/>
              <w:left w:w="108" w:type="dxa"/>
              <w:bottom w:w="85" w:type="dxa"/>
              <w:right w:w="108" w:type="dxa"/>
            </w:tcMar>
          </w:tcPr>
          <w:p w:rsidR="004571AB" w:rsidRDefault="00821255" w:rsidP="00F92449">
            <w:pPr>
              <w:spacing w:before="120"/>
              <w:jc w:val="center"/>
            </w:pPr>
            <w:r>
              <w:t>1</w:t>
            </w:r>
          </w:p>
        </w:tc>
        <w:tc>
          <w:tcPr>
            <w:tcW w:w="8044" w:type="dxa"/>
            <w:tcBorders>
              <w:top w:val="single" w:sz="6" w:space="0" w:color="000000"/>
              <w:left w:val="single" w:sz="6" w:space="0" w:color="000000"/>
              <w:bottom w:val="single" w:sz="6" w:space="0" w:color="000000"/>
              <w:right w:val="single" w:sz="6" w:space="0" w:color="000000"/>
            </w:tcBorders>
            <w:shd w:val="clear" w:color="auto" w:fill="auto"/>
            <w:tcMar>
              <w:top w:w="85" w:type="dxa"/>
              <w:left w:w="108" w:type="dxa"/>
              <w:bottom w:w="85" w:type="dxa"/>
              <w:right w:w="108" w:type="dxa"/>
            </w:tcMar>
          </w:tcPr>
          <w:p w:rsidR="004571AB" w:rsidRDefault="00821255" w:rsidP="00F92449">
            <w:pPr>
              <w:pStyle w:val="berschrift3"/>
              <w:spacing w:before="120" w:after="0" w:line="360" w:lineRule="auto"/>
              <w:rPr>
                <w:b w:val="0"/>
                <w:color w:val="auto"/>
                <w:sz w:val="22"/>
              </w:rPr>
            </w:pPr>
            <w:r>
              <w:rPr>
                <w:b w:val="0"/>
                <w:color w:val="auto"/>
                <w:sz w:val="22"/>
              </w:rPr>
              <w:t xml:space="preserve">Erstelle ein </w:t>
            </w:r>
            <w:proofErr w:type="spellStart"/>
            <w:r>
              <w:rPr>
                <w:b w:val="0"/>
                <w:color w:val="auto"/>
                <w:sz w:val="22"/>
              </w:rPr>
              <w:t>Erklärvideo</w:t>
            </w:r>
            <w:proofErr w:type="spellEnd"/>
            <w:r>
              <w:rPr>
                <w:b w:val="0"/>
                <w:color w:val="auto"/>
                <w:sz w:val="22"/>
              </w:rPr>
              <w:t xml:space="preserve"> zum Treibhauseffekt mit der Lege-Schiebe-Technik</w:t>
            </w:r>
          </w:p>
          <w:p w:rsidR="004571AB" w:rsidRDefault="00821255">
            <w:pPr>
              <w:pStyle w:val="Textbody"/>
              <w:spacing w:after="0" w:line="360" w:lineRule="auto"/>
            </w:pPr>
            <w:r>
              <w:t xml:space="preserve">Das </w:t>
            </w:r>
            <w:proofErr w:type="spellStart"/>
            <w:r>
              <w:t>Erklärvideo</w:t>
            </w:r>
            <w:proofErr w:type="spellEnd"/>
            <w:r>
              <w:t xml:space="preserve"> sollte mindestens:</w:t>
            </w:r>
          </w:p>
          <w:p w:rsidR="004571AB" w:rsidRDefault="00821255">
            <w:pPr>
              <w:pStyle w:val="Textbody"/>
              <w:numPr>
                <w:ilvl w:val="0"/>
                <w:numId w:val="47"/>
              </w:numPr>
              <w:spacing w:after="0" w:line="360" w:lineRule="auto"/>
              <w:ind w:left="357" w:hanging="357"/>
            </w:pPr>
            <w:r>
              <w:t>Ursachen (z. B. Treibhausgase)</w:t>
            </w:r>
          </w:p>
          <w:p w:rsidR="004571AB" w:rsidRDefault="00821255">
            <w:pPr>
              <w:pStyle w:val="Textbody"/>
              <w:numPr>
                <w:ilvl w:val="0"/>
                <w:numId w:val="47"/>
              </w:numPr>
              <w:spacing w:after="0" w:line="360" w:lineRule="auto"/>
              <w:ind w:left="357" w:hanging="357"/>
            </w:pPr>
            <w:r>
              <w:t>Entstehung</w:t>
            </w:r>
          </w:p>
          <w:p w:rsidR="004571AB" w:rsidRDefault="00821255">
            <w:pPr>
              <w:pStyle w:val="Textbody"/>
              <w:numPr>
                <w:ilvl w:val="0"/>
                <w:numId w:val="47"/>
              </w:numPr>
              <w:spacing w:after="0" w:line="360" w:lineRule="auto"/>
              <w:ind w:left="357" w:hanging="357"/>
            </w:pPr>
            <w:r>
              <w:t xml:space="preserve">Folgen </w:t>
            </w:r>
          </w:p>
          <w:p w:rsidR="004571AB" w:rsidRDefault="00821255">
            <w:pPr>
              <w:pStyle w:val="Textbody"/>
              <w:spacing w:after="0" w:line="360" w:lineRule="auto"/>
            </w:pPr>
            <w:r>
              <w:t xml:space="preserve">beinhalten (s. auch </w:t>
            </w:r>
            <w:r>
              <w:rPr>
                <w:bCs/>
              </w:rPr>
              <w:t xml:space="preserve">Beispiele für Bilder und Texte zum </w:t>
            </w:r>
            <w:proofErr w:type="spellStart"/>
            <w:r>
              <w:rPr>
                <w:bCs/>
              </w:rPr>
              <w:t>Erklärvideo</w:t>
            </w:r>
            <w:proofErr w:type="spellEnd"/>
            <w:r>
              <w:rPr>
                <w:bCs/>
              </w:rPr>
              <w:t>)</w:t>
            </w:r>
          </w:p>
        </w:tc>
      </w:tr>
      <w:tr w:rsidR="004571AB">
        <w:trPr>
          <w:trHeight w:val="2160"/>
        </w:trPr>
        <w:tc>
          <w:tcPr>
            <w:tcW w:w="1304" w:type="dxa"/>
            <w:tcBorders>
              <w:top w:val="single" w:sz="6" w:space="0" w:color="000000"/>
              <w:left w:val="single" w:sz="6" w:space="0" w:color="000000"/>
              <w:bottom w:val="single" w:sz="6" w:space="0" w:color="000000"/>
              <w:right w:val="single" w:sz="6" w:space="0" w:color="000000"/>
            </w:tcBorders>
            <w:shd w:val="clear" w:color="auto" w:fill="auto"/>
            <w:tcMar>
              <w:top w:w="85" w:type="dxa"/>
              <w:left w:w="108" w:type="dxa"/>
              <w:bottom w:w="85" w:type="dxa"/>
              <w:right w:w="108" w:type="dxa"/>
            </w:tcMar>
          </w:tcPr>
          <w:p w:rsidR="004571AB" w:rsidRDefault="00821255" w:rsidP="00F92449">
            <w:pPr>
              <w:spacing w:before="120"/>
              <w:jc w:val="center"/>
            </w:pPr>
            <w:r>
              <w:lastRenderedPageBreak/>
              <w:t>2</w:t>
            </w:r>
          </w:p>
        </w:tc>
        <w:tc>
          <w:tcPr>
            <w:tcW w:w="8044" w:type="dxa"/>
            <w:tcBorders>
              <w:top w:val="single" w:sz="6" w:space="0" w:color="000000"/>
              <w:left w:val="single" w:sz="6" w:space="0" w:color="000000"/>
              <w:bottom w:val="single" w:sz="6" w:space="0" w:color="000000"/>
              <w:right w:val="single" w:sz="6" w:space="0" w:color="000000"/>
            </w:tcBorders>
            <w:shd w:val="clear" w:color="auto" w:fill="auto"/>
            <w:tcMar>
              <w:top w:w="85" w:type="dxa"/>
              <w:left w:w="108" w:type="dxa"/>
              <w:bottom w:w="85" w:type="dxa"/>
              <w:right w:w="108" w:type="dxa"/>
            </w:tcMar>
          </w:tcPr>
          <w:p w:rsidR="004571AB" w:rsidRDefault="00821255" w:rsidP="00F92449">
            <w:pPr>
              <w:pStyle w:val="berschrift3"/>
              <w:spacing w:before="120" w:after="0" w:line="360" w:lineRule="auto"/>
              <w:rPr>
                <w:b w:val="0"/>
                <w:color w:val="auto"/>
                <w:sz w:val="22"/>
              </w:rPr>
            </w:pPr>
            <w:r>
              <w:rPr>
                <w:b w:val="0"/>
                <w:color w:val="auto"/>
                <w:sz w:val="22"/>
              </w:rPr>
              <w:t>Simuliere den Treibhauseffekt.</w:t>
            </w:r>
          </w:p>
          <w:p w:rsidR="004571AB" w:rsidRDefault="00821255">
            <w:pPr>
              <w:pStyle w:val="berschrift3"/>
              <w:spacing w:after="0" w:line="360" w:lineRule="auto"/>
              <w:rPr>
                <w:b w:val="0"/>
                <w:color w:val="auto"/>
                <w:sz w:val="22"/>
              </w:rPr>
            </w:pPr>
            <w:r>
              <w:rPr>
                <w:b w:val="0"/>
                <w:color w:val="auto"/>
                <w:sz w:val="22"/>
              </w:rPr>
              <w:t>Die Simulation zeigt, dass die Zusammensetzung der Atmosphäre Einfluss auf den Treibhauseffekt hat.</w:t>
            </w:r>
          </w:p>
          <w:p w:rsidR="004571AB" w:rsidRDefault="00821255">
            <w:pPr>
              <w:pStyle w:val="berschrift3"/>
              <w:numPr>
                <w:ilvl w:val="0"/>
                <w:numId w:val="45"/>
              </w:numPr>
              <w:spacing w:after="0" w:line="360" w:lineRule="auto"/>
              <w:ind w:left="357" w:hanging="357"/>
              <w:rPr>
                <w:b w:val="0"/>
                <w:color w:val="auto"/>
                <w:sz w:val="22"/>
              </w:rPr>
            </w:pPr>
            <w:r>
              <w:rPr>
                <w:b w:val="0"/>
                <w:color w:val="auto"/>
                <w:sz w:val="22"/>
              </w:rPr>
              <w:t>höhere Konzentration an Kohlenstoffdioxid in der Atmosphäre führt zur Erwärmung</w:t>
            </w:r>
          </w:p>
          <w:p w:rsidR="004571AB" w:rsidRDefault="00821255">
            <w:pPr>
              <w:pStyle w:val="berschrift3"/>
              <w:numPr>
                <w:ilvl w:val="0"/>
                <w:numId w:val="45"/>
              </w:numPr>
              <w:spacing w:after="0" w:line="360" w:lineRule="auto"/>
              <w:ind w:left="357" w:hanging="357"/>
            </w:pPr>
            <w:r>
              <w:rPr>
                <w:b w:val="0"/>
                <w:color w:val="auto"/>
                <w:sz w:val="22"/>
              </w:rPr>
              <w:t xml:space="preserve">auch Wasserdampf, Methan und </w:t>
            </w:r>
            <w:proofErr w:type="spellStart"/>
            <w:r>
              <w:rPr>
                <w:b w:val="0"/>
                <w:color w:val="auto"/>
                <w:sz w:val="22"/>
              </w:rPr>
              <w:t>Distickstoffmonoxid</w:t>
            </w:r>
            <w:proofErr w:type="spellEnd"/>
            <w:r>
              <w:rPr>
                <w:b w:val="0"/>
                <w:color w:val="auto"/>
                <w:sz w:val="22"/>
              </w:rPr>
              <w:t xml:space="preserve"> sind „Treibhausgase“ </w:t>
            </w:r>
          </w:p>
        </w:tc>
      </w:tr>
    </w:tbl>
    <w:p w:rsidR="004571AB" w:rsidRDefault="004571AB" w:rsidP="00F92449">
      <w:pPr>
        <w:spacing w:line="360" w:lineRule="auto"/>
      </w:pPr>
    </w:p>
    <w:p w:rsidR="004571AB" w:rsidRDefault="003167C0" w:rsidP="003167C0">
      <w:pPr>
        <w:pStyle w:val="berschrift3"/>
        <w:spacing w:after="0" w:line="360" w:lineRule="auto"/>
        <w:ind w:left="357" w:hanging="357"/>
        <w:rPr>
          <w:sz w:val="24"/>
          <w:szCs w:val="24"/>
        </w:rPr>
      </w:pPr>
      <w:r>
        <w:rPr>
          <w:sz w:val="24"/>
          <w:szCs w:val="24"/>
        </w:rPr>
        <w:t>6.</w:t>
      </w:r>
      <w:r>
        <w:rPr>
          <w:sz w:val="24"/>
          <w:szCs w:val="24"/>
        </w:rPr>
        <w:tab/>
      </w:r>
      <w:r w:rsidR="00821255">
        <w:rPr>
          <w:sz w:val="24"/>
          <w:szCs w:val="24"/>
        </w:rPr>
        <w:t>Weiterführende Hinweise/Links</w:t>
      </w:r>
    </w:p>
    <w:p w:rsidR="004571AB" w:rsidRDefault="00A948FB" w:rsidP="00F92449">
      <w:pPr>
        <w:spacing w:line="360" w:lineRule="auto"/>
        <w:rPr>
          <w:rFonts w:cs="Arial"/>
          <w:bCs/>
        </w:rPr>
      </w:pPr>
      <w:hyperlink r:id="rId8" w:history="1">
        <w:r w:rsidR="00821255" w:rsidRPr="00F92449">
          <w:rPr>
            <w:rStyle w:val="Hyperlink"/>
            <w:rFonts w:cs="Arial"/>
          </w:rPr>
          <w:t>www.tagess</w:t>
        </w:r>
        <w:bookmarkStart w:id="5" w:name="_Hlt42777825"/>
        <w:bookmarkStart w:id="6" w:name="_Hlt42777826"/>
        <w:r w:rsidR="00821255" w:rsidRPr="00F92449">
          <w:rPr>
            <w:rStyle w:val="Hyperlink"/>
            <w:rFonts w:cs="Arial"/>
          </w:rPr>
          <w:t>c</w:t>
        </w:r>
        <w:bookmarkStart w:id="7" w:name="_Hlt40263383"/>
        <w:bookmarkStart w:id="8" w:name="_Hlt40263384"/>
        <w:bookmarkEnd w:id="5"/>
        <w:bookmarkEnd w:id="6"/>
        <w:r w:rsidR="00821255" w:rsidRPr="00F92449">
          <w:rPr>
            <w:rStyle w:val="Hyperlink"/>
            <w:rFonts w:cs="Arial"/>
          </w:rPr>
          <w:t>h</w:t>
        </w:r>
        <w:bookmarkEnd w:id="7"/>
        <w:bookmarkEnd w:id="8"/>
        <w:r w:rsidR="00821255" w:rsidRPr="00F92449">
          <w:rPr>
            <w:rStyle w:val="Hyperlink"/>
            <w:rFonts w:cs="Arial"/>
          </w:rPr>
          <w:t>au.de</w:t>
        </w:r>
      </w:hyperlink>
      <w:r w:rsidR="00821255" w:rsidRPr="00F92449">
        <w:rPr>
          <w:rFonts w:cs="Arial"/>
        </w:rPr>
        <w:t xml:space="preserve">, Suchbegriffe: </w:t>
      </w:r>
      <w:r w:rsidR="00821255" w:rsidRPr="00F92449">
        <w:rPr>
          <w:rFonts w:cs="Arial"/>
          <w:bCs/>
        </w:rPr>
        <w:t xml:space="preserve">Animation Treibhaus </w:t>
      </w:r>
      <w:hyperlink r:id="rId9" w:history="1">
        <w:r w:rsidR="00821255" w:rsidRPr="00F92449">
          <w:rPr>
            <w:rStyle w:val="Hyperlink"/>
            <w:rFonts w:cs="Arial"/>
            <w:bCs/>
          </w:rPr>
          <w:t>http://www.tagesschau.de/multimedia/animation/animation114.html</w:t>
        </w:r>
      </w:hyperlink>
      <w:r w:rsidR="00821255" w:rsidRPr="00F92449">
        <w:rPr>
          <w:rFonts w:cs="Arial"/>
          <w:bCs/>
        </w:rPr>
        <w:t xml:space="preserve"> (11.06.2020)</w:t>
      </w:r>
    </w:p>
    <w:p w:rsidR="00F92449" w:rsidRDefault="00F92449" w:rsidP="00F92449">
      <w:pPr>
        <w:spacing w:line="360" w:lineRule="auto"/>
      </w:pPr>
    </w:p>
    <w:p w:rsidR="00F92449" w:rsidRDefault="00821255" w:rsidP="00F92449">
      <w:pPr>
        <w:spacing w:line="360" w:lineRule="auto"/>
        <w:rPr>
          <w:bCs/>
        </w:rPr>
      </w:pPr>
      <w:r w:rsidRPr="00F92449">
        <w:rPr>
          <w:bCs/>
        </w:rPr>
        <w:t xml:space="preserve">Halka Vogt, Bildungsserver Sachsen-Anhalt, </w:t>
      </w:r>
      <w:proofErr w:type="spellStart"/>
      <w:r w:rsidRPr="00F92449">
        <w:rPr>
          <w:bCs/>
        </w:rPr>
        <w:t>Erklärvideo</w:t>
      </w:r>
      <w:proofErr w:type="spellEnd"/>
      <w:r w:rsidR="00F92449">
        <w:rPr>
          <w:bCs/>
        </w:rPr>
        <w:t>:</w:t>
      </w:r>
    </w:p>
    <w:p w:rsidR="004571AB" w:rsidRDefault="00A948FB" w:rsidP="00F92449">
      <w:pPr>
        <w:spacing w:line="360" w:lineRule="auto"/>
      </w:pPr>
      <w:hyperlink r:id="rId10" w:history="1">
        <w:r w:rsidR="00821255" w:rsidRPr="00F92449">
          <w:rPr>
            <w:rStyle w:val="Hyperlink"/>
            <w:bCs/>
          </w:rPr>
          <w:t>https://back.bildung-lsa.de/files/c268a504389914f78aef52750cd41d31/simsh.mp4</w:t>
        </w:r>
      </w:hyperlink>
      <w:r w:rsidR="00821255" w:rsidRPr="00F92449">
        <w:rPr>
          <w:bCs/>
        </w:rPr>
        <w:t xml:space="preserve"> (11.06.2020)</w:t>
      </w:r>
    </w:p>
    <w:p w:rsidR="004571AB" w:rsidRDefault="00821255" w:rsidP="00F92449">
      <w:pPr>
        <w:spacing w:line="360" w:lineRule="auto"/>
      </w:pPr>
      <w:r w:rsidRPr="00F92449">
        <w:rPr>
          <w:rFonts w:cs="Arial"/>
          <w:bCs/>
        </w:rPr>
        <w:t xml:space="preserve">Broschüre „Digitale Medien und Werkzeuge nutzen“ Beispiele aus Sachsen-Anhalt, Ministerium für Bildung </w:t>
      </w:r>
      <w:r w:rsidR="00F92449">
        <w:rPr>
          <w:rFonts w:cs="Arial"/>
          <w:bCs/>
        </w:rPr>
        <w:t>(</w:t>
      </w:r>
      <w:r w:rsidR="00F92449" w:rsidRPr="00F92449">
        <w:rPr>
          <w:rFonts w:cs="Arial"/>
          <w:bCs/>
        </w:rPr>
        <w:t>Hrsg</w:t>
      </w:r>
      <w:r w:rsidR="00F92449">
        <w:rPr>
          <w:rFonts w:cs="Arial"/>
          <w:bCs/>
        </w:rPr>
        <w:t>.)</w:t>
      </w:r>
      <w:r w:rsidR="00F92449" w:rsidRPr="00F92449">
        <w:rPr>
          <w:rFonts w:cs="Arial"/>
          <w:bCs/>
        </w:rPr>
        <w:t xml:space="preserve"> </w:t>
      </w:r>
      <w:r w:rsidRPr="00F92449">
        <w:rPr>
          <w:rFonts w:cs="Arial"/>
          <w:bCs/>
        </w:rPr>
        <w:t>(2019)</w:t>
      </w:r>
      <w:r w:rsidRPr="00F92449">
        <w:rPr>
          <w:rFonts w:cs="Arial"/>
          <w:color w:val="111111"/>
          <w:shd w:val="clear" w:color="auto" w:fill="FFFFFF"/>
        </w:rPr>
        <w:t>, S. 10</w:t>
      </w:r>
      <w:r w:rsidR="00A948FB">
        <w:rPr>
          <w:rFonts w:cs="Arial"/>
          <w:color w:val="111111"/>
          <w:shd w:val="clear" w:color="auto" w:fill="FFFFFF"/>
        </w:rPr>
        <w:t xml:space="preserve"> – </w:t>
      </w:r>
      <w:r w:rsidRPr="00F92449">
        <w:rPr>
          <w:rFonts w:cs="Arial"/>
          <w:color w:val="111111"/>
          <w:shd w:val="clear" w:color="auto" w:fill="FFFFFF"/>
        </w:rPr>
        <w:t>11</w:t>
      </w:r>
      <w:r w:rsidRPr="00F92449">
        <w:rPr>
          <w:bCs/>
        </w:rPr>
        <w:t xml:space="preserve"> </w:t>
      </w:r>
    </w:p>
    <w:p w:rsidR="00F92449" w:rsidRDefault="00F92449" w:rsidP="00F92449">
      <w:pPr>
        <w:spacing w:line="360" w:lineRule="auto"/>
        <w:rPr>
          <w:bCs/>
        </w:rPr>
      </w:pPr>
    </w:p>
    <w:p w:rsidR="00F92449" w:rsidRDefault="00821255" w:rsidP="00F92449">
      <w:pPr>
        <w:spacing w:line="360" w:lineRule="auto"/>
        <w:rPr>
          <w:bCs/>
        </w:rPr>
      </w:pPr>
      <w:r w:rsidRPr="00F92449">
        <w:rPr>
          <w:bCs/>
        </w:rPr>
        <w:t xml:space="preserve">Friedrich-Verlag, Mit </w:t>
      </w:r>
      <w:proofErr w:type="spellStart"/>
      <w:r w:rsidRPr="00F92449">
        <w:rPr>
          <w:bCs/>
        </w:rPr>
        <w:t>Erklärvideos</w:t>
      </w:r>
      <w:proofErr w:type="spellEnd"/>
      <w:r w:rsidRPr="00F92449">
        <w:rPr>
          <w:bCs/>
        </w:rPr>
        <w:t xml:space="preserve"> zum </w:t>
      </w:r>
      <w:proofErr w:type="spellStart"/>
      <w:r w:rsidRPr="00F92449">
        <w:rPr>
          <w:bCs/>
        </w:rPr>
        <w:t>Shalenmodell</w:t>
      </w:r>
      <w:proofErr w:type="spellEnd"/>
      <w:r w:rsidRPr="00F92449">
        <w:rPr>
          <w:bCs/>
        </w:rPr>
        <w:t>, Unterricht Chemie, Heft 17</w:t>
      </w:r>
      <w:r w:rsidR="00A948FB">
        <w:rPr>
          <w:bCs/>
        </w:rPr>
        <w:t>4 (Chemie kommunizieren), S.10 –</w:t>
      </w:r>
      <w:r w:rsidRPr="00F92449">
        <w:rPr>
          <w:bCs/>
        </w:rPr>
        <w:t xml:space="preserve"> 13 </w:t>
      </w:r>
    </w:p>
    <w:p w:rsidR="004571AB" w:rsidRDefault="00A948FB" w:rsidP="00F92449">
      <w:pPr>
        <w:spacing w:line="360" w:lineRule="auto"/>
      </w:pPr>
      <w:hyperlink r:id="rId11" w:history="1">
        <w:r w:rsidR="00821255" w:rsidRPr="00F92449">
          <w:rPr>
            <w:rStyle w:val="Hyperlink"/>
            <w:bCs/>
          </w:rPr>
          <w:t>https://www.friedrich-verlag.de/shop/mwdownloads/download/</w:t>
        </w:r>
        <w:r w:rsidR="00821255" w:rsidRPr="00F92449">
          <w:rPr>
            <w:rStyle w:val="Hyperlink"/>
            <w:bCs/>
          </w:rPr>
          <w:softHyphen/>
          <w:t>link/id/11040/</w:t>
        </w:r>
      </w:hyperlink>
    </w:p>
    <w:p w:rsidR="00F92449" w:rsidRDefault="00F92449" w:rsidP="00F92449">
      <w:pPr>
        <w:spacing w:line="360" w:lineRule="auto"/>
      </w:pPr>
      <w:bookmarkStart w:id="9" w:name="_GoBack"/>
      <w:bookmarkEnd w:id="9"/>
    </w:p>
    <w:p w:rsidR="004571AB" w:rsidRDefault="00821255" w:rsidP="00F92449">
      <w:pPr>
        <w:spacing w:line="360" w:lineRule="auto"/>
      </w:pPr>
      <w:r>
        <w:t xml:space="preserve">Treibhauseffekt im Trinkbecher </w:t>
      </w:r>
    </w:p>
    <w:p w:rsidR="004571AB" w:rsidRDefault="00821255" w:rsidP="00F92449">
      <w:pPr>
        <w:spacing w:line="360" w:lineRule="auto"/>
        <w:rPr>
          <w:rStyle w:val="contentdesc"/>
        </w:rPr>
      </w:pPr>
      <w:r>
        <w:rPr>
          <w:rStyle w:val="contentdesc"/>
        </w:rPr>
        <w:t xml:space="preserve">Die Entwicklung dieser Experimentiereinheiten erfolgte praxisbezogen auf Grundlage des </w:t>
      </w:r>
      <w:hyperlink r:id="rId12" w:history="1">
        <w:r>
          <w:rPr>
            <w:rStyle w:val="Hyperlink"/>
          </w:rPr>
          <w:t xml:space="preserve">Moduls </w:t>
        </w:r>
        <w:proofErr w:type="spellStart"/>
        <w:r>
          <w:rPr>
            <w:rStyle w:val="Hyperlink"/>
          </w:rPr>
          <w:t>Experimento</w:t>
        </w:r>
        <w:proofErr w:type="spellEnd"/>
        <w:r>
          <w:rPr>
            <w:rStyle w:val="Hyperlink"/>
          </w:rPr>
          <w:t xml:space="preserve"> | 10</w:t>
        </w:r>
      </w:hyperlink>
      <w:r>
        <w:rPr>
          <w:rStyle w:val="contentdesc"/>
        </w:rPr>
        <w:t xml:space="preserve"> und orientierte sich am Lehrplan der Sekundarschule von Sachsen-Anhalt. Fortbildnerinnen und Fortbildner sowie Lehrkräfte aus Sachsen-Anhalt wurden in die Entwicklung, Erprobung und Anpassung von diesen Experimentiereinheiten aktiv einbezogen.</w:t>
      </w:r>
    </w:p>
    <w:p w:rsidR="004571AB" w:rsidRDefault="00A948FB" w:rsidP="00F92449">
      <w:pPr>
        <w:spacing w:line="360" w:lineRule="auto"/>
      </w:pPr>
      <w:hyperlink r:id="rId13" w:history="1">
        <w:r w:rsidR="00821255">
          <w:rPr>
            <w:rStyle w:val="Hyperlink"/>
          </w:rPr>
          <w:t>https://back.bildung-lsa.de/themen/</w:t>
        </w:r>
        <w:bookmarkStart w:id="10" w:name="_Hlt42776671"/>
        <w:bookmarkStart w:id="11" w:name="_Hlt42776672"/>
        <w:r w:rsidR="00821255">
          <w:rPr>
            <w:rStyle w:val="Hyperlink"/>
          </w:rPr>
          <w:t>m</w:t>
        </w:r>
        <w:bookmarkEnd w:id="10"/>
        <w:bookmarkEnd w:id="11"/>
        <w:r w:rsidR="00821255">
          <w:rPr>
            <w:rStyle w:val="Hyperlink"/>
          </w:rPr>
          <w:t>int_mathematik_informatik_naturwissenschaften</w:t>
        </w:r>
        <w:r w:rsidR="00821255">
          <w:rPr>
            <w:rStyle w:val="Hyperlink"/>
          </w:rPr>
          <w:softHyphen/>
          <w:t>_und_technik.html</w:t>
        </w:r>
      </w:hyperlink>
      <w:r w:rsidR="00821255" w:rsidRPr="00F92449">
        <w:rPr>
          <w:rStyle w:val="contentdesc"/>
          <w:u w:val="single"/>
        </w:rPr>
        <w:t xml:space="preserve"> </w:t>
      </w:r>
      <w:r w:rsidR="00821255">
        <w:rPr>
          <w:rStyle w:val="contentdesc"/>
        </w:rPr>
        <w:t xml:space="preserve">(11.06.2020) </w:t>
      </w:r>
    </w:p>
    <w:p w:rsidR="00F92449" w:rsidRPr="00F92449" w:rsidRDefault="00F92449" w:rsidP="00F92449">
      <w:pPr>
        <w:pStyle w:val="berschrift3"/>
        <w:keepNext w:val="0"/>
        <w:keepLines w:val="0"/>
        <w:spacing w:after="0"/>
        <w:rPr>
          <w:b w:val="0"/>
          <w:sz w:val="22"/>
        </w:rPr>
      </w:pPr>
    </w:p>
    <w:p w:rsidR="004571AB" w:rsidRPr="00F92449" w:rsidRDefault="003167C0" w:rsidP="003167C0">
      <w:pPr>
        <w:pStyle w:val="berschrift3"/>
        <w:spacing w:after="0" w:line="360" w:lineRule="auto"/>
        <w:ind w:left="357" w:hanging="357"/>
        <w:rPr>
          <w:sz w:val="24"/>
          <w:szCs w:val="24"/>
        </w:rPr>
      </w:pPr>
      <w:r>
        <w:rPr>
          <w:sz w:val="24"/>
          <w:szCs w:val="24"/>
        </w:rPr>
        <w:t>7.</w:t>
      </w:r>
      <w:r>
        <w:rPr>
          <w:sz w:val="24"/>
          <w:szCs w:val="24"/>
        </w:rPr>
        <w:tab/>
      </w:r>
      <w:r w:rsidR="00821255" w:rsidRPr="00F92449">
        <w:rPr>
          <w:sz w:val="24"/>
          <w:szCs w:val="24"/>
        </w:rPr>
        <w:t>Quellenverzeichnis</w:t>
      </w:r>
    </w:p>
    <w:p w:rsidR="004571AB" w:rsidRPr="00F92449" w:rsidRDefault="00821255" w:rsidP="00F92449">
      <w:pPr>
        <w:pStyle w:val="Textbody"/>
        <w:spacing w:after="0" w:line="360" w:lineRule="auto"/>
      </w:pPr>
      <w:r>
        <w:rPr>
          <w:bCs/>
        </w:rPr>
        <w:t xml:space="preserve">Universität von </w:t>
      </w:r>
      <w:proofErr w:type="spellStart"/>
      <w:r>
        <w:rPr>
          <w:bCs/>
        </w:rPr>
        <w:t>Colorada</w:t>
      </w:r>
      <w:proofErr w:type="spellEnd"/>
      <w:r>
        <w:rPr>
          <w:bCs/>
        </w:rPr>
        <w:t>, D</w:t>
      </w:r>
      <w:r w:rsidR="00F92449">
        <w:rPr>
          <w:bCs/>
        </w:rPr>
        <w:t xml:space="preserve">er Treibhauseffekt (Simulation): </w:t>
      </w:r>
      <w:hyperlink r:id="rId14" w:history="1">
        <w:r>
          <w:rPr>
            <w:rStyle w:val="Hyperlink"/>
          </w:rPr>
          <w:t>https://phet.colorado.edu/de/simulation/l</w:t>
        </w:r>
        <w:bookmarkStart w:id="12" w:name="_Hlt42777186"/>
        <w:bookmarkStart w:id="13" w:name="_Hlt42777187"/>
        <w:r>
          <w:rPr>
            <w:rStyle w:val="Hyperlink"/>
          </w:rPr>
          <w:t>e</w:t>
        </w:r>
        <w:bookmarkEnd w:id="12"/>
        <w:bookmarkEnd w:id="13"/>
        <w:r>
          <w:rPr>
            <w:rStyle w:val="Hyperlink"/>
          </w:rPr>
          <w:t>gacy/greenhouse</w:t>
        </w:r>
      </w:hyperlink>
      <w:r>
        <w:t xml:space="preserve"> (11.06.2020)</w:t>
      </w:r>
    </w:p>
    <w:sectPr w:rsidR="004571AB" w:rsidRPr="00F92449" w:rsidSect="00F92449">
      <w:headerReference w:type="default" r:id="rId15"/>
      <w:footerReference w:type="default" r:id="rId16"/>
      <w:pgSz w:w="11906" w:h="16838" w:code="9"/>
      <w:pgMar w:top="1588" w:right="1134" w:bottom="1247" w:left="1134" w:header="964"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392" w:rsidRDefault="00821255">
      <w:r>
        <w:separator/>
      </w:r>
    </w:p>
  </w:endnote>
  <w:endnote w:type="continuationSeparator" w:id="0">
    <w:p w:rsidR="00012392" w:rsidRDefault="00821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OpenSymbol">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761724152"/>
      <w:docPartObj>
        <w:docPartGallery w:val="Page Numbers (Bottom of Page)"/>
        <w:docPartUnique/>
      </w:docPartObj>
    </w:sdtPr>
    <w:sdtEndPr/>
    <w:sdtContent>
      <w:p w:rsidR="0096097E" w:rsidRPr="0096097E" w:rsidRDefault="0096097E" w:rsidP="0096097E">
        <w:pPr>
          <w:pStyle w:val="Fuzeile"/>
          <w:suppressLineNumbers w:val="0"/>
          <w:pBdr>
            <w:top w:val="single" w:sz="4" w:space="1" w:color="auto"/>
          </w:pBdr>
          <w:suppressAutoHyphens w:val="0"/>
          <w:jc w:val="center"/>
          <w:rPr>
            <w:rFonts w:cs="Arial"/>
            <w:sz w:val="20"/>
            <w:szCs w:val="20"/>
          </w:rPr>
        </w:pPr>
        <w:r>
          <w:rPr>
            <w:rFonts w:cs="Arial"/>
            <w:sz w:val="18"/>
            <w:szCs w:val="18"/>
          </w:rPr>
          <w:t xml:space="preserve">Quelle: Bildungsserver Sachsen-Anhalt (http://www.bildung-lsa.de) | Lizenz: Creative </w:t>
        </w:r>
        <w:proofErr w:type="spellStart"/>
        <w:r>
          <w:rPr>
            <w:rFonts w:cs="Arial"/>
            <w:sz w:val="18"/>
            <w:szCs w:val="18"/>
          </w:rPr>
          <w:t>Commons</w:t>
        </w:r>
        <w:proofErr w:type="spellEnd"/>
        <w:r>
          <w:rPr>
            <w:rFonts w:cs="Arial"/>
            <w:sz w:val="18"/>
            <w:szCs w:val="18"/>
          </w:rPr>
          <w:t xml:space="preserve"> (CC BY-SA 3.0)</w:t>
        </w:r>
      </w:p>
      <w:p w:rsidR="0018325B" w:rsidRPr="0096097E" w:rsidRDefault="0096097E" w:rsidP="0096097E">
        <w:pPr>
          <w:pStyle w:val="Fuzeile"/>
          <w:suppressLineNumbers w:val="0"/>
          <w:suppressAutoHyphens w:val="0"/>
          <w:spacing w:before="120"/>
          <w:jc w:val="center"/>
          <w:rPr>
            <w:sz w:val="20"/>
            <w:szCs w:val="20"/>
          </w:rPr>
        </w:pPr>
        <w:r w:rsidRPr="0096097E">
          <w:rPr>
            <w:sz w:val="20"/>
            <w:szCs w:val="20"/>
          </w:rPr>
          <w:fldChar w:fldCharType="begin"/>
        </w:r>
        <w:r w:rsidRPr="0096097E">
          <w:rPr>
            <w:sz w:val="20"/>
            <w:szCs w:val="20"/>
          </w:rPr>
          <w:instrText>PAGE   \* MERGEFORMAT</w:instrText>
        </w:r>
        <w:r w:rsidRPr="0096097E">
          <w:rPr>
            <w:sz w:val="20"/>
            <w:szCs w:val="20"/>
          </w:rPr>
          <w:fldChar w:fldCharType="separate"/>
        </w:r>
        <w:r w:rsidR="00A948FB">
          <w:rPr>
            <w:noProof/>
            <w:sz w:val="20"/>
            <w:szCs w:val="20"/>
          </w:rPr>
          <w:t>2</w:t>
        </w:r>
        <w:r w:rsidRPr="0096097E">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392" w:rsidRDefault="00821255">
      <w:r>
        <w:rPr>
          <w:color w:val="000000"/>
        </w:rPr>
        <w:separator/>
      </w:r>
    </w:p>
  </w:footnote>
  <w:footnote w:type="continuationSeparator" w:id="0">
    <w:p w:rsidR="00012392" w:rsidRDefault="00821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25B" w:rsidRPr="00F92449" w:rsidRDefault="00F92449" w:rsidP="00F92449">
    <w:pPr>
      <w:pStyle w:val="Kopfzeile"/>
      <w:suppressLineNumbers w:val="0"/>
      <w:pBdr>
        <w:bottom w:val="single" w:sz="4" w:space="1" w:color="auto"/>
      </w:pBdr>
      <w:suppressAutoHyphens w:val="0"/>
      <w:jc w:val="right"/>
      <w:rPr>
        <w:sz w:val="20"/>
        <w:szCs w:val="20"/>
      </w:rPr>
    </w:pPr>
    <w:r w:rsidRPr="00F92449">
      <w:rPr>
        <w:sz w:val="20"/>
        <w:szCs w:val="20"/>
      </w:rPr>
      <w:t>Hinweise für die Lehrkraft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26B8"/>
    <w:multiLevelType w:val="multilevel"/>
    <w:tmpl w:val="11AAFB20"/>
    <w:styleLink w:val="WW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2C617CC"/>
    <w:multiLevelType w:val="multilevel"/>
    <w:tmpl w:val="5C3848F2"/>
    <w:lvl w:ilvl="0">
      <w:numFmt w:val="bullet"/>
      <w:lvlText w:val="–"/>
      <w:lvlJc w:val="left"/>
      <w:pPr>
        <w:ind w:left="1074" w:hanging="360"/>
      </w:pPr>
      <w:rPr>
        <w:rFonts w:ascii="Calibri" w:eastAsia="Calibri" w:hAnsi="Calibri" w:cs="Calibri"/>
      </w:rPr>
    </w:lvl>
    <w:lvl w:ilvl="1">
      <w:numFmt w:val="bullet"/>
      <w:lvlText w:val="o"/>
      <w:lvlJc w:val="left"/>
      <w:pPr>
        <w:ind w:left="1794" w:hanging="360"/>
      </w:pPr>
      <w:rPr>
        <w:rFonts w:ascii="Courier New" w:hAnsi="Courier New" w:cs="Courier New"/>
      </w:rPr>
    </w:lvl>
    <w:lvl w:ilvl="2">
      <w:numFmt w:val="bullet"/>
      <w:lvlText w:val=""/>
      <w:lvlJc w:val="left"/>
      <w:pPr>
        <w:ind w:left="2514" w:hanging="360"/>
      </w:pPr>
      <w:rPr>
        <w:rFonts w:ascii="Wingdings" w:hAnsi="Wingdings"/>
      </w:rPr>
    </w:lvl>
    <w:lvl w:ilvl="3">
      <w:numFmt w:val="bullet"/>
      <w:lvlText w:val=""/>
      <w:lvlJc w:val="left"/>
      <w:pPr>
        <w:ind w:left="3234" w:hanging="360"/>
      </w:pPr>
      <w:rPr>
        <w:rFonts w:ascii="Symbol" w:hAnsi="Symbol"/>
      </w:rPr>
    </w:lvl>
    <w:lvl w:ilvl="4">
      <w:numFmt w:val="bullet"/>
      <w:lvlText w:val="o"/>
      <w:lvlJc w:val="left"/>
      <w:pPr>
        <w:ind w:left="3954" w:hanging="360"/>
      </w:pPr>
      <w:rPr>
        <w:rFonts w:ascii="Courier New" w:hAnsi="Courier New" w:cs="Courier New"/>
      </w:rPr>
    </w:lvl>
    <w:lvl w:ilvl="5">
      <w:numFmt w:val="bullet"/>
      <w:lvlText w:val=""/>
      <w:lvlJc w:val="left"/>
      <w:pPr>
        <w:ind w:left="4674" w:hanging="360"/>
      </w:pPr>
      <w:rPr>
        <w:rFonts w:ascii="Wingdings" w:hAnsi="Wingdings"/>
      </w:rPr>
    </w:lvl>
    <w:lvl w:ilvl="6">
      <w:numFmt w:val="bullet"/>
      <w:lvlText w:val=""/>
      <w:lvlJc w:val="left"/>
      <w:pPr>
        <w:ind w:left="5394" w:hanging="360"/>
      </w:pPr>
      <w:rPr>
        <w:rFonts w:ascii="Symbol" w:hAnsi="Symbol"/>
      </w:rPr>
    </w:lvl>
    <w:lvl w:ilvl="7">
      <w:numFmt w:val="bullet"/>
      <w:lvlText w:val="o"/>
      <w:lvlJc w:val="left"/>
      <w:pPr>
        <w:ind w:left="6114" w:hanging="360"/>
      </w:pPr>
      <w:rPr>
        <w:rFonts w:ascii="Courier New" w:hAnsi="Courier New" w:cs="Courier New"/>
      </w:rPr>
    </w:lvl>
    <w:lvl w:ilvl="8">
      <w:numFmt w:val="bullet"/>
      <w:lvlText w:val=""/>
      <w:lvlJc w:val="left"/>
      <w:pPr>
        <w:ind w:left="6834" w:hanging="360"/>
      </w:pPr>
      <w:rPr>
        <w:rFonts w:ascii="Wingdings" w:hAnsi="Wingdings"/>
      </w:rPr>
    </w:lvl>
  </w:abstractNum>
  <w:abstractNum w:abstractNumId="2" w15:restartNumberingAfterBreak="0">
    <w:nsid w:val="046F3CA1"/>
    <w:multiLevelType w:val="multilevel"/>
    <w:tmpl w:val="77905F28"/>
    <w:styleLink w:val="WWNum3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92D34E8"/>
    <w:multiLevelType w:val="multilevel"/>
    <w:tmpl w:val="B70A7ABA"/>
    <w:styleLink w:val="WWNum14"/>
    <w:lvl w:ilvl="0">
      <w:numFmt w:val="bullet"/>
      <w:lvlText w:val="―"/>
      <w:lvlJc w:val="left"/>
      <w:pPr>
        <w:ind w:left="284" w:hanging="284"/>
      </w:pPr>
      <w:rPr>
        <w:b w:val="0"/>
        <w:i w:val="0"/>
        <w:caps w:val="0"/>
        <w:smallCaps w:val="0"/>
        <w:strike w:val="0"/>
        <w:dstrike w:val="0"/>
        <w:vanish w:val="0"/>
        <w:color w:val="00000A"/>
        <w:position w:val="0"/>
        <w:sz w:val="22"/>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C0F3D90"/>
    <w:multiLevelType w:val="multilevel"/>
    <w:tmpl w:val="0742AA32"/>
    <w:styleLink w:val="WWNum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E1576DE"/>
    <w:multiLevelType w:val="multilevel"/>
    <w:tmpl w:val="DEFADC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140DF5"/>
    <w:multiLevelType w:val="multilevel"/>
    <w:tmpl w:val="3FA06F1A"/>
    <w:styleLink w:val="WWNum3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1081A49"/>
    <w:multiLevelType w:val="multilevel"/>
    <w:tmpl w:val="20C697CE"/>
    <w:styleLink w:val="WWNum30"/>
    <w:lvl w:ilvl="0">
      <w:start w:val="1"/>
      <w:numFmt w:val="decimal"/>
      <w:lvlText w:val="%1."/>
      <w:lvlJc w:val="left"/>
      <w:pPr>
        <w:ind w:left="360" w:hanging="360"/>
      </w:pPr>
      <w:rPr>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 w15:restartNumberingAfterBreak="0">
    <w:nsid w:val="1D1261B4"/>
    <w:multiLevelType w:val="multilevel"/>
    <w:tmpl w:val="10C0138E"/>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D465022"/>
    <w:multiLevelType w:val="multilevel"/>
    <w:tmpl w:val="CB82C708"/>
    <w:styleLink w:val="WWNum25"/>
    <w:lvl w:ilvl="0">
      <w:numFmt w:val="bullet"/>
      <w:lvlText w:val="-"/>
      <w:lvlJc w:val="left"/>
      <w:pPr>
        <w:ind w:left="720" w:hanging="360"/>
      </w:pPr>
      <w:rPr>
        <w:rFonts w:ascii="Times New Roman" w:hAnsi="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6815685"/>
    <w:multiLevelType w:val="multilevel"/>
    <w:tmpl w:val="C308846C"/>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AAE231D"/>
    <w:multiLevelType w:val="multilevel"/>
    <w:tmpl w:val="973E94BC"/>
    <w:styleLink w:val="WWNum12"/>
    <w:lvl w:ilvl="0">
      <w:numFmt w:val="bullet"/>
      <w:lvlText w:val="–"/>
      <w:lvlJc w:val="left"/>
      <w:pPr>
        <w:ind w:left="284" w:hanging="284"/>
      </w:pPr>
      <w:rPr>
        <w:b w:val="0"/>
        <w:i w:val="0"/>
        <w:caps w:val="0"/>
        <w:smallCaps w:val="0"/>
        <w:strike w:val="0"/>
        <w:dstrike w:val="0"/>
        <w:vanish w:val="0"/>
        <w:color w:val="00000A"/>
        <w:position w:val="0"/>
        <w:sz w:val="22"/>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B174249"/>
    <w:multiLevelType w:val="multilevel"/>
    <w:tmpl w:val="5AD061F8"/>
    <w:styleLink w:val="WWNum23"/>
    <w:lvl w:ilvl="0">
      <w:numFmt w:val="bullet"/>
      <w:lvlText w:val="―"/>
      <w:lvlJc w:val="left"/>
      <w:pPr>
        <w:ind w:left="360" w:hanging="360"/>
      </w:pPr>
      <w:rPr>
        <w:b w:val="0"/>
        <w:i w:val="0"/>
        <w:caps w:val="0"/>
        <w:smallCaps w:val="0"/>
        <w:strike w:val="0"/>
        <w:dstrike w:val="0"/>
        <w:vanish w:val="0"/>
        <w:color w:val="00000A"/>
        <w:position w:val="0"/>
        <w:sz w:val="22"/>
        <w:vertAlign w:val="baseline"/>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2C2672AF"/>
    <w:multiLevelType w:val="multilevel"/>
    <w:tmpl w:val="DC4851C8"/>
    <w:styleLink w:val="WWNum19"/>
    <w:lvl w:ilvl="0">
      <w:numFmt w:val="bullet"/>
      <w:lvlText w:val="―"/>
      <w:lvlJc w:val="left"/>
      <w:pPr>
        <w:ind w:left="1437" w:hanging="360"/>
      </w:pPr>
      <w:rPr>
        <w:b w:val="0"/>
        <w:i w:val="0"/>
        <w:caps w:val="0"/>
        <w:smallCaps w:val="0"/>
        <w:strike w:val="0"/>
        <w:dstrike w:val="0"/>
        <w:vanish w:val="0"/>
        <w:color w:val="00000A"/>
        <w:position w:val="0"/>
        <w:sz w:val="22"/>
        <w:vertAlign w:val="baseline"/>
      </w:rPr>
    </w:lvl>
    <w:lvl w:ilvl="1">
      <w:numFmt w:val="bullet"/>
      <w:lvlText w:val="o"/>
      <w:lvlJc w:val="left"/>
      <w:pPr>
        <w:ind w:left="2157" w:hanging="360"/>
      </w:pPr>
      <w:rPr>
        <w:rFonts w:ascii="Courier New" w:hAnsi="Courier New" w:cs="Courier New"/>
      </w:rPr>
    </w:lvl>
    <w:lvl w:ilvl="2">
      <w:numFmt w:val="bullet"/>
      <w:lvlText w:val=""/>
      <w:lvlJc w:val="left"/>
      <w:pPr>
        <w:ind w:left="2877" w:hanging="360"/>
      </w:pPr>
      <w:rPr>
        <w:rFonts w:ascii="Wingdings" w:hAnsi="Wingdings"/>
      </w:rPr>
    </w:lvl>
    <w:lvl w:ilvl="3">
      <w:numFmt w:val="bullet"/>
      <w:lvlText w:val=""/>
      <w:lvlJc w:val="left"/>
      <w:pPr>
        <w:ind w:left="3597" w:hanging="360"/>
      </w:pPr>
      <w:rPr>
        <w:rFonts w:ascii="Symbol" w:hAnsi="Symbol"/>
      </w:rPr>
    </w:lvl>
    <w:lvl w:ilvl="4">
      <w:numFmt w:val="bullet"/>
      <w:lvlText w:val="o"/>
      <w:lvlJc w:val="left"/>
      <w:pPr>
        <w:ind w:left="4317" w:hanging="360"/>
      </w:pPr>
      <w:rPr>
        <w:rFonts w:ascii="Courier New" w:hAnsi="Courier New" w:cs="Courier New"/>
      </w:rPr>
    </w:lvl>
    <w:lvl w:ilvl="5">
      <w:numFmt w:val="bullet"/>
      <w:lvlText w:val=""/>
      <w:lvlJc w:val="left"/>
      <w:pPr>
        <w:ind w:left="5037" w:hanging="360"/>
      </w:pPr>
      <w:rPr>
        <w:rFonts w:ascii="Wingdings" w:hAnsi="Wingdings"/>
      </w:rPr>
    </w:lvl>
    <w:lvl w:ilvl="6">
      <w:numFmt w:val="bullet"/>
      <w:lvlText w:val=""/>
      <w:lvlJc w:val="left"/>
      <w:pPr>
        <w:ind w:left="5757" w:hanging="360"/>
      </w:pPr>
      <w:rPr>
        <w:rFonts w:ascii="Symbol" w:hAnsi="Symbol"/>
      </w:rPr>
    </w:lvl>
    <w:lvl w:ilvl="7">
      <w:numFmt w:val="bullet"/>
      <w:lvlText w:val="o"/>
      <w:lvlJc w:val="left"/>
      <w:pPr>
        <w:ind w:left="6477" w:hanging="360"/>
      </w:pPr>
      <w:rPr>
        <w:rFonts w:ascii="Courier New" w:hAnsi="Courier New" w:cs="Courier New"/>
      </w:rPr>
    </w:lvl>
    <w:lvl w:ilvl="8">
      <w:numFmt w:val="bullet"/>
      <w:lvlText w:val=""/>
      <w:lvlJc w:val="left"/>
      <w:pPr>
        <w:ind w:left="7197" w:hanging="360"/>
      </w:pPr>
      <w:rPr>
        <w:rFonts w:ascii="Wingdings" w:hAnsi="Wingdings"/>
      </w:rPr>
    </w:lvl>
  </w:abstractNum>
  <w:abstractNum w:abstractNumId="14" w15:restartNumberingAfterBreak="0">
    <w:nsid w:val="2C685A4F"/>
    <w:multiLevelType w:val="multilevel"/>
    <w:tmpl w:val="C478ED06"/>
    <w:styleLink w:val="WWNum10"/>
    <w:lvl w:ilvl="0">
      <w:numFmt w:val="bullet"/>
      <w:lvlText w:val="―"/>
      <w:lvlJc w:val="left"/>
      <w:pPr>
        <w:ind w:left="284" w:hanging="284"/>
      </w:pPr>
      <w:rPr>
        <w:b w:val="0"/>
        <w:i w:val="0"/>
        <w:caps w:val="0"/>
        <w:smallCaps w:val="0"/>
        <w:strike w:val="0"/>
        <w:dstrike w:val="0"/>
        <w:vanish w:val="0"/>
        <w:color w:val="00000A"/>
        <w:position w:val="0"/>
        <w:sz w:val="22"/>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6371FE9"/>
    <w:multiLevelType w:val="multilevel"/>
    <w:tmpl w:val="CADE6536"/>
    <w:styleLink w:val="WWNum1"/>
    <w:lvl w:ilvl="0">
      <w:numFmt w:val="bullet"/>
      <w:lvlText w:val="–"/>
      <w:lvlJc w:val="left"/>
      <w:pPr>
        <w:ind w:left="720" w:hanging="360"/>
      </w:pPr>
      <w:rPr>
        <w:b w:val="0"/>
        <w:i w:val="0"/>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AE35AB5"/>
    <w:multiLevelType w:val="multilevel"/>
    <w:tmpl w:val="1F6608E8"/>
    <w:styleLink w:val="WWNum29"/>
    <w:lvl w:ilvl="0">
      <w:numFmt w:val="bullet"/>
      <w:lvlText w:val="–"/>
      <w:lvlJc w:val="left"/>
      <w:pPr>
        <w:ind w:left="720" w:hanging="360"/>
      </w:pPr>
      <w:rPr>
        <w:rFonts w:ascii="Times New Roman" w:hAnsi="Times New Roman" w:cs="Arial"/>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3C250E35"/>
    <w:multiLevelType w:val="multilevel"/>
    <w:tmpl w:val="6BD0AD88"/>
    <w:lvl w:ilvl="0">
      <w:numFmt w:val="bullet"/>
      <w:lvlText w:val="–"/>
      <w:lvlJc w:val="left"/>
      <w:pPr>
        <w:ind w:left="1440" w:hanging="360"/>
      </w:pPr>
      <w:rPr>
        <w:rFonts w:ascii="Calibri" w:eastAsia="Calibri" w:hAnsi="Calibri" w:cs="Calibri"/>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8" w15:restartNumberingAfterBreak="0">
    <w:nsid w:val="44FC27E4"/>
    <w:multiLevelType w:val="multilevel"/>
    <w:tmpl w:val="3D101DC8"/>
    <w:styleLink w:val="WWNum5"/>
    <w:lvl w:ilvl="0">
      <w:numFmt w:val="bullet"/>
      <w:lvlText w:val="―"/>
      <w:lvlJc w:val="left"/>
      <w:pPr>
        <w:ind w:left="284" w:hanging="284"/>
      </w:pPr>
      <w:rPr>
        <w:b w:val="0"/>
        <w:i w:val="0"/>
        <w:caps w:val="0"/>
        <w:smallCaps w:val="0"/>
        <w:strike w:val="0"/>
        <w:dstrike w:val="0"/>
        <w:vanish w:val="0"/>
        <w:color w:val="00000A"/>
        <w:position w:val="0"/>
        <w:sz w:val="22"/>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5435A07"/>
    <w:multiLevelType w:val="multilevel"/>
    <w:tmpl w:val="1D4400C8"/>
    <w:styleLink w:val="WWNum18"/>
    <w:lvl w:ilvl="0">
      <w:start w:val="1"/>
      <w:numFmt w:val="lowerLetter"/>
      <w:lvlText w:val="%1)"/>
      <w:lvlJc w:val="left"/>
      <w:pPr>
        <w:ind w:left="717" w:hanging="360"/>
      </w:pPr>
    </w:lvl>
    <w:lvl w:ilvl="1">
      <w:start w:val="1"/>
      <w:numFmt w:val="lowerLetter"/>
      <w:lvlText w:val="%2."/>
      <w:lvlJc w:val="left"/>
      <w:pPr>
        <w:ind w:left="1437" w:hanging="360"/>
      </w:pPr>
    </w:lvl>
    <w:lvl w:ilvl="2">
      <w:start w:val="1"/>
      <w:numFmt w:val="lowerRoman"/>
      <w:lvlText w:val="%1.%2.%3."/>
      <w:lvlJc w:val="right"/>
      <w:pPr>
        <w:ind w:left="2157" w:hanging="180"/>
      </w:pPr>
    </w:lvl>
    <w:lvl w:ilvl="3">
      <w:start w:val="1"/>
      <w:numFmt w:val="decimal"/>
      <w:lvlText w:val="%1.%2.%3.%4."/>
      <w:lvlJc w:val="left"/>
      <w:pPr>
        <w:ind w:left="2877" w:hanging="360"/>
      </w:pPr>
    </w:lvl>
    <w:lvl w:ilvl="4">
      <w:start w:val="1"/>
      <w:numFmt w:val="lowerLetter"/>
      <w:lvlText w:val="%1.%2.%3.%4.%5."/>
      <w:lvlJc w:val="left"/>
      <w:pPr>
        <w:ind w:left="3597" w:hanging="360"/>
      </w:pPr>
    </w:lvl>
    <w:lvl w:ilvl="5">
      <w:start w:val="1"/>
      <w:numFmt w:val="lowerRoman"/>
      <w:lvlText w:val="%1.%2.%3.%4.%5.%6."/>
      <w:lvlJc w:val="right"/>
      <w:pPr>
        <w:ind w:left="4317" w:hanging="180"/>
      </w:pPr>
    </w:lvl>
    <w:lvl w:ilvl="6">
      <w:start w:val="1"/>
      <w:numFmt w:val="decimal"/>
      <w:lvlText w:val="%1.%2.%3.%4.%5.%6.%7."/>
      <w:lvlJc w:val="left"/>
      <w:pPr>
        <w:ind w:left="5037" w:hanging="360"/>
      </w:pPr>
    </w:lvl>
    <w:lvl w:ilvl="7">
      <w:start w:val="1"/>
      <w:numFmt w:val="lowerLetter"/>
      <w:lvlText w:val="%1.%2.%3.%4.%5.%6.%7.%8."/>
      <w:lvlJc w:val="left"/>
      <w:pPr>
        <w:ind w:left="5757" w:hanging="360"/>
      </w:pPr>
    </w:lvl>
    <w:lvl w:ilvl="8">
      <w:start w:val="1"/>
      <w:numFmt w:val="lowerRoman"/>
      <w:lvlText w:val="%1.%2.%3.%4.%5.%6.%7.%8.%9."/>
      <w:lvlJc w:val="right"/>
      <w:pPr>
        <w:ind w:left="6477" w:hanging="180"/>
      </w:pPr>
    </w:lvl>
  </w:abstractNum>
  <w:abstractNum w:abstractNumId="20" w15:restartNumberingAfterBreak="0">
    <w:nsid w:val="456A23DB"/>
    <w:multiLevelType w:val="multilevel"/>
    <w:tmpl w:val="898AF584"/>
    <w:styleLink w:val="WWNum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66F4493"/>
    <w:multiLevelType w:val="multilevel"/>
    <w:tmpl w:val="EC263726"/>
    <w:styleLink w:val="WWNum13"/>
    <w:lvl w:ilvl="0">
      <w:numFmt w:val="bullet"/>
      <w:lvlText w:val="―"/>
      <w:lvlJc w:val="left"/>
      <w:pPr>
        <w:ind w:left="284" w:hanging="284"/>
      </w:pPr>
      <w:rPr>
        <w:b w:val="0"/>
        <w:i w:val="0"/>
        <w:caps w:val="0"/>
        <w:smallCaps w:val="0"/>
        <w:strike w:val="0"/>
        <w:dstrike w:val="0"/>
        <w:vanish w:val="0"/>
        <w:color w:val="00000A"/>
        <w:position w:val="0"/>
        <w:sz w:val="22"/>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79D05F7"/>
    <w:multiLevelType w:val="multilevel"/>
    <w:tmpl w:val="04BAA952"/>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98E042D"/>
    <w:multiLevelType w:val="multilevel"/>
    <w:tmpl w:val="A08CB96A"/>
    <w:styleLink w:val="WWNum36"/>
    <w:lvl w:ilvl="0">
      <w:numFmt w:val="bullet"/>
      <w:lvlText w:val="-"/>
      <w:lvlJc w:val="left"/>
      <w:pPr>
        <w:ind w:left="720" w:hanging="360"/>
      </w:pPr>
      <w:rPr>
        <w:rFonts w:ascii="Times New Roman" w:hAnsi="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A88754E"/>
    <w:multiLevelType w:val="multilevel"/>
    <w:tmpl w:val="20E8D9F6"/>
    <w:styleLink w:val="WWNum9"/>
    <w:lvl w:ilvl="0">
      <w:numFmt w:val="bullet"/>
      <w:lvlText w:val="―"/>
      <w:lvlJc w:val="left"/>
      <w:pPr>
        <w:ind w:left="284" w:hanging="284"/>
      </w:pPr>
      <w:rPr>
        <w:b w:val="0"/>
        <w:i w:val="0"/>
        <w:caps w:val="0"/>
        <w:smallCaps w:val="0"/>
        <w:strike w:val="0"/>
        <w:dstrike w:val="0"/>
        <w:vanish w:val="0"/>
        <w:color w:val="00000A"/>
        <w:position w:val="0"/>
        <w:sz w:val="22"/>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C203826"/>
    <w:multiLevelType w:val="multilevel"/>
    <w:tmpl w:val="AFAAC2EC"/>
    <w:styleLink w:val="WWNum4"/>
    <w:lvl w:ilvl="0">
      <w:numFmt w:val="bullet"/>
      <w:lvlText w:val="–"/>
      <w:lvlJc w:val="left"/>
      <w:pPr>
        <w:ind w:left="720" w:hanging="360"/>
      </w:pPr>
      <w:rPr>
        <w:b w:val="0"/>
        <w:i w:val="0"/>
        <w:caps w:val="0"/>
        <w:smallCaps w:val="0"/>
        <w:strike w:val="0"/>
        <w:dstrike w:val="0"/>
        <w:vanish w:val="0"/>
        <w:color w:val="00000A"/>
        <w:position w:val="0"/>
        <w:sz w:val="22"/>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D916B98"/>
    <w:multiLevelType w:val="multilevel"/>
    <w:tmpl w:val="C9A6A42A"/>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53593AB4"/>
    <w:multiLevelType w:val="multilevel"/>
    <w:tmpl w:val="AA1EBD9E"/>
    <w:styleLink w:val="WW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ABC2B88"/>
    <w:multiLevelType w:val="multilevel"/>
    <w:tmpl w:val="860CE7C2"/>
    <w:styleLink w:val="WWNum27"/>
    <w:lvl w:ilvl="0">
      <w:numFmt w:val="bullet"/>
      <w:lvlText w:val="-"/>
      <w:lvlJc w:val="left"/>
      <w:pPr>
        <w:ind w:left="720" w:hanging="360"/>
      </w:pPr>
      <w:rPr>
        <w:rFonts w:ascii="Times New Roman" w:hAnsi="Times New Roman" w:cs="Aria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5B52356D"/>
    <w:multiLevelType w:val="multilevel"/>
    <w:tmpl w:val="C446584C"/>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D0C53CA"/>
    <w:multiLevelType w:val="multilevel"/>
    <w:tmpl w:val="8B6AD88A"/>
    <w:styleLink w:val="WWNum7"/>
    <w:lvl w:ilvl="0">
      <w:numFmt w:val="bullet"/>
      <w:lvlText w:val="―"/>
      <w:lvlJc w:val="left"/>
      <w:pPr>
        <w:ind w:left="284" w:hanging="284"/>
      </w:pPr>
      <w:rPr>
        <w:b w:val="0"/>
        <w:i w:val="0"/>
        <w:caps w:val="0"/>
        <w:smallCaps w:val="0"/>
        <w:strike w:val="0"/>
        <w:dstrike w:val="0"/>
        <w:vanish w:val="0"/>
        <w:color w:val="00000A"/>
        <w:position w:val="0"/>
        <w:sz w:val="22"/>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16F250E"/>
    <w:multiLevelType w:val="multilevel"/>
    <w:tmpl w:val="7EB67890"/>
    <w:styleLink w:val="WWNum3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1D60D75"/>
    <w:multiLevelType w:val="multilevel"/>
    <w:tmpl w:val="D4CC4B00"/>
    <w:styleLink w:val="WWNum3"/>
    <w:lvl w:ilvl="0">
      <w:numFmt w:val="bullet"/>
      <w:lvlText w:val="―"/>
      <w:lvlJc w:val="left"/>
      <w:pPr>
        <w:ind w:left="284" w:hanging="284"/>
      </w:pPr>
      <w:rPr>
        <w:b w:val="0"/>
        <w:i w:val="0"/>
        <w:caps w:val="0"/>
        <w:smallCaps w:val="0"/>
        <w:strike w:val="0"/>
        <w:dstrike w:val="0"/>
        <w:vanish w:val="0"/>
        <w:color w:val="00000A"/>
        <w:position w:val="0"/>
        <w:sz w:val="22"/>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2785BA5"/>
    <w:multiLevelType w:val="multilevel"/>
    <w:tmpl w:val="241A4558"/>
    <w:styleLink w:val="WWNum37"/>
    <w:lvl w:ilvl="0">
      <w:numFmt w:val="bullet"/>
      <w:lvlText w:val="-"/>
      <w:lvlJc w:val="left"/>
      <w:pPr>
        <w:ind w:left="720" w:hanging="360"/>
      </w:pPr>
      <w:rPr>
        <w:rFonts w:ascii="Times New Roman" w:hAnsi="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34C30FF"/>
    <w:multiLevelType w:val="multilevel"/>
    <w:tmpl w:val="C9542B66"/>
    <w:styleLink w:val="WWNum3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670D3D20"/>
    <w:multiLevelType w:val="multilevel"/>
    <w:tmpl w:val="46B607DC"/>
    <w:styleLink w:val="WWNum15"/>
    <w:lvl w:ilvl="0">
      <w:numFmt w:val="bullet"/>
      <w:lvlText w:val="―"/>
      <w:lvlJc w:val="left"/>
      <w:pPr>
        <w:ind w:left="284" w:hanging="284"/>
      </w:pPr>
      <w:rPr>
        <w:b w:val="0"/>
        <w:i w:val="0"/>
        <w:caps w:val="0"/>
        <w:smallCaps w:val="0"/>
        <w:strike w:val="0"/>
        <w:dstrike w:val="0"/>
        <w:vanish w:val="0"/>
        <w:color w:val="00000A"/>
        <w:position w:val="0"/>
        <w:sz w:val="22"/>
        <w:vertAlign w:val="baseline"/>
      </w:rPr>
    </w:lvl>
    <w:lvl w:ilvl="1">
      <w:numFmt w:val="bullet"/>
      <w:lvlText w:val="-"/>
      <w:lvlJc w:val="left"/>
      <w:pPr>
        <w:ind w:left="1440" w:hanging="360"/>
      </w:pPr>
      <w:rPr>
        <w:rFonts w:ascii="Times New Roman" w:eastAsia="Times New Roman" w:hAnsi="Times New Roman"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89C0125"/>
    <w:multiLevelType w:val="multilevel"/>
    <w:tmpl w:val="49387B4E"/>
    <w:styleLink w:val="WWNum20"/>
    <w:lvl w:ilvl="0">
      <w:numFmt w:val="bullet"/>
      <w:lvlText w:val="-"/>
      <w:lvlJc w:val="left"/>
      <w:pPr>
        <w:ind w:left="720" w:hanging="360"/>
      </w:pPr>
      <w:rPr>
        <w:rFonts w:ascii="Times New Roman" w:eastAsia="Times New Roman" w:hAnsi="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043054D"/>
    <w:multiLevelType w:val="multilevel"/>
    <w:tmpl w:val="19369D5E"/>
    <w:styleLink w:val="WWNum6"/>
    <w:lvl w:ilvl="0">
      <w:numFmt w:val="bullet"/>
      <w:lvlText w:val="―"/>
      <w:lvlJc w:val="left"/>
      <w:pPr>
        <w:ind w:left="284" w:hanging="284"/>
      </w:pPr>
      <w:rPr>
        <w:b w:val="0"/>
        <w:i w:val="0"/>
        <w:caps w:val="0"/>
        <w:smallCaps w:val="0"/>
        <w:strike w:val="0"/>
        <w:dstrike w:val="0"/>
        <w:vanish w:val="0"/>
        <w:color w:val="00000A"/>
        <w:position w:val="0"/>
        <w:sz w:val="22"/>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47E66CE"/>
    <w:multiLevelType w:val="multilevel"/>
    <w:tmpl w:val="6A86225C"/>
    <w:styleLink w:val="WWNum8"/>
    <w:lvl w:ilvl="0">
      <w:numFmt w:val="bullet"/>
      <w:lvlText w:val="–"/>
      <w:lvlJc w:val="left"/>
      <w:pPr>
        <w:ind w:left="284" w:hanging="284"/>
      </w:pPr>
      <w:rPr>
        <w:b w:val="0"/>
        <w:i w:val="0"/>
        <w:caps w:val="0"/>
        <w:smallCaps w:val="0"/>
        <w:strike w:val="0"/>
        <w:dstrike w:val="0"/>
        <w:vanish w:val="0"/>
        <w:color w:val="00000A"/>
        <w:position w:val="0"/>
        <w:sz w:val="22"/>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4A10340"/>
    <w:multiLevelType w:val="multilevel"/>
    <w:tmpl w:val="D32A7404"/>
    <w:styleLink w:val="WWNum22"/>
    <w:lvl w:ilvl="0">
      <w:start w:val="1"/>
      <w:numFmt w:val="decimal"/>
      <w:lvlText w:val="%1."/>
      <w:lvlJc w:val="left"/>
      <w:pPr>
        <w:ind w:left="720" w:hanging="360"/>
      </w:pPr>
      <w:rPr>
        <w:color w:val="00000A"/>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74BD36FA"/>
    <w:multiLevelType w:val="multilevel"/>
    <w:tmpl w:val="C47C4A16"/>
    <w:styleLink w:val="WWNum16"/>
    <w:lvl w:ilvl="0">
      <w:numFmt w:val="bullet"/>
      <w:lvlText w:val=""/>
      <w:lvlJc w:val="left"/>
      <w:pPr>
        <w:ind w:left="284" w:hanging="284"/>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7CE40C48"/>
    <w:multiLevelType w:val="multilevel"/>
    <w:tmpl w:val="8B2A34F4"/>
    <w:styleLink w:val="WWNum21"/>
    <w:lvl w:ilvl="0">
      <w:numFmt w:val="bullet"/>
      <w:lvlText w:val="-"/>
      <w:lvlJc w:val="left"/>
      <w:pPr>
        <w:ind w:left="717" w:hanging="360"/>
      </w:pPr>
      <w:rPr>
        <w:rFonts w:ascii="Times New Roman" w:eastAsia="Times New Roman" w:hAnsi="Times New Roman" w:cs="Arial"/>
      </w:rPr>
    </w:lvl>
    <w:lvl w:ilvl="1">
      <w:numFmt w:val="bullet"/>
      <w:lvlText w:val="o"/>
      <w:lvlJc w:val="left"/>
      <w:pPr>
        <w:ind w:left="1437" w:hanging="360"/>
      </w:pPr>
      <w:rPr>
        <w:rFonts w:ascii="Courier New" w:hAnsi="Courier New" w:cs="Courier New"/>
      </w:rPr>
    </w:lvl>
    <w:lvl w:ilvl="2">
      <w:numFmt w:val="bullet"/>
      <w:lvlText w:val=""/>
      <w:lvlJc w:val="left"/>
      <w:pPr>
        <w:ind w:left="2157" w:hanging="360"/>
      </w:pPr>
      <w:rPr>
        <w:rFonts w:ascii="Wingdings" w:hAnsi="Wingdings"/>
      </w:rPr>
    </w:lvl>
    <w:lvl w:ilvl="3">
      <w:numFmt w:val="bullet"/>
      <w:lvlText w:val=""/>
      <w:lvlJc w:val="left"/>
      <w:pPr>
        <w:ind w:left="2877" w:hanging="360"/>
      </w:pPr>
      <w:rPr>
        <w:rFonts w:ascii="Symbol" w:hAnsi="Symbol"/>
      </w:rPr>
    </w:lvl>
    <w:lvl w:ilvl="4">
      <w:numFmt w:val="bullet"/>
      <w:lvlText w:val="o"/>
      <w:lvlJc w:val="left"/>
      <w:pPr>
        <w:ind w:left="3597" w:hanging="360"/>
      </w:pPr>
      <w:rPr>
        <w:rFonts w:ascii="Courier New" w:hAnsi="Courier New" w:cs="Courier New"/>
      </w:rPr>
    </w:lvl>
    <w:lvl w:ilvl="5">
      <w:numFmt w:val="bullet"/>
      <w:lvlText w:val=""/>
      <w:lvlJc w:val="left"/>
      <w:pPr>
        <w:ind w:left="4317" w:hanging="360"/>
      </w:pPr>
      <w:rPr>
        <w:rFonts w:ascii="Wingdings" w:hAnsi="Wingdings"/>
      </w:rPr>
    </w:lvl>
    <w:lvl w:ilvl="6">
      <w:numFmt w:val="bullet"/>
      <w:lvlText w:val=""/>
      <w:lvlJc w:val="left"/>
      <w:pPr>
        <w:ind w:left="5037" w:hanging="360"/>
      </w:pPr>
      <w:rPr>
        <w:rFonts w:ascii="Symbol" w:hAnsi="Symbol"/>
      </w:rPr>
    </w:lvl>
    <w:lvl w:ilvl="7">
      <w:numFmt w:val="bullet"/>
      <w:lvlText w:val="o"/>
      <w:lvlJc w:val="left"/>
      <w:pPr>
        <w:ind w:left="5757" w:hanging="360"/>
      </w:pPr>
      <w:rPr>
        <w:rFonts w:ascii="Courier New" w:hAnsi="Courier New" w:cs="Courier New"/>
      </w:rPr>
    </w:lvl>
    <w:lvl w:ilvl="8">
      <w:numFmt w:val="bullet"/>
      <w:lvlText w:val=""/>
      <w:lvlJc w:val="left"/>
      <w:pPr>
        <w:ind w:left="6477" w:hanging="360"/>
      </w:pPr>
      <w:rPr>
        <w:rFonts w:ascii="Wingdings" w:hAnsi="Wingdings"/>
      </w:rPr>
    </w:lvl>
  </w:abstractNum>
  <w:abstractNum w:abstractNumId="42" w15:restartNumberingAfterBreak="0">
    <w:nsid w:val="7F8B3946"/>
    <w:multiLevelType w:val="multilevel"/>
    <w:tmpl w:val="E98655AC"/>
    <w:styleLink w:val="WWNum24"/>
    <w:lvl w:ilvl="0">
      <w:numFmt w:val="bullet"/>
      <w:lvlText w:val="-"/>
      <w:lvlJc w:val="left"/>
      <w:pPr>
        <w:ind w:left="720" w:hanging="360"/>
      </w:pPr>
      <w:rPr>
        <w:rFonts w:ascii="Times New Roman" w:hAnsi="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7FC04646"/>
    <w:multiLevelType w:val="multilevel"/>
    <w:tmpl w:val="60B0AD10"/>
    <w:lvl w:ilvl="0">
      <w:numFmt w:val="bullet"/>
      <w:lvlText w:val="–"/>
      <w:lvlJc w:val="left"/>
      <w:pPr>
        <w:ind w:left="928" w:hanging="360"/>
      </w:pPr>
      <w:rPr>
        <w:rFonts w:ascii="Arial" w:hAnsi="Arial"/>
        <w:b w:val="0"/>
        <w:i w:val="0"/>
        <w:sz w:val="22"/>
      </w:rPr>
    </w:lvl>
    <w:lvl w:ilvl="1">
      <w:numFmt w:val="bullet"/>
      <w:lvlText w:val="o"/>
      <w:lvlJc w:val="left"/>
      <w:pPr>
        <w:ind w:left="1648" w:hanging="360"/>
      </w:pPr>
      <w:rPr>
        <w:rFonts w:ascii="Courier New" w:hAnsi="Courier New" w:cs="Courier New"/>
      </w:rPr>
    </w:lvl>
    <w:lvl w:ilvl="2">
      <w:numFmt w:val="bullet"/>
      <w:lvlText w:val=""/>
      <w:lvlJc w:val="left"/>
      <w:pPr>
        <w:ind w:left="2368" w:hanging="360"/>
      </w:pPr>
      <w:rPr>
        <w:rFonts w:ascii="Wingdings" w:hAnsi="Wingdings"/>
      </w:rPr>
    </w:lvl>
    <w:lvl w:ilvl="3">
      <w:numFmt w:val="bullet"/>
      <w:lvlText w:val=""/>
      <w:lvlJc w:val="left"/>
      <w:pPr>
        <w:ind w:left="3088" w:hanging="360"/>
      </w:pPr>
      <w:rPr>
        <w:rFonts w:ascii="Symbol" w:hAnsi="Symbol"/>
      </w:rPr>
    </w:lvl>
    <w:lvl w:ilvl="4">
      <w:numFmt w:val="bullet"/>
      <w:lvlText w:val="o"/>
      <w:lvlJc w:val="left"/>
      <w:pPr>
        <w:ind w:left="3808" w:hanging="360"/>
      </w:pPr>
      <w:rPr>
        <w:rFonts w:ascii="Courier New" w:hAnsi="Courier New" w:cs="Courier New"/>
      </w:rPr>
    </w:lvl>
    <w:lvl w:ilvl="5">
      <w:numFmt w:val="bullet"/>
      <w:lvlText w:val=""/>
      <w:lvlJc w:val="left"/>
      <w:pPr>
        <w:ind w:left="4528" w:hanging="360"/>
      </w:pPr>
      <w:rPr>
        <w:rFonts w:ascii="Wingdings" w:hAnsi="Wingdings"/>
      </w:rPr>
    </w:lvl>
    <w:lvl w:ilvl="6">
      <w:numFmt w:val="bullet"/>
      <w:lvlText w:val=""/>
      <w:lvlJc w:val="left"/>
      <w:pPr>
        <w:ind w:left="5248" w:hanging="360"/>
      </w:pPr>
      <w:rPr>
        <w:rFonts w:ascii="Symbol" w:hAnsi="Symbol"/>
      </w:rPr>
    </w:lvl>
    <w:lvl w:ilvl="7">
      <w:numFmt w:val="bullet"/>
      <w:lvlText w:val="o"/>
      <w:lvlJc w:val="left"/>
      <w:pPr>
        <w:ind w:left="5968" w:hanging="360"/>
      </w:pPr>
      <w:rPr>
        <w:rFonts w:ascii="Courier New" w:hAnsi="Courier New" w:cs="Courier New"/>
      </w:rPr>
    </w:lvl>
    <w:lvl w:ilvl="8">
      <w:numFmt w:val="bullet"/>
      <w:lvlText w:val=""/>
      <w:lvlJc w:val="left"/>
      <w:pPr>
        <w:ind w:left="6688" w:hanging="360"/>
      </w:pPr>
      <w:rPr>
        <w:rFonts w:ascii="Wingdings" w:hAnsi="Wingdings"/>
      </w:rPr>
    </w:lvl>
  </w:abstractNum>
  <w:num w:numId="1">
    <w:abstractNumId w:val="15"/>
  </w:num>
  <w:num w:numId="2">
    <w:abstractNumId w:val="10"/>
  </w:num>
  <w:num w:numId="3">
    <w:abstractNumId w:val="32"/>
  </w:num>
  <w:num w:numId="4">
    <w:abstractNumId w:val="25"/>
  </w:num>
  <w:num w:numId="5">
    <w:abstractNumId w:val="18"/>
  </w:num>
  <w:num w:numId="6">
    <w:abstractNumId w:val="37"/>
  </w:num>
  <w:num w:numId="7">
    <w:abstractNumId w:val="30"/>
  </w:num>
  <w:num w:numId="8">
    <w:abstractNumId w:val="38"/>
  </w:num>
  <w:num w:numId="9">
    <w:abstractNumId w:val="24"/>
  </w:num>
  <w:num w:numId="10">
    <w:abstractNumId w:val="14"/>
  </w:num>
  <w:num w:numId="11">
    <w:abstractNumId w:val="22"/>
  </w:num>
  <w:num w:numId="12">
    <w:abstractNumId w:val="11"/>
  </w:num>
  <w:num w:numId="13">
    <w:abstractNumId w:val="21"/>
  </w:num>
  <w:num w:numId="14">
    <w:abstractNumId w:val="3"/>
  </w:num>
  <w:num w:numId="15">
    <w:abstractNumId w:val="35"/>
  </w:num>
  <w:num w:numId="16">
    <w:abstractNumId w:val="40"/>
  </w:num>
  <w:num w:numId="17">
    <w:abstractNumId w:val="26"/>
  </w:num>
  <w:num w:numId="18">
    <w:abstractNumId w:val="19"/>
  </w:num>
  <w:num w:numId="19">
    <w:abstractNumId w:val="13"/>
  </w:num>
  <w:num w:numId="20">
    <w:abstractNumId w:val="36"/>
  </w:num>
  <w:num w:numId="21">
    <w:abstractNumId w:val="41"/>
  </w:num>
  <w:num w:numId="22">
    <w:abstractNumId w:val="39"/>
  </w:num>
  <w:num w:numId="23">
    <w:abstractNumId w:val="12"/>
  </w:num>
  <w:num w:numId="24">
    <w:abstractNumId w:val="42"/>
  </w:num>
  <w:num w:numId="25">
    <w:abstractNumId w:val="9"/>
  </w:num>
  <w:num w:numId="26">
    <w:abstractNumId w:val="0"/>
  </w:num>
  <w:num w:numId="27">
    <w:abstractNumId w:val="28"/>
  </w:num>
  <w:num w:numId="28">
    <w:abstractNumId w:val="20"/>
  </w:num>
  <w:num w:numId="29">
    <w:abstractNumId w:val="16"/>
  </w:num>
  <w:num w:numId="30">
    <w:abstractNumId w:val="7"/>
  </w:num>
  <w:num w:numId="31">
    <w:abstractNumId w:val="6"/>
  </w:num>
  <w:num w:numId="32">
    <w:abstractNumId w:val="27"/>
  </w:num>
  <w:num w:numId="33">
    <w:abstractNumId w:val="2"/>
  </w:num>
  <w:num w:numId="34">
    <w:abstractNumId w:val="4"/>
  </w:num>
  <w:num w:numId="35">
    <w:abstractNumId w:val="31"/>
  </w:num>
  <w:num w:numId="36">
    <w:abstractNumId w:val="23"/>
  </w:num>
  <w:num w:numId="37">
    <w:abstractNumId w:val="33"/>
  </w:num>
  <w:num w:numId="38">
    <w:abstractNumId w:val="34"/>
  </w:num>
  <w:num w:numId="39">
    <w:abstractNumId w:val="29"/>
  </w:num>
  <w:num w:numId="40">
    <w:abstractNumId w:val="5"/>
  </w:num>
  <w:num w:numId="41">
    <w:abstractNumId w:val="17"/>
  </w:num>
  <w:num w:numId="42">
    <w:abstractNumId w:val="43"/>
  </w:num>
  <w:num w:numId="43">
    <w:abstractNumId w:val="27"/>
  </w:num>
  <w:num w:numId="44">
    <w:abstractNumId w:val="4"/>
  </w:num>
  <w:num w:numId="45">
    <w:abstractNumId w:val="1"/>
  </w:num>
  <w:num w:numId="46">
    <w:abstractNumId w:val="31"/>
  </w:num>
  <w:num w:numId="47">
    <w:abstractNumId w:val="8"/>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1AB"/>
    <w:rsid w:val="00012392"/>
    <w:rsid w:val="00017E58"/>
    <w:rsid w:val="003167C0"/>
    <w:rsid w:val="004571AB"/>
    <w:rsid w:val="005A5123"/>
    <w:rsid w:val="00821255"/>
    <w:rsid w:val="0096097E"/>
    <w:rsid w:val="009F5A2E"/>
    <w:rsid w:val="00A948FB"/>
    <w:rsid w:val="00D95C28"/>
    <w:rsid w:val="00E44BC0"/>
    <w:rsid w:val="00E94877"/>
    <w:rsid w:val="00F924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BBC6D"/>
  <w15:docId w15:val="{A1C71BF4-9DC7-4834-96D4-613DA924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PMincho" w:hAnsi="Calibri" w:cs="Tahoma"/>
        <w:kern w:val="3"/>
        <w:sz w:val="22"/>
        <w:szCs w:val="22"/>
        <w:lang w:val="de-DE"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suppressAutoHyphens/>
      <w:spacing w:after="0" w:line="240" w:lineRule="auto"/>
    </w:pPr>
    <w:rPr>
      <w:rFonts w:ascii="Arial" w:hAnsi="Arial"/>
    </w:rPr>
  </w:style>
  <w:style w:type="paragraph" w:styleId="berschrift1">
    <w:name w:val="heading 1"/>
    <w:basedOn w:val="Standard"/>
    <w:next w:val="Textbody"/>
    <w:pPr>
      <w:keepNext/>
      <w:spacing w:after="120" w:line="360" w:lineRule="auto"/>
      <w:ind w:left="567" w:hanging="567"/>
      <w:outlineLvl w:val="0"/>
    </w:pPr>
    <w:rPr>
      <w:rFonts w:eastAsia="Times New Roman" w:cs="Arial"/>
      <w:b/>
      <w:bCs/>
      <w:sz w:val="32"/>
      <w:szCs w:val="24"/>
      <w:lang w:eastAsia="de-DE"/>
    </w:rPr>
  </w:style>
  <w:style w:type="paragraph" w:styleId="berschrift2">
    <w:name w:val="heading 2"/>
    <w:basedOn w:val="Standard"/>
    <w:next w:val="Textbody"/>
    <w:pPr>
      <w:keepNext/>
      <w:spacing w:before="120" w:after="120" w:line="360" w:lineRule="auto"/>
      <w:ind w:left="851" w:hanging="851"/>
      <w:outlineLvl w:val="1"/>
    </w:pPr>
    <w:rPr>
      <w:rFonts w:eastAsia="Times New Roman" w:cs="Arial"/>
      <w:b/>
      <w:bCs/>
      <w:sz w:val="28"/>
      <w:szCs w:val="26"/>
      <w:lang w:eastAsia="de-DE"/>
    </w:rPr>
  </w:style>
  <w:style w:type="paragraph" w:styleId="berschrift3">
    <w:name w:val="heading 3"/>
    <w:basedOn w:val="Standard"/>
    <w:next w:val="Textbody"/>
    <w:pPr>
      <w:keepNext/>
      <w:keepLines/>
      <w:spacing w:after="240"/>
      <w:outlineLvl w:val="2"/>
    </w:pPr>
    <w:rPr>
      <w:b/>
      <w:bCs/>
      <w:color w:val="000000"/>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eastAsia="MS PGothic"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Beschriftung">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TabelleStrich">
    <w:name w:val="Tabelle Strich"/>
    <w:basedOn w:val="Standard"/>
    <w:rPr>
      <w:rFonts w:eastAsia="Times New Roman" w:cs="Times New Roman"/>
      <w:szCs w:val="24"/>
      <w:lang w:eastAsia="de-DE"/>
    </w:rPr>
  </w:style>
  <w:style w:type="paragraph" w:styleId="Listenabsatz">
    <w:name w:val="List Paragraph"/>
    <w:basedOn w:val="Standard"/>
    <w:pPr>
      <w:ind w:left="720"/>
    </w:pPr>
  </w:style>
  <w:style w:type="paragraph" w:customStyle="1" w:styleId="GWB">
    <w:name w:val="GWB"/>
    <w:basedOn w:val="TabelleStrich"/>
    <w:pPr>
      <w:spacing w:before="60" w:after="60"/>
      <w:jc w:val="center"/>
    </w:pPr>
    <w:rPr>
      <w:b/>
    </w:rPr>
  </w:style>
  <w:style w:type="paragraph" w:customStyle="1" w:styleId="Gegenstand">
    <w:name w:val="Gegenstand"/>
    <w:basedOn w:val="Standard"/>
    <w:pPr>
      <w:pBdr>
        <w:top w:val="single" w:sz="24" w:space="1" w:color="2B582B"/>
        <w:left w:val="single" w:sz="24" w:space="4" w:color="2B582B"/>
        <w:bottom w:val="single" w:sz="24" w:space="1" w:color="2B582B"/>
        <w:right w:val="single" w:sz="24" w:space="4" w:color="2B582B"/>
      </w:pBdr>
      <w:shd w:val="clear" w:color="auto" w:fill="2B582B"/>
      <w:tabs>
        <w:tab w:val="right" w:pos="8789"/>
      </w:tabs>
      <w:spacing w:after="120"/>
      <w:jc w:val="both"/>
    </w:pPr>
    <w:rPr>
      <w:rFonts w:eastAsia="Times New Roman" w:cs="Times New Roman"/>
      <w:b/>
      <w:color w:val="FFFFFF"/>
      <w:sz w:val="28"/>
      <w:szCs w:val="44"/>
      <w:lang w:eastAsia="de-DE"/>
    </w:rPr>
  </w:style>
  <w:style w:type="paragraph" w:customStyle="1" w:styleId="GegenstandFH">
    <w:name w:val="GegenstandFH"/>
    <w:basedOn w:val="Gegenstand"/>
    <w:pPr>
      <w:shd w:val="clear" w:color="auto" w:fill="FFFFFF"/>
    </w:pPr>
  </w:style>
  <w:style w:type="paragraph" w:styleId="Sprechblasentext">
    <w:name w:val="Balloon Text"/>
    <w:basedOn w:val="Standard"/>
    <w:rPr>
      <w:rFonts w:ascii="Tahoma" w:hAnsi="Tahoma"/>
      <w:sz w:val="16"/>
      <w:szCs w:val="16"/>
    </w:rPr>
  </w:style>
  <w:style w:type="paragraph" w:customStyle="1" w:styleId="ContentsHeading">
    <w:name w:val="Contents Heading"/>
    <w:basedOn w:val="berschrift1"/>
    <w:pPr>
      <w:keepLines/>
      <w:suppressLineNumbers/>
      <w:spacing w:before="480" w:after="0" w:line="276" w:lineRule="auto"/>
      <w:ind w:left="0" w:firstLine="0"/>
    </w:pPr>
    <w:rPr>
      <w:rFonts w:ascii="Cambria" w:hAnsi="Cambria"/>
      <w:color w:val="365F91"/>
      <w:sz w:val="28"/>
      <w:szCs w:val="28"/>
    </w:rPr>
  </w:style>
  <w:style w:type="paragraph" w:customStyle="1" w:styleId="Contents1">
    <w:name w:val="Contents 1"/>
    <w:basedOn w:val="Standard"/>
    <w:pPr>
      <w:tabs>
        <w:tab w:val="right" w:leader="dot" w:pos="10490"/>
      </w:tabs>
      <w:spacing w:before="120"/>
      <w:ind w:left="851" w:right="284" w:hanging="851"/>
    </w:pPr>
  </w:style>
  <w:style w:type="paragraph" w:customStyle="1" w:styleId="Contents2">
    <w:name w:val="Contents 2"/>
    <w:basedOn w:val="Standard"/>
    <w:pPr>
      <w:tabs>
        <w:tab w:val="right" w:leader="dot" w:pos="10490"/>
      </w:tabs>
      <w:spacing w:before="120"/>
      <w:ind w:left="851" w:right="284" w:hanging="851"/>
    </w:pPr>
  </w:style>
  <w:style w:type="paragraph" w:customStyle="1" w:styleId="Contents3">
    <w:name w:val="Contents 3"/>
    <w:basedOn w:val="Standard"/>
    <w:pPr>
      <w:tabs>
        <w:tab w:val="right" w:pos="10490"/>
      </w:tabs>
      <w:spacing w:before="60"/>
      <w:ind w:left="851" w:right="284"/>
    </w:pPr>
  </w:style>
  <w:style w:type="paragraph" w:customStyle="1" w:styleId="FormatvorlageUnteraufgabenMusterTransparentElfenbein">
    <w:name w:val="Formatvorlage Unteraufgaben + Muster: Transparent (Elfenbein)"/>
    <w:basedOn w:val="Standard"/>
    <w:rPr>
      <w:rFonts w:eastAsia="Times New Roman" w:cs="Times New Roman"/>
      <w:szCs w:val="20"/>
      <w:lang w:eastAsia="de-DE"/>
    </w:rPr>
  </w:style>
  <w:style w:type="paragraph" w:styleId="Funotentext">
    <w:name w:val="footnote text"/>
    <w:basedOn w:val="Standard"/>
    <w:pPr>
      <w:spacing w:before="60" w:after="60"/>
      <w:ind w:left="397" w:hanging="397"/>
    </w:pPr>
    <w:rPr>
      <w:rFonts w:eastAsia="Times New Roman" w:cs="Times New Roman"/>
      <w:sz w:val="20"/>
      <w:szCs w:val="20"/>
      <w:lang w:eastAsia="de-DE"/>
    </w:rPr>
  </w:style>
  <w:style w:type="paragraph" w:styleId="Kopfzeile">
    <w:name w:val="header"/>
    <w:basedOn w:val="Standard"/>
    <w:pPr>
      <w:suppressLineNumbers/>
      <w:tabs>
        <w:tab w:val="center" w:pos="4536"/>
        <w:tab w:val="right" w:pos="9072"/>
      </w:tabs>
    </w:pPr>
  </w:style>
  <w:style w:type="paragraph" w:styleId="Fuzeile">
    <w:name w:val="footer"/>
    <w:basedOn w:val="Standard"/>
    <w:uiPriority w:val="99"/>
    <w:pPr>
      <w:suppressLineNumbers/>
      <w:tabs>
        <w:tab w:val="center" w:pos="4536"/>
        <w:tab w:val="right" w:pos="9072"/>
      </w:tabs>
    </w:pPr>
  </w:style>
  <w:style w:type="paragraph" w:customStyle="1" w:styleId="TabellePunkt">
    <w:name w:val="Tabelle Punkt"/>
    <w:basedOn w:val="TabelleStrich"/>
    <w:pPr>
      <w:spacing w:line="360" w:lineRule="auto"/>
      <w:ind w:left="714" w:hanging="357"/>
    </w:pPr>
  </w:style>
  <w:style w:type="paragraph" w:styleId="StandardWeb">
    <w:name w:val="Normal (Web)"/>
    <w:basedOn w:val="Standard"/>
    <w:pPr>
      <w:spacing w:before="100" w:after="100"/>
    </w:pPr>
    <w:rPr>
      <w:rFonts w:ascii="Times New Roman" w:hAnsi="Times New Roman" w:cs="Times New Roman"/>
      <w:sz w:val="24"/>
      <w:szCs w:val="24"/>
      <w:lang w:eastAsia="de-DE"/>
    </w:rPr>
  </w:style>
  <w:style w:type="paragraph" w:customStyle="1" w:styleId="TableContents">
    <w:name w:val="Table Contents"/>
    <w:basedOn w:val="Standard"/>
    <w:pPr>
      <w:suppressLineNumbers/>
    </w:pPr>
  </w:style>
  <w:style w:type="character" w:customStyle="1" w:styleId="berschrift1Zchn">
    <w:name w:val="Überschrift 1 Zchn"/>
    <w:basedOn w:val="Absatz-Standardschriftart"/>
    <w:rPr>
      <w:rFonts w:ascii="Arial" w:eastAsia="Times New Roman" w:hAnsi="Arial" w:cs="Arial"/>
      <w:b/>
      <w:bCs/>
      <w:sz w:val="32"/>
      <w:szCs w:val="24"/>
      <w:lang w:eastAsia="de-DE"/>
    </w:rPr>
  </w:style>
  <w:style w:type="character" w:customStyle="1" w:styleId="berschrift2Zchn">
    <w:name w:val="Überschrift 2 Zchn"/>
    <w:basedOn w:val="Absatz-Standardschriftart"/>
    <w:rPr>
      <w:rFonts w:ascii="Arial" w:eastAsia="Times New Roman" w:hAnsi="Arial" w:cs="Arial"/>
      <w:b/>
      <w:bCs/>
      <w:sz w:val="28"/>
      <w:szCs w:val="26"/>
      <w:lang w:eastAsia="de-DE"/>
    </w:rPr>
  </w:style>
  <w:style w:type="character" w:customStyle="1" w:styleId="GegenstandZchn">
    <w:name w:val="Gegenstand Zchn"/>
    <w:rPr>
      <w:rFonts w:ascii="Arial" w:eastAsia="Times New Roman" w:hAnsi="Arial" w:cs="Times New Roman"/>
      <w:b/>
      <w:color w:val="FFFFFF"/>
      <w:sz w:val="28"/>
      <w:szCs w:val="44"/>
      <w:lang w:eastAsia="de-DE"/>
    </w:rPr>
  </w:style>
  <w:style w:type="character" w:customStyle="1" w:styleId="GegenstandFHZchn">
    <w:name w:val="GegenstandFH Zchn"/>
    <w:basedOn w:val="GegenstandZchn"/>
    <w:rPr>
      <w:rFonts w:ascii="Arial" w:eastAsia="Times New Roman" w:hAnsi="Arial" w:cs="Times New Roman"/>
      <w:b/>
      <w:color w:val="FFFFFF"/>
      <w:sz w:val="28"/>
      <w:szCs w:val="44"/>
      <w:lang w:eastAsia="de-DE"/>
    </w:rPr>
  </w:style>
  <w:style w:type="character" w:customStyle="1" w:styleId="berschrift3Zchn">
    <w:name w:val="Überschrift 3 Zchn"/>
    <w:basedOn w:val="Absatz-Standardschriftart"/>
    <w:rPr>
      <w:rFonts w:ascii="Arial" w:hAnsi="Arial"/>
      <w:b/>
      <w:bCs/>
      <w:color w:val="000000"/>
      <w:sz w:val="26"/>
    </w:rPr>
  </w:style>
  <w:style w:type="character" w:styleId="Zeilennummer">
    <w:name w:val="line number"/>
    <w:basedOn w:val="Absatz-Standardschriftart"/>
  </w:style>
  <w:style w:type="character" w:customStyle="1" w:styleId="SprechblasentextZchn">
    <w:name w:val="Sprechblasentext Zchn"/>
    <w:basedOn w:val="Absatz-Standardschriftart"/>
    <w:rPr>
      <w:rFonts w:ascii="Tahoma" w:hAnsi="Tahoma" w:cs="Tahoma"/>
      <w:sz w:val="16"/>
      <w:szCs w:val="16"/>
    </w:rPr>
  </w:style>
  <w:style w:type="character" w:customStyle="1" w:styleId="Internetlink">
    <w:name w:val="Internet link"/>
    <w:basedOn w:val="Absatz-Standardschriftart"/>
    <w:rPr>
      <w:color w:val="0000FF"/>
      <w:u w:val="single"/>
    </w:rPr>
  </w:style>
  <w:style w:type="character" w:customStyle="1" w:styleId="FunotentextZchn">
    <w:name w:val="Fußnotentext Zchn"/>
    <w:basedOn w:val="Absatz-Standardschriftart"/>
    <w:rPr>
      <w:rFonts w:ascii="Arial" w:eastAsia="Times New Roman" w:hAnsi="Arial" w:cs="Times New Roman"/>
      <w:sz w:val="20"/>
      <w:szCs w:val="20"/>
      <w:lang w:eastAsia="de-DE"/>
    </w:rPr>
  </w:style>
  <w:style w:type="character" w:styleId="Funotenzeichen">
    <w:name w:val="footnote reference"/>
    <w:rPr>
      <w:position w:val="0"/>
      <w:vertAlign w:val="superscript"/>
    </w:rPr>
  </w:style>
  <w:style w:type="character" w:customStyle="1" w:styleId="KopfzeileZchn">
    <w:name w:val="Kopfzeile Zchn"/>
    <w:basedOn w:val="Absatz-Standardschriftart"/>
    <w:rPr>
      <w:rFonts w:ascii="Arial" w:hAnsi="Arial"/>
    </w:rPr>
  </w:style>
  <w:style w:type="character" w:customStyle="1" w:styleId="FuzeileZchn">
    <w:name w:val="Fußzeile Zchn"/>
    <w:basedOn w:val="Absatz-Standardschriftart"/>
    <w:uiPriority w:val="99"/>
    <w:rPr>
      <w:rFonts w:ascii="Arial" w:hAnsi="Arial"/>
    </w:rPr>
  </w:style>
  <w:style w:type="character" w:customStyle="1" w:styleId="ListLabel1">
    <w:name w:val="ListLabel 1"/>
    <w:rPr>
      <w:b w:val="0"/>
      <w:i w:val="0"/>
      <w:sz w:val="22"/>
    </w:rPr>
  </w:style>
  <w:style w:type="character" w:customStyle="1" w:styleId="ListLabel2">
    <w:name w:val="ListLabel 2"/>
    <w:rPr>
      <w:rFonts w:cs="Courier New"/>
    </w:rPr>
  </w:style>
  <w:style w:type="character" w:customStyle="1" w:styleId="ListLabel3">
    <w:name w:val="ListLabel 3"/>
    <w:rPr>
      <w:b w:val="0"/>
      <w:i w:val="0"/>
      <w:caps w:val="0"/>
      <w:smallCaps w:val="0"/>
      <w:strike w:val="0"/>
      <w:dstrike w:val="0"/>
      <w:vanish w:val="0"/>
      <w:color w:val="00000A"/>
      <w:position w:val="0"/>
      <w:sz w:val="22"/>
      <w:vertAlign w:val="baseline"/>
    </w:rPr>
  </w:style>
  <w:style w:type="character" w:customStyle="1" w:styleId="ListLabel4">
    <w:name w:val="ListLabel 4"/>
    <w:rPr>
      <w:rFonts w:eastAsia="Comic Sans MS"/>
    </w:rPr>
  </w:style>
  <w:style w:type="character" w:customStyle="1" w:styleId="ListLabel5">
    <w:name w:val="ListLabel 5"/>
    <w:rPr>
      <w:rFonts w:eastAsia="Times New Roman" w:cs="Arial"/>
    </w:rPr>
  </w:style>
  <w:style w:type="character" w:customStyle="1" w:styleId="ListLabel6">
    <w:name w:val="ListLabel 6"/>
    <w:rPr>
      <w:color w:val="00000A"/>
    </w:rPr>
  </w:style>
  <w:style w:type="character" w:customStyle="1" w:styleId="ListLabel7">
    <w:name w:val="ListLabel 7"/>
    <w:rPr>
      <w:color w:val="00000A"/>
      <w:sz w:val="22"/>
    </w:rPr>
  </w:style>
  <w:style w:type="character" w:customStyle="1" w:styleId="ListLabel8">
    <w:name w:val="ListLabel 8"/>
    <w:rPr>
      <w:rFonts w:cs="Arial"/>
    </w:rPr>
  </w:style>
  <w:style w:type="character" w:customStyle="1" w:styleId="ListLabel9">
    <w:name w:val="ListLabel 9"/>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Hyperlink">
    <w:name w:val="Hyperlink"/>
    <w:basedOn w:val="Absatz-Standardschriftart"/>
    <w:rPr>
      <w:color w:val="0563C1"/>
      <w:u w:val="single"/>
    </w:rPr>
  </w:style>
  <w:style w:type="character" w:styleId="BesuchterLink">
    <w:name w:val="FollowedHyperlink"/>
    <w:basedOn w:val="Absatz-Standardschriftart"/>
    <w:rPr>
      <w:color w:val="954F72"/>
      <w:u w:val="single"/>
    </w:rPr>
  </w:style>
  <w:style w:type="character" w:styleId="Kommentarzeichen">
    <w:name w:val="annotation reference"/>
    <w:basedOn w:val="Absatz-Standardschriftart"/>
    <w:rPr>
      <w:sz w:val="16"/>
      <w:szCs w:val="16"/>
    </w:rPr>
  </w:style>
  <w:style w:type="paragraph" w:styleId="Kommentartext">
    <w:name w:val="annotation text"/>
    <w:basedOn w:val="Standard"/>
    <w:rPr>
      <w:sz w:val="20"/>
      <w:szCs w:val="20"/>
    </w:rPr>
  </w:style>
  <w:style w:type="character" w:customStyle="1" w:styleId="KommentartextZchn">
    <w:name w:val="Kommentartext Zchn"/>
    <w:basedOn w:val="Absatz-Standardschriftart"/>
    <w:rPr>
      <w:rFonts w:ascii="Arial" w:hAnsi="Arial"/>
      <w:sz w:val="20"/>
      <w:szCs w:val="20"/>
    </w:rPr>
  </w:style>
  <w:style w:type="paragraph" w:styleId="Kommentarthema">
    <w:name w:val="annotation subject"/>
    <w:basedOn w:val="Kommentartext"/>
    <w:next w:val="Kommentartext"/>
    <w:rPr>
      <w:b/>
      <w:bCs/>
    </w:rPr>
  </w:style>
  <w:style w:type="character" w:customStyle="1" w:styleId="KommentarthemaZchn">
    <w:name w:val="Kommentarthema Zchn"/>
    <w:basedOn w:val="KommentartextZchn"/>
    <w:rPr>
      <w:rFonts w:ascii="Arial" w:hAnsi="Arial"/>
      <w:b/>
      <w:bCs/>
      <w:sz w:val="20"/>
      <w:szCs w:val="20"/>
    </w:rPr>
  </w:style>
  <w:style w:type="character" w:customStyle="1" w:styleId="contentdesc">
    <w:name w:val="contentdesc"/>
    <w:basedOn w:val="Absatz-Standardschriftart"/>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numbering" w:customStyle="1" w:styleId="WWNum4">
    <w:name w:val="WWNum4"/>
    <w:basedOn w:val="KeineListe"/>
    <w:pPr>
      <w:numPr>
        <w:numId w:val="4"/>
      </w:numPr>
    </w:pPr>
  </w:style>
  <w:style w:type="numbering" w:customStyle="1" w:styleId="WWNum5">
    <w:name w:val="WWNum5"/>
    <w:basedOn w:val="KeineListe"/>
    <w:pPr>
      <w:numPr>
        <w:numId w:val="5"/>
      </w:numPr>
    </w:pPr>
  </w:style>
  <w:style w:type="numbering" w:customStyle="1" w:styleId="WWNum6">
    <w:name w:val="WWNum6"/>
    <w:basedOn w:val="KeineListe"/>
    <w:pPr>
      <w:numPr>
        <w:numId w:val="6"/>
      </w:numPr>
    </w:pPr>
  </w:style>
  <w:style w:type="numbering" w:customStyle="1" w:styleId="WWNum7">
    <w:name w:val="WWNum7"/>
    <w:basedOn w:val="KeineListe"/>
    <w:pPr>
      <w:numPr>
        <w:numId w:val="7"/>
      </w:numPr>
    </w:pPr>
  </w:style>
  <w:style w:type="numbering" w:customStyle="1" w:styleId="WWNum8">
    <w:name w:val="WWNum8"/>
    <w:basedOn w:val="KeineListe"/>
    <w:pPr>
      <w:numPr>
        <w:numId w:val="8"/>
      </w:numPr>
    </w:pPr>
  </w:style>
  <w:style w:type="numbering" w:customStyle="1" w:styleId="WWNum9">
    <w:name w:val="WWNum9"/>
    <w:basedOn w:val="KeineListe"/>
    <w:pPr>
      <w:numPr>
        <w:numId w:val="9"/>
      </w:numPr>
    </w:pPr>
  </w:style>
  <w:style w:type="numbering" w:customStyle="1" w:styleId="WWNum10">
    <w:name w:val="WWNum10"/>
    <w:basedOn w:val="KeineListe"/>
    <w:pPr>
      <w:numPr>
        <w:numId w:val="10"/>
      </w:numPr>
    </w:pPr>
  </w:style>
  <w:style w:type="numbering" w:customStyle="1" w:styleId="WWNum11">
    <w:name w:val="WWNum11"/>
    <w:basedOn w:val="KeineListe"/>
    <w:pPr>
      <w:numPr>
        <w:numId w:val="11"/>
      </w:numPr>
    </w:pPr>
  </w:style>
  <w:style w:type="numbering" w:customStyle="1" w:styleId="WWNum12">
    <w:name w:val="WWNum12"/>
    <w:basedOn w:val="KeineListe"/>
    <w:pPr>
      <w:numPr>
        <w:numId w:val="12"/>
      </w:numPr>
    </w:pPr>
  </w:style>
  <w:style w:type="numbering" w:customStyle="1" w:styleId="WWNum13">
    <w:name w:val="WWNum13"/>
    <w:basedOn w:val="KeineListe"/>
    <w:pPr>
      <w:numPr>
        <w:numId w:val="13"/>
      </w:numPr>
    </w:pPr>
  </w:style>
  <w:style w:type="numbering" w:customStyle="1" w:styleId="WWNum14">
    <w:name w:val="WWNum14"/>
    <w:basedOn w:val="KeineListe"/>
    <w:pPr>
      <w:numPr>
        <w:numId w:val="14"/>
      </w:numPr>
    </w:pPr>
  </w:style>
  <w:style w:type="numbering" w:customStyle="1" w:styleId="WWNum15">
    <w:name w:val="WWNum15"/>
    <w:basedOn w:val="KeineListe"/>
    <w:pPr>
      <w:numPr>
        <w:numId w:val="15"/>
      </w:numPr>
    </w:pPr>
  </w:style>
  <w:style w:type="numbering" w:customStyle="1" w:styleId="WWNum16">
    <w:name w:val="WWNum16"/>
    <w:basedOn w:val="KeineListe"/>
    <w:pPr>
      <w:numPr>
        <w:numId w:val="16"/>
      </w:numPr>
    </w:pPr>
  </w:style>
  <w:style w:type="numbering" w:customStyle="1" w:styleId="WWNum17">
    <w:name w:val="WWNum17"/>
    <w:basedOn w:val="KeineListe"/>
    <w:pPr>
      <w:numPr>
        <w:numId w:val="17"/>
      </w:numPr>
    </w:pPr>
  </w:style>
  <w:style w:type="numbering" w:customStyle="1" w:styleId="WWNum18">
    <w:name w:val="WWNum18"/>
    <w:basedOn w:val="KeineListe"/>
    <w:pPr>
      <w:numPr>
        <w:numId w:val="18"/>
      </w:numPr>
    </w:pPr>
  </w:style>
  <w:style w:type="numbering" w:customStyle="1" w:styleId="WWNum19">
    <w:name w:val="WWNum19"/>
    <w:basedOn w:val="KeineListe"/>
    <w:pPr>
      <w:numPr>
        <w:numId w:val="19"/>
      </w:numPr>
    </w:pPr>
  </w:style>
  <w:style w:type="numbering" w:customStyle="1" w:styleId="WWNum20">
    <w:name w:val="WWNum20"/>
    <w:basedOn w:val="KeineListe"/>
    <w:pPr>
      <w:numPr>
        <w:numId w:val="20"/>
      </w:numPr>
    </w:pPr>
  </w:style>
  <w:style w:type="numbering" w:customStyle="1" w:styleId="WWNum21">
    <w:name w:val="WWNum21"/>
    <w:basedOn w:val="KeineListe"/>
    <w:pPr>
      <w:numPr>
        <w:numId w:val="21"/>
      </w:numPr>
    </w:pPr>
  </w:style>
  <w:style w:type="numbering" w:customStyle="1" w:styleId="WWNum22">
    <w:name w:val="WWNum22"/>
    <w:basedOn w:val="KeineListe"/>
    <w:pPr>
      <w:numPr>
        <w:numId w:val="22"/>
      </w:numPr>
    </w:pPr>
  </w:style>
  <w:style w:type="numbering" w:customStyle="1" w:styleId="WWNum23">
    <w:name w:val="WWNum23"/>
    <w:basedOn w:val="KeineListe"/>
    <w:pPr>
      <w:numPr>
        <w:numId w:val="23"/>
      </w:numPr>
    </w:pPr>
  </w:style>
  <w:style w:type="numbering" w:customStyle="1" w:styleId="WWNum24">
    <w:name w:val="WWNum24"/>
    <w:basedOn w:val="KeineListe"/>
    <w:pPr>
      <w:numPr>
        <w:numId w:val="24"/>
      </w:numPr>
    </w:pPr>
  </w:style>
  <w:style w:type="numbering" w:customStyle="1" w:styleId="WWNum25">
    <w:name w:val="WWNum25"/>
    <w:basedOn w:val="KeineListe"/>
    <w:pPr>
      <w:numPr>
        <w:numId w:val="25"/>
      </w:numPr>
    </w:pPr>
  </w:style>
  <w:style w:type="numbering" w:customStyle="1" w:styleId="WWNum26">
    <w:name w:val="WWNum26"/>
    <w:basedOn w:val="KeineListe"/>
    <w:pPr>
      <w:numPr>
        <w:numId w:val="26"/>
      </w:numPr>
    </w:pPr>
  </w:style>
  <w:style w:type="numbering" w:customStyle="1" w:styleId="WWNum27">
    <w:name w:val="WWNum27"/>
    <w:basedOn w:val="KeineListe"/>
    <w:pPr>
      <w:numPr>
        <w:numId w:val="27"/>
      </w:numPr>
    </w:pPr>
  </w:style>
  <w:style w:type="numbering" w:customStyle="1" w:styleId="WWNum28">
    <w:name w:val="WWNum28"/>
    <w:basedOn w:val="KeineListe"/>
    <w:pPr>
      <w:numPr>
        <w:numId w:val="28"/>
      </w:numPr>
    </w:pPr>
  </w:style>
  <w:style w:type="numbering" w:customStyle="1" w:styleId="WWNum29">
    <w:name w:val="WWNum29"/>
    <w:basedOn w:val="KeineListe"/>
    <w:pPr>
      <w:numPr>
        <w:numId w:val="29"/>
      </w:numPr>
    </w:pPr>
  </w:style>
  <w:style w:type="numbering" w:customStyle="1" w:styleId="WWNum30">
    <w:name w:val="WWNum30"/>
    <w:basedOn w:val="KeineListe"/>
    <w:pPr>
      <w:numPr>
        <w:numId w:val="30"/>
      </w:numPr>
    </w:pPr>
  </w:style>
  <w:style w:type="numbering" w:customStyle="1" w:styleId="WWNum31">
    <w:name w:val="WWNum31"/>
    <w:basedOn w:val="KeineListe"/>
    <w:pPr>
      <w:numPr>
        <w:numId w:val="31"/>
      </w:numPr>
    </w:pPr>
  </w:style>
  <w:style w:type="numbering" w:customStyle="1" w:styleId="WWNum32">
    <w:name w:val="WWNum32"/>
    <w:basedOn w:val="KeineListe"/>
    <w:pPr>
      <w:numPr>
        <w:numId w:val="32"/>
      </w:numPr>
    </w:pPr>
  </w:style>
  <w:style w:type="numbering" w:customStyle="1" w:styleId="WWNum33">
    <w:name w:val="WWNum33"/>
    <w:basedOn w:val="KeineListe"/>
    <w:pPr>
      <w:numPr>
        <w:numId w:val="33"/>
      </w:numPr>
    </w:pPr>
  </w:style>
  <w:style w:type="numbering" w:customStyle="1" w:styleId="WWNum34">
    <w:name w:val="WWNum34"/>
    <w:basedOn w:val="KeineListe"/>
    <w:pPr>
      <w:numPr>
        <w:numId w:val="34"/>
      </w:numPr>
    </w:pPr>
  </w:style>
  <w:style w:type="numbering" w:customStyle="1" w:styleId="WWNum35">
    <w:name w:val="WWNum35"/>
    <w:basedOn w:val="KeineListe"/>
    <w:pPr>
      <w:numPr>
        <w:numId w:val="35"/>
      </w:numPr>
    </w:pPr>
  </w:style>
  <w:style w:type="numbering" w:customStyle="1" w:styleId="WWNum36">
    <w:name w:val="WWNum36"/>
    <w:basedOn w:val="KeineListe"/>
    <w:pPr>
      <w:numPr>
        <w:numId w:val="36"/>
      </w:numPr>
    </w:pPr>
  </w:style>
  <w:style w:type="numbering" w:customStyle="1" w:styleId="WWNum37">
    <w:name w:val="WWNum37"/>
    <w:basedOn w:val="KeineListe"/>
    <w:pPr>
      <w:numPr>
        <w:numId w:val="37"/>
      </w:numPr>
    </w:pPr>
  </w:style>
  <w:style w:type="numbering" w:customStyle="1" w:styleId="WWNum38">
    <w:name w:val="WWNum38"/>
    <w:basedOn w:val="KeineListe"/>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tagesschau.de" TargetMode="External"/><Relationship Id="rId13" Type="http://schemas.openxmlformats.org/officeDocument/2006/relationships/hyperlink" Target="https://back.bildung-lsa.de/themen/mint_mathematik_informatik_naturwissenschaften_und_technik.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het.colorado.edu/de/simulation/legacy/greenhouse" TargetMode="External"/><Relationship Id="rId12" Type="http://schemas.openxmlformats.org/officeDocument/2006/relationships/hyperlink" Target="https://medienportal.siemens-stiftung.org/de/experimento-matrix?id=experimento_matri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riedrich-verlag.de/shop/mwdownloads/download/link/id/1104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back.bildung-lsa.de/files/c268a504389914f78aef52750cd41d31/simsh.mp4" TargetMode="External"/><Relationship Id="rId4" Type="http://schemas.openxmlformats.org/officeDocument/2006/relationships/webSettings" Target="webSettings.xml"/><Relationship Id="rId9" Type="http://schemas.openxmlformats.org/officeDocument/2006/relationships/hyperlink" Target="http://www.tagesschau.de/multimedia/animation/animation114.html" TargetMode="External"/><Relationship Id="rId14" Type="http://schemas.openxmlformats.org/officeDocument/2006/relationships/hyperlink" Target="https://phet.colorado.edu/de/simulation/legacy/greenhous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4110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Siegfried Both</dc:creator>
  <cp:lastModifiedBy>Reinpold, Carmen</cp:lastModifiedBy>
  <cp:revision>10</cp:revision>
  <cp:lastPrinted>2020-02-07T14:33:00Z</cp:lastPrinted>
  <dcterms:created xsi:type="dcterms:W3CDTF">2020-06-30T08:19:00Z</dcterms:created>
  <dcterms:modified xsi:type="dcterms:W3CDTF">2020-09-15T05:34:00Z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LISA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