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BA" w:rsidRDefault="00B852BA" w:rsidP="00B852BA">
      <w:pPr>
        <w:spacing w:after="140" w:line="259" w:lineRule="auto"/>
        <w:ind w:left="0" w:firstLine="0"/>
      </w:pPr>
    </w:p>
    <w:p w:rsidR="00B852BA" w:rsidRPr="005F4C5F" w:rsidRDefault="00B852BA" w:rsidP="00B852BA">
      <w:pPr>
        <w:pStyle w:val="berschrift1"/>
        <w:numPr>
          <w:ilvl w:val="0"/>
          <w:numId w:val="0"/>
        </w:numPr>
        <w:shd w:val="clear" w:color="auto" w:fill="auto"/>
        <w:spacing w:after="0"/>
        <w:ind w:left="89" w:hanging="10"/>
      </w:pPr>
      <w:r w:rsidRPr="005F4C5F">
        <w:t>Auswertung</w:t>
      </w:r>
      <w:r w:rsidRPr="005F4C5F">
        <w:rPr>
          <w:rFonts w:eastAsia="Calibri"/>
        </w:rPr>
        <w:t xml:space="preserve"> und Transfer </w:t>
      </w:r>
    </w:p>
    <w:p w:rsidR="00B852BA" w:rsidRDefault="00B852BA" w:rsidP="00B852BA">
      <w:pPr>
        <w:spacing w:after="19" w:line="259" w:lineRule="auto"/>
        <w:ind w:left="720" w:firstLine="0"/>
      </w:pPr>
      <w:r>
        <w:t xml:space="preserve"> </w:t>
      </w:r>
    </w:p>
    <w:p w:rsidR="00B852BA" w:rsidRDefault="00B852BA" w:rsidP="00B852BA">
      <w:pPr>
        <w:numPr>
          <w:ilvl w:val="0"/>
          <w:numId w:val="3"/>
        </w:numPr>
        <w:ind w:hanging="360"/>
      </w:pPr>
      <w:r>
        <w:t xml:space="preserve">Sofern nicht mit mobilen Daten gearbeitet wurde, werden die Funde per WLAN hochgeladen.  </w:t>
      </w:r>
    </w:p>
    <w:p w:rsidR="00B852BA" w:rsidRDefault="00B852BA" w:rsidP="00B852BA">
      <w:pPr>
        <w:numPr>
          <w:ilvl w:val="0"/>
          <w:numId w:val="3"/>
        </w:numPr>
        <w:ind w:hanging="360"/>
      </w:pPr>
      <w:r>
        <w:t xml:space="preserve">Alle Teams berichten kurz, wie die Kartierung bei ihnen verlaufen ist bzw. </w:t>
      </w:r>
      <w:r>
        <w:rPr>
          <w:b/>
        </w:rPr>
        <w:t xml:space="preserve"> </w:t>
      </w:r>
    </w:p>
    <w:p w:rsidR="00B852BA" w:rsidRDefault="00B852BA" w:rsidP="00B852BA">
      <w:pPr>
        <w:numPr>
          <w:ilvl w:val="0"/>
          <w:numId w:val="3"/>
        </w:numPr>
        <w:ind w:hanging="360"/>
      </w:pPr>
      <w:r>
        <w:t>z.B. Anhand des „</w:t>
      </w:r>
      <w:proofErr w:type="spellStart"/>
      <w:r>
        <w:t>korina</w:t>
      </w:r>
      <w:proofErr w:type="spellEnd"/>
      <w:r>
        <w:t>-Atlas“ werden die Funde am Beamer gezeigt. Es kann mit früheren Funden verglichen werden und Vermutungen darüber aufgestellt werden, wie sich die Pflanzen ausgebreitet haben und in Zukunft ausbreiten werden</w:t>
      </w:r>
      <w:r>
        <w:rPr>
          <w:b/>
        </w:rPr>
        <w:t xml:space="preserve"> </w:t>
      </w:r>
    </w:p>
    <w:p w:rsidR="00B852BA" w:rsidRDefault="00B852BA" w:rsidP="00B852BA">
      <w:pPr>
        <w:numPr>
          <w:ilvl w:val="0"/>
          <w:numId w:val="3"/>
        </w:numPr>
        <w:ind w:hanging="360"/>
      </w:pPr>
      <w:r>
        <w:t xml:space="preserve">Für die analoge Übersicht kann eine große Karte des Gebietes gedruckt werden. Die Teams übertragen dann ihre Funde von ihrer kleinen in eine große gemeinsame Karte  </w:t>
      </w:r>
    </w:p>
    <w:p w:rsidR="00B852BA" w:rsidRDefault="00B852BA" w:rsidP="00B852BA">
      <w:pPr>
        <w:numPr>
          <w:ilvl w:val="0"/>
          <w:numId w:val="3"/>
        </w:numPr>
        <w:spacing w:after="47"/>
        <w:ind w:hanging="360"/>
      </w:pPr>
      <w:r>
        <w:t xml:space="preserve">Alternative: Die Schüler erstellen eine PPT-Präsentation bzw. fertigen ein Plakat an.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8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7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5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B852BA" w:rsidRDefault="00B852BA" w:rsidP="00B852BA">
      <w:pPr>
        <w:spacing w:after="234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sectPr w:rsidR="00B85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C0B"/>
    <w:multiLevelType w:val="hybridMultilevel"/>
    <w:tmpl w:val="4B8A5F6A"/>
    <w:lvl w:ilvl="0" w:tplc="16F287CC">
      <w:start w:val="3"/>
      <w:numFmt w:val="bullet"/>
      <w:lvlText w:val="-"/>
      <w:lvlJc w:val="left"/>
      <w:pPr>
        <w:ind w:left="705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AA1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C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4D3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6C7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610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ABF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05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A73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E22EF"/>
    <w:multiLevelType w:val="hybridMultilevel"/>
    <w:tmpl w:val="CC240226"/>
    <w:lvl w:ilvl="0" w:tplc="DD3283B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AA1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C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4D3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6C7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610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ABF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05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A73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656DC"/>
    <w:multiLevelType w:val="hybridMultilevel"/>
    <w:tmpl w:val="1030438E"/>
    <w:lvl w:ilvl="0" w:tplc="ED6E45D6">
      <w:start w:val="1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6064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260BC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E9D60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E0356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0BC4E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03986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456BA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9E2C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BA"/>
    <w:rsid w:val="005F4C5F"/>
    <w:rsid w:val="00B852BA"/>
    <w:rsid w:val="00B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F3FD-5AF2-47AC-9C9D-AB6BC39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2BA"/>
    <w:pPr>
      <w:spacing w:after="9" w:line="270" w:lineRule="auto"/>
      <w:ind w:left="370" w:hanging="10"/>
    </w:pPr>
    <w:rPr>
      <w:rFonts w:ascii="Arial" w:eastAsia="Arial" w:hAnsi="Arial" w:cs="Arial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B852BA"/>
    <w:pPr>
      <w:keepNext/>
      <w:keepLines/>
      <w:numPr>
        <w:numId w:val="2"/>
      </w:numPr>
      <w:shd w:val="clear" w:color="auto" w:fill="FFFF00"/>
      <w:spacing w:after="9" w:line="259" w:lineRule="auto"/>
      <w:ind w:left="89" w:hanging="10"/>
      <w:outlineLvl w:val="0"/>
    </w:pPr>
    <w:rPr>
      <w:rFonts w:ascii="Arial" w:eastAsia="Arial" w:hAnsi="Arial" w:cs="Arial"/>
      <w:b/>
      <w:color w:val="0000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2BA"/>
    <w:rPr>
      <w:rFonts w:ascii="Arial" w:eastAsia="Arial" w:hAnsi="Arial" w:cs="Arial"/>
      <w:b/>
      <w:color w:val="000000"/>
      <w:sz w:val="28"/>
      <w:shd w:val="clear" w:color="auto" w:fill="FFFF00"/>
      <w:lang w:eastAsia="de-DE"/>
    </w:rPr>
  </w:style>
  <w:style w:type="table" w:customStyle="1" w:styleId="TableGrid">
    <w:name w:val="TableGrid"/>
    <w:rsid w:val="00B852B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Neubauer, Andrea</cp:lastModifiedBy>
  <cp:revision>2</cp:revision>
  <dcterms:created xsi:type="dcterms:W3CDTF">2020-06-05T08:11:00Z</dcterms:created>
  <dcterms:modified xsi:type="dcterms:W3CDTF">2020-09-28T12:15:00Z</dcterms:modified>
</cp:coreProperties>
</file>