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6F2" w:rsidRPr="007316F2" w:rsidRDefault="00A7545E" w:rsidP="007316F2">
      <w:pPr>
        <w:spacing w:after="0" w:line="360" w:lineRule="auto"/>
        <w:outlineLvl w:val="2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sz w:val="24"/>
          <w:szCs w:val="24"/>
        </w:rPr>
        <w:t>Niveaubestimmend</w:t>
      </w:r>
      <w:bookmarkStart w:id="0" w:name="_GoBack"/>
      <w:bookmarkEnd w:id="0"/>
      <w:r w:rsidR="007316F2" w:rsidRPr="007316F2">
        <w:rPr>
          <w:rFonts w:ascii="Arial" w:eastAsiaTheme="majorEastAsia" w:hAnsi="Arial" w:cs="Arial"/>
          <w:bCs/>
          <w:sz w:val="24"/>
          <w:szCs w:val="24"/>
        </w:rPr>
        <w:t>e A</w:t>
      </w:r>
      <w:r w:rsidR="00AA5967">
        <w:rPr>
          <w:rFonts w:ascii="Arial" w:eastAsiaTheme="majorEastAsia" w:hAnsi="Arial" w:cs="Arial"/>
          <w:bCs/>
          <w:sz w:val="24"/>
          <w:szCs w:val="24"/>
        </w:rPr>
        <w:t>ufgaben – Biologie – Schuljahrgä</w:t>
      </w:r>
      <w:r w:rsidR="007316F2" w:rsidRPr="007316F2">
        <w:rPr>
          <w:rFonts w:ascii="Arial" w:eastAsiaTheme="majorEastAsia" w:hAnsi="Arial" w:cs="Arial"/>
          <w:bCs/>
          <w:sz w:val="24"/>
          <w:szCs w:val="24"/>
        </w:rPr>
        <w:t>ng</w:t>
      </w:r>
      <w:r w:rsidR="00A912D5">
        <w:rPr>
          <w:rFonts w:ascii="Arial" w:eastAsiaTheme="majorEastAsia" w:hAnsi="Arial" w:cs="Arial"/>
          <w:bCs/>
          <w:sz w:val="24"/>
          <w:szCs w:val="24"/>
        </w:rPr>
        <w:t>e</w:t>
      </w:r>
      <w:r w:rsidR="007316F2" w:rsidRPr="007316F2">
        <w:rPr>
          <w:rFonts w:ascii="Arial" w:eastAsiaTheme="majorEastAsia" w:hAnsi="Arial" w:cs="Arial"/>
          <w:bCs/>
          <w:sz w:val="24"/>
          <w:szCs w:val="24"/>
        </w:rPr>
        <w:t xml:space="preserve"> 9</w:t>
      </w:r>
      <w:r w:rsidR="00AA5967">
        <w:rPr>
          <w:rFonts w:ascii="Arial" w:eastAsiaTheme="majorEastAsia" w:hAnsi="Arial" w:cs="Arial"/>
          <w:bCs/>
          <w:sz w:val="24"/>
          <w:szCs w:val="24"/>
        </w:rPr>
        <w:t>/</w:t>
      </w:r>
      <w:r w:rsidR="007316F2" w:rsidRPr="007316F2">
        <w:rPr>
          <w:rFonts w:ascii="Arial" w:eastAsiaTheme="majorEastAsia" w:hAnsi="Arial" w:cs="Arial"/>
          <w:bCs/>
          <w:sz w:val="24"/>
          <w:szCs w:val="24"/>
        </w:rPr>
        <w:t>10:</w:t>
      </w:r>
    </w:p>
    <w:p w:rsidR="007316F2" w:rsidRPr="000E4312" w:rsidRDefault="000E4312" w:rsidP="000E4312">
      <w:pPr>
        <w:spacing w:after="0" w:line="360" w:lineRule="auto"/>
        <w:outlineLvl w:val="2"/>
        <w:rPr>
          <w:rFonts w:ascii="Arial" w:eastAsiaTheme="majorEastAsia" w:hAnsi="Arial" w:cs="Arial"/>
          <w:b/>
          <w:bCs/>
          <w:sz w:val="28"/>
          <w:szCs w:val="28"/>
        </w:rPr>
      </w:pPr>
      <w:r w:rsidRPr="000E4312">
        <w:rPr>
          <w:rFonts w:ascii="Arial" w:hAnsi="Arial" w:cs="Arial"/>
          <w:b/>
          <w:sz w:val="28"/>
          <w:szCs w:val="28"/>
        </w:rPr>
        <w:t>Invasive Neophyten –</w:t>
      </w:r>
      <w:r w:rsidRPr="000E4312">
        <w:rPr>
          <w:rFonts w:ascii="Arial" w:eastAsia="Times New Roman" w:hAnsi="Arial" w:cs="Arial"/>
          <w:b/>
          <w:bCs/>
          <w:kern w:val="36"/>
          <w:sz w:val="28"/>
          <w:szCs w:val="28"/>
          <w:lang w:eastAsia="de-DE"/>
        </w:rPr>
        <w:t xml:space="preserve"> Gefahr für einheimische Pflanzen?</w:t>
      </w:r>
    </w:p>
    <w:p w:rsidR="00556E93" w:rsidRPr="00556E93" w:rsidRDefault="00556E93" w:rsidP="00556E93">
      <w:pPr>
        <w:spacing w:after="0" w:line="336" w:lineRule="auto"/>
        <w:outlineLvl w:val="2"/>
        <w:rPr>
          <w:rFonts w:ascii="Arial" w:eastAsiaTheme="majorEastAsia" w:hAnsi="Arial" w:cs="Arial"/>
          <w:b/>
          <w:bCs/>
          <w:sz w:val="24"/>
          <w:szCs w:val="24"/>
        </w:rPr>
      </w:pPr>
      <w:r w:rsidRPr="00556E93">
        <w:rPr>
          <w:rFonts w:ascii="Arial" w:eastAsiaTheme="majorEastAsia" w:hAnsi="Arial" w:cs="Arial"/>
          <w:b/>
          <w:bCs/>
          <w:sz w:val="24"/>
          <w:szCs w:val="24"/>
        </w:rPr>
        <w:t xml:space="preserve">Aufgabe </w:t>
      </w:r>
    </w:p>
    <w:p w:rsidR="00220AC0" w:rsidRPr="007316F2" w:rsidRDefault="00C20E85" w:rsidP="001C58B2">
      <w:pPr>
        <w:tabs>
          <w:tab w:val="left" w:pos="426"/>
        </w:tabs>
        <w:spacing w:before="120" w:after="0" w:line="336" w:lineRule="auto"/>
        <w:ind w:left="357" w:hanging="357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</w:r>
      <w:r w:rsidR="00220AC0" w:rsidRPr="007316F2">
        <w:rPr>
          <w:rFonts w:ascii="Arial" w:hAnsi="Arial" w:cs="Arial"/>
          <w:b/>
          <w:sz w:val="24"/>
          <w:szCs w:val="24"/>
        </w:rPr>
        <w:t>Einführung in das Thema „Invasive Neophyten“</w:t>
      </w:r>
    </w:p>
    <w:p w:rsidR="00220AC0" w:rsidRPr="00220AC0" w:rsidRDefault="00220AC0" w:rsidP="00556E93">
      <w:pPr>
        <w:spacing w:after="0" w:line="336" w:lineRule="auto"/>
        <w:contextualSpacing/>
        <w:jc w:val="both"/>
        <w:outlineLvl w:val="2"/>
        <w:rPr>
          <w:rFonts w:ascii="Arial" w:hAnsi="Arial" w:cs="Arial"/>
        </w:rPr>
      </w:pPr>
      <w:r w:rsidRPr="00220AC0">
        <w:rPr>
          <w:rFonts w:ascii="Arial" w:hAnsi="Arial" w:cs="Arial"/>
        </w:rPr>
        <w:t xml:space="preserve">Informiere dich anhand des Films „Die biologische Invasion. Wie gefährlich sind fremde Arten?“ zu Einfuhr, Verbreitung, Arten und Gefahren von Neophyten. </w:t>
      </w:r>
    </w:p>
    <w:p w:rsidR="00220AC0" w:rsidRDefault="00962EB6" w:rsidP="00556E93">
      <w:pPr>
        <w:spacing w:after="0" w:line="33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Beantworte die Quizfragen.</w:t>
      </w:r>
    </w:p>
    <w:p w:rsidR="00220AC0" w:rsidRDefault="006B261C" w:rsidP="00556E93">
      <w:pPr>
        <w:spacing w:after="0" w:line="336" w:lineRule="auto"/>
        <w:contextualSpacing/>
        <w:rPr>
          <w:rFonts w:ascii="Arial" w:hAnsi="Arial" w:cs="Arial"/>
        </w:rPr>
      </w:pPr>
      <w:r w:rsidRPr="006B261C">
        <w:rPr>
          <w:rFonts w:ascii="Arial" w:hAnsi="Arial" w:cs="Arial"/>
        </w:rPr>
        <w:t>Benötigte Materialien</w:t>
      </w:r>
      <w:r>
        <w:rPr>
          <w:rFonts w:ascii="Arial" w:hAnsi="Arial" w:cs="Arial"/>
        </w:rPr>
        <w:t>:</w:t>
      </w:r>
      <w:r w:rsidRPr="006B261C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at1, Mat2a, Mat2b</w:t>
      </w:r>
    </w:p>
    <w:p w:rsidR="006B261C" w:rsidRPr="006B261C" w:rsidRDefault="006B261C" w:rsidP="00556E93">
      <w:pPr>
        <w:spacing w:after="0" w:line="336" w:lineRule="auto"/>
        <w:contextualSpacing/>
        <w:rPr>
          <w:rFonts w:ascii="Arial" w:hAnsi="Arial" w:cs="Arial"/>
        </w:rPr>
      </w:pPr>
    </w:p>
    <w:p w:rsidR="00220AC0" w:rsidRPr="007316F2" w:rsidRDefault="00C20E85" w:rsidP="001C58B2">
      <w:pPr>
        <w:tabs>
          <w:tab w:val="left" w:pos="426"/>
        </w:tabs>
        <w:spacing w:after="0" w:line="336" w:lineRule="auto"/>
        <w:ind w:left="357" w:hanging="357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</w:r>
      <w:r w:rsidR="00220AC0" w:rsidRPr="007316F2">
        <w:rPr>
          <w:rFonts w:ascii="Arial" w:hAnsi="Arial" w:cs="Arial"/>
          <w:b/>
          <w:sz w:val="24"/>
          <w:szCs w:val="24"/>
        </w:rPr>
        <w:t>Kartierung der Neophyten mit dem Smartphone im Untersuchungsgebiet</w:t>
      </w:r>
    </w:p>
    <w:p w:rsidR="00220AC0" w:rsidRPr="00220AC0" w:rsidRDefault="00220AC0" w:rsidP="00556E93">
      <w:pPr>
        <w:spacing w:after="0" w:line="336" w:lineRule="auto"/>
        <w:contextualSpacing/>
        <w:rPr>
          <w:rFonts w:ascii="Arial" w:hAnsi="Arial" w:cs="Arial"/>
        </w:rPr>
      </w:pPr>
      <w:r w:rsidRPr="00220AC0">
        <w:rPr>
          <w:rFonts w:ascii="Arial" w:hAnsi="Arial" w:cs="Arial"/>
        </w:rPr>
        <w:t>Bestimme mit Hilfe der Artenkarten die Neophyten im Kartierungsgebiet.</w:t>
      </w:r>
    </w:p>
    <w:p w:rsidR="00220AC0" w:rsidRPr="00220AC0" w:rsidRDefault="00220AC0" w:rsidP="00556E93">
      <w:pPr>
        <w:spacing w:after="0" w:line="336" w:lineRule="auto"/>
        <w:contextualSpacing/>
        <w:rPr>
          <w:rFonts w:ascii="Arial" w:hAnsi="Arial" w:cs="Arial"/>
        </w:rPr>
      </w:pPr>
      <w:r w:rsidRPr="00220AC0">
        <w:rPr>
          <w:rFonts w:ascii="Arial" w:hAnsi="Arial" w:cs="Arial"/>
        </w:rPr>
        <w:t>Markiere in der Geländekarte den Fundort der jeweiligen Pflanze.</w:t>
      </w:r>
    </w:p>
    <w:p w:rsidR="00220AC0" w:rsidRPr="00220AC0" w:rsidRDefault="00220AC0" w:rsidP="00556E93">
      <w:pPr>
        <w:spacing w:after="0" w:line="336" w:lineRule="auto"/>
        <w:contextualSpacing/>
        <w:jc w:val="both"/>
        <w:rPr>
          <w:rFonts w:ascii="Arial" w:hAnsi="Arial" w:cs="Arial"/>
        </w:rPr>
      </w:pPr>
      <w:r w:rsidRPr="00220AC0">
        <w:rPr>
          <w:rFonts w:ascii="Arial" w:hAnsi="Arial" w:cs="Arial"/>
        </w:rPr>
        <w:t>Gib alle für die Kartierung notwendigen Angaben in die KORINA-App des Smartphones ein. Folge dazu den Anweisungen in der App.</w:t>
      </w:r>
    </w:p>
    <w:p w:rsidR="006B261C" w:rsidRDefault="006B261C" w:rsidP="00556E93">
      <w:pPr>
        <w:spacing w:after="0" w:line="336" w:lineRule="auto"/>
        <w:contextualSpacing/>
        <w:rPr>
          <w:rFonts w:ascii="Arial" w:hAnsi="Arial" w:cs="Arial"/>
        </w:rPr>
      </w:pPr>
      <w:r w:rsidRPr="006B261C">
        <w:rPr>
          <w:rFonts w:ascii="Arial" w:hAnsi="Arial" w:cs="Arial"/>
        </w:rPr>
        <w:t>Benötigte Materialien</w:t>
      </w:r>
      <w:r>
        <w:rPr>
          <w:rFonts w:ascii="Arial" w:hAnsi="Arial" w:cs="Arial"/>
        </w:rPr>
        <w:t>:</w:t>
      </w:r>
      <w:r w:rsidRPr="006B261C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at3, Mat4, Mat6</w:t>
      </w:r>
    </w:p>
    <w:p w:rsidR="006B261C" w:rsidRPr="00220AC0" w:rsidRDefault="006B261C" w:rsidP="00556E93">
      <w:pPr>
        <w:spacing w:after="0" w:line="336" w:lineRule="auto"/>
        <w:contextualSpacing/>
        <w:rPr>
          <w:rFonts w:ascii="Arial" w:hAnsi="Arial" w:cs="Arial"/>
        </w:rPr>
      </w:pPr>
    </w:p>
    <w:p w:rsidR="00220AC0" w:rsidRPr="007316F2" w:rsidRDefault="00C20E85" w:rsidP="001C58B2">
      <w:pPr>
        <w:tabs>
          <w:tab w:val="left" w:pos="426"/>
        </w:tabs>
        <w:spacing w:after="0" w:line="336" w:lineRule="auto"/>
        <w:ind w:left="357" w:hanging="357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ab/>
      </w:r>
      <w:r w:rsidR="00220AC0" w:rsidRPr="007316F2">
        <w:rPr>
          <w:rFonts w:ascii="Arial" w:hAnsi="Arial" w:cs="Arial"/>
          <w:b/>
          <w:sz w:val="24"/>
          <w:szCs w:val="24"/>
        </w:rPr>
        <w:t>Präsentation der Kartierungsergebnisse und Problematisierung</w:t>
      </w:r>
    </w:p>
    <w:p w:rsidR="00220AC0" w:rsidRPr="00220AC0" w:rsidRDefault="00220AC0" w:rsidP="00916597">
      <w:pPr>
        <w:spacing w:after="0" w:line="336" w:lineRule="auto"/>
        <w:contextualSpacing/>
        <w:jc w:val="both"/>
        <w:rPr>
          <w:rFonts w:ascii="Arial" w:hAnsi="Arial" w:cs="Arial"/>
        </w:rPr>
      </w:pPr>
      <w:r w:rsidRPr="00220AC0">
        <w:rPr>
          <w:rFonts w:ascii="Arial" w:hAnsi="Arial" w:cs="Arial"/>
        </w:rPr>
        <w:t>Präsentiere mit Hilfe der Geländekarte den Fundort der Neophyten.</w:t>
      </w:r>
    </w:p>
    <w:p w:rsidR="006B261C" w:rsidRDefault="00220AC0" w:rsidP="00916597">
      <w:pPr>
        <w:spacing w:after="0" w:line="336" w:lineRule="auto"/>
        <w:contextualSpacing/>
        <w:rPr>
          <w:rFonts w:ascii="Arial" w:hAnsi="Arial" w:cs="Arial"/>
        </w:rPr>
      </w:pPr>
      <w:r w:rsidRPr="00220AC0">
        <w:rPr>
          <w:rFonts w:ascii="Arial" w:hAnsi="Arial" w:cs="Arial"/>
        </w:rPr>
        <w:t>Benenne Probleme, die im Kartierungsgebiet von invasiven Neophyten möglicherweise verursacht werden.</w:t>
      </w:r>
    </w:p>
    <w:p w:rsidR="006B261C" w:rsidRDefault="006B261C" w:rsidP="00916597">
      <w:pPr>
        <w:spacing w:after="0" w:line="336" w:lineRule="auto"/>
        <w:contextualSpacing/>
        <w:rPr>
          <w:rFonts w:ascii="Arial" w:hAnsi="Arial" w:cs="Arial"/>
        </w:rPr>
      </w:pPr>
      <w:r w:rsidRPr="006B261C">
        <w:rPr>
          <w:rFonts w:ascii="Arial" w:hAnsi="Arial" w:cs="Arial"/>
        </w:rPr>
        <w:t>Benötigte Materialien</w:t>
      </w:r>
      <w:r>
        <w:rPr>
          <w:rFonts w:ascii="Arial" w:hAnsi="Arial" w:cs="Arial"/>
        </w:rPr>
        <w:t>:</w:t>
      </w:r>
      <w:r w:rsidRPr="006B26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Mat5</w:t>
      </w:r>
    </w:p>
    <w:p w:rsidR="006B261C" w:rsidRPr="00220AC0" w:rsidRDefault="006B261C" w:rsidP="00556E93">
      <w:pPr>
        <w:spacing w:after="0" w:line="336" w:lineRule="auto"/>
        <w:contextualSpacing/>
        <w:rPr>
          <w:rFonts w:ascii="Arial" w:hAnsi="Arial" w:cs="Arial"/>
        </w:rPr>
      </w:pPr>
    </w:p>
    <w:p w:rsidR="000346BE" w:rsidRPr="00916597" w:rsidRDefault="00C20E85" w:rsidP="001C58B2">
      <w:pPr>
        <w:tabs>
          <w:tab w:val="left" w:pos="426"/>
        </w:tabs>
        <w:spacing w:after="0" w:line="336" w:lineRule="auto"/>
        <w:ind w:left="357" w:hanging="357"/>
        <w:outlineLvl w:val="2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t>4.</w:t>
      </w:r>
      <w:r>
        <w:rPr>
          <w:rFonts w:ascii="Arial" w:eastAsiaTheme="majorEastAsia" w:hAnsi="Arial" w:cs="Arial"/>
          <w:b/>
          <w:bCs/>
          <w:sz w:val="24"/>
          <w:szCs w:val="24"/>
        </w:rPr>
        <w:tab/>
      </w:r>
      <w:r w:rsidR="000346BE" w:rsidRPr="00916597">
        <w:rPr>
          <w:rFonts w:ascii="Arial" w:eastAsiaTheme="majorEastAsia" w:hAnsi="Arial" w:cs="Arial"/>
          <w:b/>
          <w:bCs/>
          <w:sz w:val="24"/>
          <w:szCs w:val="24"/>
        </w:rPr>
        <w:t>Einordnung in den Fachlehrplan Biologie</w:t>
      </w: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7400"/>
      </w:tblGrid>
      <w:tr w:rsidR="000346BE" w:rsidRPr="000346BE" w:rsidTr="00932BFA"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346BE" w:rsidRPr="000346BE" w:rsidRDefault="00C20E85" w:rsidP="00916597">
            <w:pPr>
              <w:spacing w:before="120" w:after="120" w:line="240" w:lineRule="auto"/>
              <w:ind w:left="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Schuljahrgä</w:t>
            </w:r>
            <w:r w:rsidR="000346BE" w:rsidRPr="000346BE">
              <w:rPr>
                <w:rFonts w:ascii="Arial" w:hAnsi="Arial" w:cs="Arial"/>
                <w:bCs/>
              </w:rPr>
              <w:t>ng</w:t>
            </w:r>
            <w:r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7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346BE" w:rsidRPr="000346BE" w:rsidRDefault="000346BE" w:rsidP="00916597">
            <w:pPr>
              <w:spacing w:before="120" w:after="120" w:line="240" w:lineRule="auto"/>
              <w:ind w:left="284"/>
              <w:rPr>
                <w:rFonts w:ascii="Arial" w:hAnsi="Arial" w:cs="Arial"/>
                <w:bCs/>
              </w:rPr>
            </w:pPr>
            <w:r w:rsidRPr="000346BE">
              <w:rPr>
                <w:rFonts w:ascii="Arial" w:hAnsi="Arial" w:cs="Arial"/>
                <w:bCs/>
              </w:rPr>
              <w:t>9/10</w:t>
            </w:r>
          </w:p>
        </w:tc>
      </w:tr>
      <w:tr w:rsidR="000346BE" w:rsidRPr="000346BE" w:rsidTr="00932BFA">
        <w:tc>
          <w:tcPr>
            <w:tcW w:w="9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346BE" w:rsidRPr="00916597" w:rsidRDefault="000346BE" w:rsidP="00916597">
            <w:pPr>
              <w:spacing w:before="120" w:after="0" w:line="360" w:lineRule="auto"/>
              <w:rPr>
                <w:rFonts w:ascii="Arial" w:hAnsi="Arial" w:cs="Arial"/>
                <w:bCs/>
              </w:rPr>
            </w:pPr>
            <w:r w:rsidRPr="00916597">
              <w:rPr>
                <w:rFonts w:ascii="Arial" w:hAnsi="Arial" w:cs="Arial"/>
                <w:bCs/>
              </w:rPr>
              <w:t>Kompetenzschwerpunkt</w:t>
            </w:r>
          </w:p>
          <w:p w:rsidR="000346BE" w:rsidRPr="000346BE" w:rsidRDefault="000346BE" w:rsidP="00932BFA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0346BE">
              <w:rPr>
                <w:rFonts w:ascii="Arial" w:hAnsi="Arial" w:cs="Arial"/>
                <w:bCs/>
              </w:rPr>
              <w:t>Wechselwirkungen zwischen Organismen und Umwelt erläutern</w:t>
            </w:r>
          </w:p>
        </w:tc>
      </w:tr>
      <w:tr w:rsidR="000346BE" w:rsidRPr="000346BE" w:rsidTr="00932BFA">
        <w:tc>
          <w:tcPr>
            <w:tcW w:w="9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346BE" w:rsidRPr="00916597" w:rsidRDefault="000346BE" w:rsidP="00386EE7">
            <w:pPr>
              <w:spacing w:before="120" w:after="0" w:line="360" w:lineRule="auto"/>
              <w:rPr>
                <w:rFonts w:ascii="Arial" w:hAnsi="Arial" w:cs="Arial"/>
                <w:bCs/>
              </w:rPr>
            </w:pPr>
            <w:r w:rsidRPr="00916597">
              <w:rPr>
                <w:rFonts w:ascii="Arial" w:hAnsi="Arial" w:cs="Arial"/>
                <w:bCs/>
              </w:rPr>
              <w:t>Entwicklung fachbezogener Kompetenzen</w:t>
            </w:r>
          </w:p>
          <w:p w:rsidR="000346BE" w:rsidRPr="000346BE" w:rsidRDefault="000346BE" w:rsidP="00916597">
            <w:pPr>
              <w:numPr>
                <w:ilvl w:val="0"/>
                <w:numId w:val="12"/>
              </w:numPr>
              <w:spacing w:after="0" w:line="336" w:lineRule="auto"/>
              <w:ind w:left="357" w:hanging="357"/>
              <w:contextualSpacing/>
              <w:rPr>
                <w:rFonts w:ascii="Arial" w:hAnsi="Arial" w:cs="Arial"/>
              </w:rPr>
            </w:pPr>
            <w:r w:rsidRPr="000346BE">
              <w:rPr>
                <w:rFonts w:ascii="Arial" w:hAnsi="Arial" w:cs="Arial"/>
              </w:rPr>
              <w:t>mit Hilfe geeigneter</w:t>
            </w:r>
            <w:r w:rsidR="005D10DC">
              <w:rPr>
                <w:rFonts w:ascii="Arial" w:hAnsi="Arial" w:cs="Arial"/>
              </w:rPr>
              <w:t xml:space="preserve">, </w:t>
            </w:r>
            <w:r w:rsidR="005D10DC" w:rsidRPr="000346BE">
              <w:rPr>
                <w:rFonts w:ascii="Arial" w:hAnsi="Arial" w:cs="Arial"/>
              </w:rPr>
              <w:t>auch digital</w:t>
            </w:r>
            <w:r w:rsidR="005D10DC">
              <w:rPr>
                <w:rFonts w:ascii="Arial" w:hAnsi="Arial" w:cs="Arial"/>
              </w:rPr>
              <w:t>er</w:t>
            </w:r>
            <w:r w:rsidR="005D10DC" w:rsidRPr="000346BE">
              <w:rPr>
                <w:rFonts w:ascii="Arial" w:hAnsi="Arial" w:cs="Arial"/>
              </w:rPr>
              <w:t xml:space="preserve"> </w:t>
            </w:r>
            <w:r w:rsidRPr="000346BE">
              <w:rPr>
                <w:rFonts w:ascii="Arial" w:hAnsi="Arial" w:cs="Arial"/>
              </w:rPr>
              <w:t>Bestimmungsliteratu</w:t>
            </w:r>
            <w:r w:rsidR="005D10DC">
              <w:rPr>
                <w:rFonts w:ascii="Arial" w:hAnsi="Arial" w:cs="Arial"/>
              </w:rPr>
              <w:t xml:space="preserve">r </w:t>
            </w:r>
            <w:r w:rsidRPr="000346BE">
              <w:rPr>
                <w:rFonts w:ascii="Arial" w:hAnsi="Arial" w:cs="Arial"/>
              </w:rPr>
              <w:t xml:space="preserve">Arten bestimmen und kartieren </w:t>
            </w:r>
          </w:p>
          <w:p w:rsidR="000346BE" w:rsidRPr="000346BE" w:rsidRDefault="000346BE" w:rsidP="00916597">
            <w:pPr>
              <w:numPr>
                <w:ilvl w:val="0"/>
                <w:numId w:val="12"/>
              </w:numPr>
              <w:spacing w:after="0" w:line="336" w:lineRule="auto"/>
              <w:ind w:left="357" w:right="-892" w:hanging="357"/>
              <w:contextualSpacing/>
              <w:rPr>
                <w:rFonts w:ascii="Arial" w:hAnsi="Arial" w:cs="Arial"/>
              </w:rPr>
            </w:pPr>
            <w:r w:rsidRPr="000346BE">
              <w:rPr>
                <w:rFonts w:ascii="Arial" w:hAnsi="Arial" w:cs="Arial"/>
              </w:rPr>
              <w:t xml:space="preserve">Informationen zu einem festgelegten Untersuchungsgebiet mit Hilfe digitaler Werkzeuge </w:t>
            </w:r>
          </w:p>
          <w:p w:rsidR="000346BE" w:rsidRPr="00D3043B" w:rsidRDefault="000346BE" w:rsidP="00916597">
            <w:pPr>
              <w:pStyle w:val="Listenabsatz"/>
              <w:numPr>
                <w:ilvl w:val="0"/>
                <w:numId w:val="12"/>
              </w:numPr>
              <w:spacing w:after="0" w:line="336" w:lineRule="auto"/>
              <w:ind w:left="357" w:right="-892" w:hanging="357"/>
              <w:rPr>
                <w:rFonts w:ascii="Arial" w:hAnsi="Arial" w:cs="Arial"/>
              </w:rPr>
            </w:pPr>
            <w:r w:rsidRPr="00D3043B">
              <w:rPr>
                <w:rFonts w:ascii="Arial" w:hAnsi="Arial" w:cs="Arial"/>
              </w:rPr>
              <w:t xml:space="preserve">beschreiben und vergleichen </w:t>
            </w:r>
          </w:p>
          <w:p w:rsidR="00E36F29" w:rsidRDefault="000346BE" w:rsidP="00916597">
            <w:pPr>
              <w:numPr>
                <w:ilvl w:val="0"/>
                <w:numId w:val="12"/>
              </w:numPr>
              <w:spacing w:after="0" w:line="336" w:lineRule="auto"/>
              <w:ind w:left="357" w:hanging="357"/>
              <w:contextualSpacing/>
              <w:rPr>
                <w:rFonts w:ascii="Arial" w:hAnsi="Arial" w:cs="Arial"/>
              </w:rPr>
            </w:pPr>
            <w:r w:rsidRPr="000346BE">
              <w:rPr>
                <w:rFonts w:ascii="Arial" w:hAnsi="Arial" w:cs="Arial"/>
              </w:rPr>
              <w:t>den Einfluss des Menschen auf verschiedene Ökosysteme bewerten</w:t>
            </w:r>
          </w:p>
          <w:p w:rsidR="000346BE" w:rsidRPr="00E36F29" w:rsidRDefault="00E36F29" w:rsidP="00916597">
            <w:pPr>
              <w:numPr>
                <w:ilvl w:val="0"/>
                <w:numId w:val="12"/>
              </w:numPr>
              <w:spacing w:after="0" w:line="336" w:lineRule="auto"/>
              <w:ind w:left="357" w:right="-892" w:hanging="35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Entwicklung </w:t>
            </w:r>
            <w:r w:rsidR="000346BE" w:rsidRPr="00E36F29">
              <w:rPr>
                <w:rFonts w:ascii="Arial" w:hAnsi="Arial" w:cs="Arial"/>
                <w:bCs/>
              </w:rPr>
              <w:t>Medienkompetenz, Sozialkompetenz, Problemlösekompetenz</w:t>
            </w:r>
          </w:p>
        </w:tc>
      </w:tr>
      <w:tr w:rsidR="000346BE" w:rsidRPr="000346BE" w:rsidTr="00916597">
        <w:trPr>
          <w:trHeight w:val="331"/>
        </w:trPr>
        <w:tc>
          <w:tcPr>
            <w:tcW w:w="9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346BE" w:rsidRPr="00916597" w:rsidRDefault="000346BE" w:rsidP="00916597">
            <w:pPr>
              <w:spacing w:before="120" w:after="0" w:line="360" w:lineRule="auto"/>
              <w:rPr>
                <w:rFonts w:ascii="Arial" w:hAnsi="Arial" w:cs="Arial"/>
                <w:bCs/>
              </w:rPr>
            </w:pPr>
            <w:r w:rsidRPr="00916597">
              <w:rPr>
                <w:rFonts w:ascii="Arial" w:hAnsi="Arial" w:cs="Arial"/>
                <w:bCs/>
              </w:rPr>
              <w:t>grundlegende Wissensbeständen</w:t>
            </w:r>
          </w:p>
          <w:p w:rsidR="000346BE" w:rsidRPr="00260E8A" w:rsidRDefault="000346BE" w:rsidP="00916597">
            <w:pPr>
              <w:pStyle w:val="Listenabsatz"/>
              <w:numPr>
                <w:ilvl w:val="0"/>
                <w:numId w:val="11"/>
              </w:numPr>
              <w:spacing w:after="0" w:line="336" w:lineRule="auto"/>
              <w:ind w:left="357" w:hanging="357"/>
              <w:rPr>
                <w:rFonts w:ascii="Arial" w:hAnsi="Arial" w:cs="Arial"/>
              </w:rPr>
            </w:pPr>
            <w:r w:rsidRPr="00932BFA">
              <w:rPr>
                <w:rFonts w:ascii="Arial" w:hAnsi="Arial" w:cs="Arial"/>
              </w:rPr>
              <w:t>Auswirkungen menschlichen Handelns auf Organismen und Umwelt</w:t>
            </w:r>
          </w:p>
        </w:tc>
      </w:tr>
    </w:tbl>
    <w:p w:rsidR="000346BE" w:rsidRPr="00260E8A" w:rsidRDefault="00C20E85" w:rsidP="001C58B2">
      <w:pPr>
        <w:tabs>
          <w:tab w:val="left" w:pos="426"/>
        </w:tabs>
        <w:spacing w:after="0" w:line="336" w:lineRule="auto"/>
        <w:ind w:left="357" w:hanging="357"/>
        <w:outlineLvl w:val="2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lastRenderedPageBreak/>
        <w:t>5.</w:t>
      </w:r>
      <w:r>
        <w:rPr>
          <w:rFonts w:ascii="Arial" w:eastAsiaTheme="majorEastAsia" w:hAnsi="Arial" w:cs="Arial"/>
          <w:b/>
          <w:bCs/>
          <w:sz w:val="24"/>
          <w:szCs w:val="24"/>
        </w:rPr>
        <w:tab/>
      </w:r>
      <w:r w:rsidR="000346BE" w:rsidRPr="00260E8A">
        <w:rPr>
          <w:rFonts w:ascii="Arial" w:eastAsiaTheme="majorEastAsia" w:hAnsi="Arial" w:cs="Arial"/>
          <w:b/>
          <w:bCs/>
          <w:sz w:val="24"/>
          <w:szCs w:val="24"/>
        </w:rPr>
        <w:t>Anregungen und Hinweise zum unterrichtlichen Einsatz</w:t>
      </w:r>
    </w:p>
    <w:p w:rsidR="000346BE" w:rsidRDefault="00FF0FCE" w:rsidP="006A3AC6">
      <w:pPr>
        <w:numPr>
          <w:ilvl w:val="0"/>
          <w:numId w:val="2"/>
        </w:numPr>
        <w:spacing w:after="0" w:line="360" w:lineRule="auto"/>
        <w:ind w:left="406" w:hanging="37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346BE" w:rsidRPr="000346BE">
        <w:rPr>
          <w:rFonts w:ascii="Arial" w:hAnsi="Arial" w:cs="Arial"/>
        </w:rPr>
        <w:t xml:space="preserve">nverzichtbar ist die Einführung in die Handhabung </w:t>
      </w:r>
      <w:r w:rsidR="006B261C">
        <w:rPr>
          <w:rFonts w:ascii="Arial" w:hAnsi="Arial" w:cs="Arial"/>
        </w:rPr>
        <w:t xml:space="preserve">der korina-App </w:t>
      </w:r>
      <w:r w:rsidR="000346BE" w:rsidRPr="000346BE">
        <w:rPr>
          <w:rFonts w:ascii="Arial" w:hAnsi="Arial" w:cs="Arial"/>
        </w:rPr>
        <w:t>(s</w:t>
      </w:r>
      <w:r w:rsidR="00586C4A">
        <w:rPr>
          <w:rFonts w:ascii="Arial" w:hAnsi="Arial" w:cs="Arial"/>
        </w:rPr>
        <w:t>.</w:t>
      </w:r>
      <w:r w:rsidR="000346BE" w:rsidRPr="000346BE">
        <w:rPr>
          <w:rFonts w:ascii="Arial" w:hAnsi="Arial" w:cs="Arial"/>
        </w:rPr>
        <w:t xml:space="preserve"> M</w:t>
      </w:r>
      <w:r w:rsidR="00586C4A">
        <w:rPr>
          <w:rFonts w:ascii="Arial" w:hAnsi="Arial" w:cs="Arial"/>
        </w:rPr>
        <w:t>at6</w:t>
      </w:r>
      <w:r w:rsidR="000346BE" w:rsidRPr="000346BE">
        <w:rPr>
          <w:rFonts w:ascii="Arial" w:hAnsi="Arial" w:cs="Arial"/>
        </w:rPr>
        <w:t>)</w:t>
      </w:r>
      <w:r w:rsidR="00983E42">
        <w:rPr>
          <w:rFonts w:ascii="Arial" w:hAnsi="Arial" w:cs="Arial"/>
        </w:rPr>
        <w:t xml:space="preserve"> sowohl für die Lehrkraft als auch für die Schülerinnen und Schüler</w:t>
      </w:r>
      <w:r>
        <w:rPr>
          <w:rFonts w:ascii="Arial" w:hAnsi="Arial" w:cs="Arial"/>
        </w:rPr>
        <w:t>.</w:t>
      </w:r>
    </w:p>
    <w:p w:rsidR="00983E42" w:rsidRDefault="00983E42" w:rsidP="006A3AC6">
      <w:pPr>
        <w:numPr>
          <w:ilvl w:val="0"/>
          <w:numId w:val="2"/>
        </w:numPr>
        <w:spacing w:after="0" w:line="360" w:lineRule="auto"/>
        <w:ind w:left="406" w:hanging="37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Es empfiehlt sich, die zur Bestimmung hilfreichen Artenkarten (s</w:t>
      </w:r>
      <w:r w:rsidR="006B261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</w:t>
      </w:r>
      <w:r w:rsidR="00220AC0">
        <w:rPr>
          <w:rFonts w:ascii="Arial" w:hAnsi="Arial" w:cs="Arial"/>
        </w:rPr>
        <w:t>at</w:t>
      </w:r>
      <w:r w:rsidR="006B261C">
        <w:rPr>
          <w:rFonts w:ascii="Arial" w:hAnsi="Arial" w:cs="Arial"/>
        </w:rPr>
        <w:t>4)</w:t>
      </w:r>
      <w:r>
        <w:rPr>
          <w:rFonts w:ascii="Arial" w:hAnsi="Arial" w:cs="Arial"/>
        </w:rPr>
        <w:t xml:space="preserve"> farbig ausgedruckt den Schülerinnen und Schülern zur Verfügung zu stellen.</w:t>
      </w:r>
    </w:p>
    <w:p w:rsidR="00FF0FCE" w:rsidRDefault="00FF0FCE" w:rsidP="006A3AC6">
      <w:pPr>
        <w:numPr>
          <w:ilvl w:val="0"/>
          <w:numId w:val="2"/>
        </w:numPr>
        <w:spacing w:after="0" w:line="360" w:lineRule="auto"/>
        <w:ind w:left="406" w:hanging="37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Die geeignete Sozialform für diese Aufgabe ist die Gruppenarbeit in verschiedenen Te</w:t>
      </w:r>
      <w:r w:rsidR="00B61DCC">
        <w:rPr>
          <w:rFonts w:ascii="Arial" w:hAnsi="Arial" w:cs="Arial"/>
        </w:rPr>
        <w:t>ams. Die Teamgröße obliegt dem pädagogischen Ermessen und ist sicherlich auch von der zugewiesenen Geländegröße abhängig.</w:t>
      </w:r>
    </w:p>
    <w:p w:rsidR="00B61DCC" w:rsidRDefault="00B61DCC" w:rsidP="006A3AC6">
      <w:pPr>
        <w:numPr>
          <w:ilvl w:val="0"/>
          <w:numId w:val="2"/>
        </w:numPr>
        <w:spacing w:after="0" w:line="360" w:lineRule="auto"/>
        <w:ind w:left="406" w:hanging="37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Teams begehen verschiedene, sich nicht überschneidende Geländeflächen. </w:t>
      </w:r>
    </w:p>
    <w:p w:rsidR="00B61DCC" w:rsidRDefault="00B61DCC" w:rsidP="006A3AC6">
      <w:pPr>
        <w:numPr>
          <w:ilvl w:val="0"/>
          <w:numId w:val="2"/>
        </w:numPr>
        <w:spacing w:after="0" w:line="360" w:lineRule="auto"/>
        <w:ind w:left="406" w:hanging="37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Jedes Team erhält eine Geländekarte, welches die zugewiesene Geländefläche räumlich präsentiert</w:t>
      </w:r>
      <w:r w:rsidR="0053337C">
        <w:rPr>
          <w:rFonts w:ascii="Arial" w:hAnsi="Arial" w:cs="Arial"/>
        </w:rPr>
        <w:t xml:space="preserve"> (z.</w:t>
      </w:r>
      <w:r w:rsidR="006B261C">
        <w:rPr>
          <w:rFonts w:ascii="Arial" w:hAnsi="Arial" w:cs="Arial"/>
        </w:rPr>
        <w:t> </w:t>
      </w:r>
      <w:r w:rsidR="0053337C">
        <w:rPr>
          <w:rFonts w:ascii="Arial" w:hAnsi="Arial" w:cs="Arial"/>
        </w:rPr>
        <w:t>B.</w:t>
      </w:r>
      <w:r w:rsidR="003F783E" w:rsidRPr="003F783E">
        <w:rPr>
          <w:rFonts w:ascii="Arial" w:hAnsi="Arial" w:cs="Arial"/>
        </w:rPr>
        <w:t xml:space="preserve"> mit OpenStreetMap: </w:t>
      </w:r>
      <w:hyperlink r:id="rId7" w:history="1">
        <w:r w:rsidR="003F783E" w:rsidRPr="00717462">
          <w:rPr>
            <w:rStyle w:val="Hyperlink"/>
            <w:rFonts w:ascii="Arial" w:hAnsi="Arial" w:cs="Arial"/>
          </w:rPr>
          <w:t>www.openstreetmap.de/karte.html</w:t>
        </w:r>
      </w:hyperlink>
      <w:r w:rsidR="003F783E">
        <w:rPr>
          <w:rFonts w:ascii="Arial" w:hAnsi="Arial" w:cs="Arial"/>
        </w:rPr>
        <w:t>)</w:t>
      </w:r>
      <w:r w:rsidR="006B261C">
        <w:rPr>
          <w:rFonts w:ascii="Arial" w:hAnsi="Arial" w:cs="Arial"/>
        </w:rPr>
        <w:t xml:space="preserve"> </w:t>
      </w:r>
      <w:r w:rsidR="0053337C">
        <w:rPr>
          <w:rFonts w:ascii="Arial" w:hAnsi="Arial" w:cs="Arial"/>
        </w:rPr>
        <w:t>und in welche die Funde (</w:t>
      </w:r>
      <w:r w:rsidR="003F783E">
        <w:rPr>
          <w:rFonts w:ascii="Arial" w:hAnsi="Arial" w:cs="Arial"/>
        </w:rPr>
        <w:t>Pflanzena</w:t>
      </w:r>
      <w:r w:rsidR="0053337C">
        <w:rPr>
          <w:rFonts w:ascii="Arial" w:hAnsi="Arial" w:cs="Arial"/>
        </w:rPr>
        <w:t>rt, Stelle im Gelände) eingezeichnet werden sollen.</w:t>
      </w:r>
    </w:p>
    <w:p w:rsidR="0053337C" w:rsidRPr="000346BE" w:rsidRDefault="0053337C" w:rsidP="006A3AC6">
      <w:pPr>
        <w:numPr>
          <w:ilvl w:val="0"/>
          <w:numId w:val="2"/>
        </w:numPr>
        <w:spacing w:after="0" w:line="360" w:lineRule="auto"/>
        <w:ind w:left="406" w:hanging="37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Parallel zur analogen Angabe der Funddaten werden die Daten in die App eingepflegt. Die Nutzung der App im Gelände funktioniert auch ohne Datenvolumen. Um die Daten in die </w:t>
      </w:r>
      <w:r w:rsidR="00AB3A4D">
        <w:rPr>
          <w:rFonts w:ascii="Arial" w:hAnsi="Arial" w:cs="Arial"/>
        </w:rPr>
        <w:t>Fundmeldungen d</w:t>
      </w:r>
      <w:r w:rsidR="00715DE0">
        <w:rPr>
          <w:rFonts w:ascii="Arial" w:hAnsi="Arial" w:cs="Arial"/>
        </w:rPr>
        <w:t>ie Datenbank des</w:t>
      </w:r>
      <w:r w:rsidR="00715DE0" w:rsidRPr="00715DE0">
        <w:t xml:space="preserve"> </w:t>
      </w:r>
      <w:r w:rsidR="00715DE0" w:rsidRPr="00715DE0">
        <w:rPr>
          <w:rFonts w:ascii="Arial" w:hAnsi="Arial" w:cs="Arial"/>
        </w:rPr>
        <w:t>Unabhängigen Institut für Umweltfragen e.V.</w:t>
      </w:r>
      <w:r w:rsidR="00AB3A4D">
        <w:rPr>
          <w:rFonts w:ascii="Arial" w:hAnsi="Arial" w:cs="Arial"/>
        </w:rPr>
        <w:t xml:space="preserve"> </w:t>
      </w:r>
      <w:r w:rsidR="00715DE0">
        <w:rPr>
          <w:rFonts w:ascii="Arial" w:hAnsi="Arial" w:cs="Arial"/>
        </w:rPr>
        <w:t>(UfU) ist eine Onlinezugang nötig.</w:t>
      </w:r>
    </w:p>
    <w:p w:rsidR="000346BE" w:rsidRDefault="00FF0FCE" w:rsidP="006A3AC6">
      <w:pPr>
        <w:numPr>
          <w:ilvl w:val="0"/>
          <w:numId w:val="2"/>
        </w:numPr>
        <w:spacing w:after="0" w:line="360" w:lineRule="auto"/>
        <w:ind w:left="406" w:hanging="37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 </w:t>
      </w:r>
      <w:r w:rsidR="000346BE" w:rsidRPr="000346BE">
        <w:rPr>
          <w:rFonts w:ascii="Arial" w:hAnsi="Arial" w:cs="Arial"/>
        </w:rPr>
        <w:t>bewusster und reflektierter Umgang mit invasiven Neophyten und die Beobachtung der Ausbreitung helfen, die Biodiversität zu erhalten</w:t>
      </w:r>
      <w:r>
        <w:rPr>
          <w:rFonts w:ascii="Arial" w:hAnsi="Arial" w:cs="Arial"/>
        </w:rPr>
        <w:t>.</w:t>
      </w:r>
    </w:p>
    <w:p w:rsidR="006B261C" w:rsidRPr="000346BE" w:rsidRDefault="006B261C" w:rsidP="006A3AC6">
      <w:pPr>
        <w:numPr>
          <w:ilvl w:val="0"/>
          <w:numId w:val="2"/>
        </w:numPr>
        <w:spacing w:after="0" w:line="360" w:lineRule="auto"/>
        <w:ind w:left="406" w:hanging="378"/>
        <w:contextualSpacing/>
        <w:jc w:val="both"/>
        <w:rPr>
          <w:rFonts w:ascii="Arial" w:hAnsi="Arial" w:cs="Arial"/>
        </w:rPr>
      </w:pPr>
      <w:r w:rsidRPr="000346BE">
        <w:rPr>
          <w:rFonts w:ascii="Arial" w:hAnsi="Arial" w:cs="Arial"/>
        </w:rPr>
        <w:t xml:space="preserve">Die Präsentation der Ergebnisse kann, neben dem Auswerten der Geländekarten, auch digital über die Seite </w:t>
      </w:r>
      <w:hyperlink r:id="rId8" w:history="1">
        <w:r w:rsidRPr="000346BE">
          <w:rPr>
            <w:rFonts w:ascii="Arial" w:hAnsi="Arial" w:cs="Arial"/>
            <w:color w:val="0000FF"/>
            <w:u w:val="single"/>
          </w:rPr>
          <w:t>https://www.korina.info/funde/fundmeldung/</w:t>
        </w:r>
      </w:hyperlink>
      <w:r w:rsidRPr="000346BE">
        <w:rPr>
          <w:rFonts w:ascii="Arial" w:hAnsi="Arial" w:cs="Arial"/>
        </w:rPr>
        <w:t xml:space="preserve"> erfolgen. </w:t>
      </w:r>
    </w:p>
    <w:p w:rsidR="00586C4A" w:rsidRPr="000346BE" w:rsidRDefault="00586C4A" w:rsidP="006A3AC6">
      <w:pPr>
        <w:spacing w:after="0" w:line="360" w:lineRule="auto"/>
        <w:ind w:left="406" w:hanging="378"/>
        <w:contextualSpacing/>
        <w:rPr>
          <w:rFonts w:ascii="Arial" w:hAnsi="Arial" w:cs="Arial"/>
        </w:rPr>
      </w:pPr>
    </w:p>
    <w:p w:rsidR="000346BE" w:rsidRPr="00260E8A" w:rsidRDefault="00C20E85" w:rsidP="001C58B2">
      <w:pPr>
        <w:tabs>
          <w:tab w:val="left" w:pos="426"/>
        </w:tabs>
        <w:spacing w:before="120" w:after="0" w:line="336" w:lineRule="auto"/>
        <w:ind w:left="357" w:hanging="357"/>
        <w:outlineLvl w:val="2"/>
        <w:rPr>
          <w:rFonts w:ascii="Arial" w:eastAsiaTheme="majorEastAsia" w:hAnsi="Arial" w:cs="Arial"/>
          <w:b/>
          <w:bCs/>
          <w:sz w:val="24"/>
          <w:szCs w:val="24"/>
        </w:rPr>
      </w:pPr>
      <w:bookmarkStart w:id="1" w:name="_Zeitliche_Struktur_im"/>
      <w:bookmarkEnd w:id="1"/>
      <w:r>
        <w:rPr>
          <w:rFonts w:ascii="Arial" w:eastAsiaTheme="majorEastAsia" w:hAnsi="Arial" w:cs="Arial"/>
          <w:b/>
          <w:bCs/>
          <w:sz w:val="24"/>
          <w:szCs w:val="24"/>
        </w:rPr>
        <w:t>6.</w:t>
      </w:r>
      <w:r>
        <w:rPr>
          <w:rFonts w:ascii="Arial" w:eastAsiaTheme="majorEastAsia" w:hAnsi="Arial" w:cs="Arial"/>
          <w:b/>
          <w:bCs/>
          <w:sz w:val="24"/>
          <w:szCs w:val="24"/>
        </w:rPr>
        <w:tab/>
      </w:r>
      <w:r w:rsidR="000346BE" w:rsidRPr="00260E8A">
        <w:rPr>
          <w:rFonts w:ascii="Arial" w:eastAsiaTheme="majorEastAsia" w:hAnsi="Arial" w:cs="Arial"/>
          <w:b/>
          <w:bCs/>
          <w:sz w:val="24"/>
          <w:szCs w:val="24"/>
        </w:rPr>
        <w:t>Mögliche Probleme bei der Umsetzung</w:t>
      </w:r>
    </w:p>
    <w:p w:rsidR="000346BE" w:rsidRPr="000346BE" w:rsidRDefault="000346BE" w:rsidP="006A3AC6">
      <w:pPr>
        <w:numPr>
          <w:ilvl w:val="0"/>
          <w:numId w:val="2"/>
        </w:numPr>
        <w:spacing w:after="0" w:line="360" w:lineRule="auto"/>
        <w:ind w:left="406" w:hanging="378"/>
        <w:contextualSpacing/>
        <w:jc w:val="both"/>
        <w:rPr>
          <w:rFonts w:ascii="Arial" w:hAnsi="Arial" w:cs="Arial"/>
        </w:rPr>
      </w:pPr>
      <w:r w:rsidRPr="000346BE">
        <w:rPr>
          <w:rFonts w:ascii="Arial" w:hAnsi="Arial" w:cs="Arial"/>
        </w:rPr>
        <w:t>zeitlicher Umfang</w:t>
      </w:r>
      <w:r>
        <w:rPr>
          <w:rFonts w:ascii="Arial" w:hAnsi="Arial" w:cs="Arial"/>
        </w:rPr>
        <w:t xml:space="preserve"> </w:t>
      </w:r>
      <w:r w:rsidRPr="000346BE">
        <w:rPr>
          <w:rFonts w:ascii="Arial" w:hAnsi="Arial" w:cs="Arial"/>
        </w:rPr>
        <w:t xml:space="preserve">hoch </w:t>
      </w:r>
    </w:p>
    <w:p w:rsidR="000346BE" w:rsidRPr="000346BE" w:rsidRDefault="000346BE" w:rsidP="006A3AC6">
      <w:pPr>
        <w:numPr>
          <w:ilvl w:val="0"/>
          <w:numId w:val="2"/>
        </w:numPr>
        <w:spacing w:after="0" w:line="360" w:lineRule="auto"/>
        <w:ind w:left="406" w:hanging="37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Gelände muss von der Lehrkraft auf das Vorhandensein von Neophyten überprüft werden</w:t>
      </w:r>
    </w:p>
    <w:p w:rsidR="000346BE" w:rsidRDefault="000346BE" w:rsidP="006A3AC6">
      <w:pPr>
        <w:numPr>
          <w:ilvl w:val="0"/>
          <w:numId w:val="2"/>
        </w:numPr>
        <w:spacing w:after="0" w:line="360" w:lineRule="auto"/>
        <w:ind w:left="406" w:hanging="37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Schülergruppe ist ein eigenes Smartphone mit der App „korina“ </w:t>
      </w:r>
      <w:r w:rsidRPr="000346BE">
        <w:rPr>
          <w:rFonts w:ascii="Arial" w:hAnsi="Arial" w:cs="Arial"/>
        </w:rPr>
        <w:t>nötig</w:t>
      </w:r>
    </w:p>
    <w:p w:rsidR="000346BE" w:rsidRPr="000346BE" w:rsidRDefault="000346BE" w:rsidP="006A3AC6">
      <w:pPr>
        <w:numPr>
          <w:ilvl w:val="0"/>
          <w:numId w:val="2"/>
        </w:numPr>
        <w:spacing w:after="0" w:line="360" w:lineRule="auto"/>
        <w:ind w:left="406" w:hanging="37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um Funddaten melden zu können, ist ein Onlinezugang erforderlich</w:t>
      </w:r>
    </w:p>
    <w:p w:rsidR="000346BE" w:rsidRPr="000346BE" w:rsidRDefault="000346BE" w:rsidP="006A3AC6">
      <w:pPr>
        <w:spacing w:after="0" w:line="360" w:lineRule="auto"/>
        <w:ind w:left="406" w:hanging="378"/>
        <w:contextualSpacing/>
        <w:jc w:val="both"/>
        <w:rPr>
          <w:rFonts w:ascii="Arial" w:hAnsi="Arial" w:cs="Arial"/>
        </w:rPr>
      </w:pPr>
    </w:p>
    <w:p w:rsidR="000346BE" w:rsidRPr="008C03DE" w:rsidRDefault="00C20E85" w:rsidP="001C58B2">
      <w:pPr>
        <w:tabs>
          <w:tab w:val="left" w:pos="426"/>
        </w:tabs>
        <w:spacing w:before="120" w:after="0" w:line="336" w:lineRule="auto"/>
        <w:ind w:left="357" w:hanging="357"/>
        <w:outlineLvl w:val="2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t>7.</w:t>
      </w:r>
      <w:r>
        <w:rPr>
          <w:rFonts w:ascii="Arial" w:eastAsiaTheme="majorEastAsia" w:hAnsi="Arial" w:cs="Arial"/>
          <w:b/>
          <w:bCs/>
          <w:sz w:val="24"/>
          <w:szCs w:val="24"/>
        </w:rPr>
        <w:tab/>
      </w:r>
      <w:r w:rsidR="000346BE" w:rsidRPr="008C03DE">
        <w:rPr>
          <w:rFonts w:ascii="Arial" w:eastAsiaTheme="majorEastAsia" w:hAnsi="Arial" w:cs="Arial"/>
          <w:b/>
          <w:bCs/>
          <w:sz w:val="24"/>
          <w:szCs w:val="24"/>
        </w:rPr>
        <w:t>Variationsmöglichkeiten</w:t>
      </w:r>
    </w:p>
    <w:p w:rsidR="000346BE" w:rsidRDefault="000346BE" w:rsidP="00260E8A">
      <w:pPr>
        <w:spacing w:after="0" w:line="360" w:lineRule="auto"/>
        <w:contextualSpacing/>
        <w:rPr>
          <w:rFonts w:ascii="Arial" w:hAnsi="Arial" w:cs="Arial"/>
        </w:rPr>
      </w:pPr>
      <w:r w:rsidRPr="000346BE">
        <w:rPr>
          <w:rFonts w:ascii="Arial" w:hAnsi="Arial" w:cs="Arial"/>
        </w:rPr>
        <w:t xml:space="preserve">Weitere Anregungen und Variationsmöglichkeiten stehen zum kostenlosen Download unter </w:t>
      </w:r>
      <w:hyperlink r:id="rId9" w:history="1">
        <w:r w:rsidRPr="000346BE">
          <w:rPr>
            <w:rFonts w:ascii="Arial" w:hAnsi="Arial" w:cs="Arial"/>
            <w:color w:val="0000FF"/>
            <w:u w:val="single"/>
          </w:rPr>
          <w:t>www.korina.info</w:t>
        </w:r>
      </w:hyperlink>
      <w:r w:rsidRPr="000346BE">
        <w:rPr>
          <w:rFonts w:ascii="Arial" w:hAnsi="Arial" w:cs="Arial"/>
        </w:rPr>
        <w:t xml:space="preserve"> zur Verfügung</w:t>
      </w:r>
    </w:p>
    <w:p w:rsidR="00260E8A" w:rsidRDefault="00260E8A">
      <w:pPr>
        <w:rPr>
          <w:rFonts w:ascii="Arial" w:eastAsiaTheme="majorEastAsia" w:hAnsi="Arial" w:cs="Arial"/>
          <w:b/>
          <w:bCs/>
        </w:rPr>
      </w:pPr>
      <w:r>
        <w:rPr>
          <w:rFonts w:ascii="Arial" w:eastAsiaTheme="majorEastAsia" w:hAnsi="Arial" w:cs="Arial"/>
          <w:b/>
          <w:bCs/>
        </w:rPr>
        <w:br w:type="page"/>
      </w:r>
    </w:p>
    <w:p w:rsidR="000346BE" w:rsidRPr="00260E8A" w:rsidRDefault="001C58B2" w:rsidP="001C58B2">
      <w:pPr>
        <w:spacing w:after="0" w:line="360" w:lineRule="auto"/>
        <w:ind w:left="357" w:hanging="357"/>
        <w:rPr>
          <w:rFonts w:ascii="Arial" w:eastAsiaTheme="majorEastAsia" w:hAnsi="Arial" w:cs="Arial"/>
          <w:b/>
          <w:bCs/>
          <w:sz w:val="24"/>
          <w:szCs w:val="24"/>
          <w:u w:val="single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lastRenderedPageBreak/>
        <w:t>8.</w:t>
      </w:r>
      <w:r>
        <w:rPr>
          <w:rFonts w:ascii="Arial" w:eastAsiaTheme="majorEastAsia" w:hAnsi="Arial" w:cs="Arial"/>
          <w:b/>
          <w:bCs/>
          <w:sz w:val="24"/>
          <w:szCs w:val="24"/>
        </w:rPr>
        <w:tab/>
      </w:r>
      <w:r w:rsidR="000346BE" w:rsidRPr="00260E8A">
        <w:rPr>
          <w:rFonts w:ascii="Arial" w:eastAsiaTheme="majorEastAsia" w:hAnsi="Arial" w:cs="Arial"/>
          <w:b/>
          <w:bCs/>
          <w:sz w:val="24"/>
          <w:szCs w:val="24"/>
        </w:rPr>
        <w:t>Lösungserwartung</w:t>
      </w:r>
      <w:r w:rsidR="00916597">
        <w:rPr>
          <w:rFonts w:ascii="Arial" w:eastAsiaTheme="majorEastAsia" w:hAnsi="Arial" w:cs="Arial"/>
          <w:b/>
          <w:bCs/>
          <w:sz w:val="24"/>
          <w:szCs w:val="24"/>
        </w:rPr>
        <w:t>en</w:t>
      </w:r>
    </w:p>
    <w:tbl>
      <w:tblPr>
        <w:tblW w:w="9720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6"/>
        <w:gridCol w:w="7964"/>
      </w:tblGrid>
      <w:tr w:rsidR="000346BE" w:rsidRPr="000346BE" w:rsidTr="00260E8A">
        <w:trPr>
          <w:trHeight w:val="303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0346BE" w:rsidRPr="000346BE" w:rsidRDefault="000346BE" w:rsidP="0091659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0346BE">
              <w:rPr>
                <w:rFonts w:ascii="Arial" w:hAnsi="Arial" w:cs="Arial"/>
                <w:b/>
              </w:rPr>
              <w:t>Aufgabe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0346BE" w:rsidRPr="000346BE" w:rsidRDefault="000346BE" w:rsidP="00916597">
            <w:pPr>
              <w:spacing w:before="120" w:after="120" w:line="240" w:lineRule="auto"/>
              <w:ind w:left="284"/>
              <w:rPr>
                <w:rFonts w:ascii="Arial" w:hAnsi="Arial" w:cs="Arial"/>
                <w:b/>
              </w:rPr>
            </w:pPr>
            <w:r w:rsidRPr="000346BE">
              <w:rPr>
                <w:rFonts w:ascii="Arial" w:hAnsi="Arial" w:cs="Arial"/>
                <w:b/>
              </w:rPr>
              <w:t>Erwartungshorizont</w:t>
            </w:r>
          </w:p>
        </w:tc>
      </w:tr>
      <w:tr w:rsidR="000346BE" w:rsidRPr="000346BE" w:rsidTr="00260E8A">
        <w:trPr>
          <w:trHeight w:val="1536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346BE" w:rsidRPr="000346BE" w:rsidRDefault="000346BE" w:rsidP="00916597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0346BE">
              <w:rPr>
                <w:rFonts w:ascii="Arial" w:hAnsi="Arial" w:cs="Arial"/>
              </w:rPr>
              <w:t>1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346BE" w:rsidRPr="000346BE" w:rsidRDefault="000346BE" w:rsidP="00916597">
            <w:pPr>
              <w:keepNext/>
              <w:keepLines/>
              <w:spacing w:before="120" w:after="0" w:line="360" w:lineRule="auto"/>
              <w:ind w:left="238" w:hanging="329"/>
              <w:outlineLvl w:val="2"/>
              <w:rPr>
                <w:rFonts w:ascii="Arial" w:hAnsi="Arial" w:cs="Arial"/>
              </w:rPr>
            </w:pPr>
            <w:r w:rsidRPr="000346BE">
              <w:rPr>
                <w:rFonts w:ascii="Arial" w:hAnsi="Arial" w:cs="Arial"/>
              </w:rPr>
              <w:t>Die Schülerinnen und Schüler sollen:</w:t>
            </w:r>
          </w:p>
          <w:p w:rsidR="000346BE" w:rsidRPr="000346BE" w:rsidRDefault="000346BE" w:rsidP="006A3AC6">
            <w:pPr>
              <w:keepNext/>
              <w:keepLines/>
              <w:numPr>
                <w:ilvl w:val="0"/>
                <w:numId w:val="1"/>
              </w:numPr>
              <w:spacing w:after="0" w:line="360" w:lineRule="auto"/>
              <w:ind w:left="357" w:hanging="357"/>
              <w:contextualSpacing/>
              <w:outlineLvl w:val="2"/>
              <w:rPr>
                <w:rFonts w:ascii="Arial" w:hAnsi="Arial" w:cs="Arial"/>
              </w:rPr>
            </w:pPr>
            <w:r w:rsidRPr="000346BE">
              <w:rPr>
                <w:rFonts w:ascii="Arial" w:hAnsi="Arial"/>
              </w:rPr>
              <w:t>Einfuhrphasen, Verbreitungswegen und Gefahrenpotential von Neophyten erkennen</w:t>
            </w:r>
          </w:p>
          <w:p w:rsidR="000346BE" w:rsidRPr="000346BE" w:rsidRDefault="000346BE" w:rsidP="006A3AC6">
            <w:pPr>
              <w:keepNext/>
              <w:keepLines/>
              <w:numPr>
                <w:ilvl w:val="0"/>
                <w:numId w:val="1"/>
              </w:numPr>
              <w:spacing w:after="0" w:line="360" w:lineRule="auto"/>
              <w:ind w:left="357" w:hanging="357"/>
              <w:contextualSpacing/>
              <w:outlineLvl w:val="2"/>
              <w:rPr>
                <w:rFonts w:ascii="Arial" w:hAnsi="Arial" w:cs="Arial"/>
              </w:rPr>
            </w:pPr>
            <w:r w:rsidRPr="000346BE">
              <w:rPr>
                <w:rFonts w:ascii="Arial" w:hAnsi="Arial"/>
              </w:rPr>
              <w:t>ausgewählte Arten invasiver Neophyten kennenlernen</w:t>
            </w:r>
          </w:p>
        </w:tc>
      </w:tr>
      <w:tr w:rsidR="000346BE" w:rsidRPr="000346BE" w:rsidTr="00260E8A">
        <w:trPr>
          <w:trHeight w:val="1590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346BE" w:rsidRPr="000346BE" w:rsidRDefault="000346BE" w:rsidP="00386EE7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0346BE">
              <w:rPr>
                <w:rFonts w:ascii="Arial" w:hAnsi="Arial" w:cs="Arial"/>
              </w:rPr>
              <w:t>2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346BE" w:rsidRPr="000346BE" w:rsidRDefault="000346BE" w:rsidP="00386EE7">
            <w:pPr>
              <w:keepNext/>
              <w:keepLines/>
              <w:spacing w:before="120" w:after="0" w:line="360" w:lineRule="auto"/>
              <w:ind w:left="238" w:hanging="329"/>
              <w:outlineLvl w:val="2"/>
              <w:rPr>
                <w:rFonts w:ascii="Arial" w:hAnsi="Arial" w:cs="Arial"/>
              </w:rPr>
            </w:pPr>
            <w:r w:rsidRPr="000346BE">
              <w:rPr>
                <w:rFonts w:ascii="Arial" w:hAnsi="Arial" w:cs="Arial"/>
              </w:rPr>
              <w:t>Die Schülerinnen und Schüler sollen:</w:t>
            </w:r>
          </w:p>
          <w:p w:rsidR="000346BE" w:rsidRPr="000346BE" w:rsidRDefault="000346BE" w:rsidP="006A3AC6">
            <w:pPr>
              <w:keepNext/>
              <w:keepLines/>
              <w:numPr>
                <w:ilvl w:val="0"/>
                <w:numId w:val="1"/>
              </w:numPr>
              <w:spacing w:after="0" w:line="360" w:lineRule="auto"/>
              <w:ind w:left="357" w:hanging="357"/>
              <w:contextualSpacing/>
              <w:outlineLvl w:val="2"/>
              <w:rPr>
                <w:rFonts w:ascii="Arial" w:hAnsi="Arial" w:cs="Arial"/>
              </w:rPr>
            </w:pPr>
            <w:r w:rsidRPr="000346BE">
              <w:rPr>
                <w:rFonts w:ascii="Arial" w:hAnsi="Arial" w:cs="Arial"/>
              </w:rPr>
              <w:t>invasiver Neophyten mit Hilfe der Bestimmungskarten (oder digital) inner</w:t>
            </w:r>
            <w:r w:rsidR="006A3AC6">
              <w:rPr>
                <w:rFonts w:ascii="Arial" w:hAnsi="Arial" w:cs="Arial"/>
              </w:rPr>
              <w:softHyphen/>
            </w:r>
            <w:r w:rsidRPr="000346BE">
              <w:rPr>
                <w:rFonts w:ascii="Arial" w:hAnsi="Arial" w:cs="Arial"/>
              </w:rPr>
              <w:t>halb eines festgelegten Untersuchungsgebietes identifizieren</w:t>
            </w:r>
          </w:p>
          <w:p w:rsidR="000346BE" w:rsidRPr="000346BE" w:rsidRDefault="000346BE" w:rsidP="006A3AC6">
            <w:pPr>
              <w:keepNext/>
              <w:keepLines/>
              <w:numPr>
                <w:ilvl w:val="0"/>
                <w:numId w:val="1"/>
              </w:numPr>
              <w:spacing w:after="0" w:line="360" w:lineRule="auto"/>
              <w:ind w:left="357" w:hanging="357"/>
              <w:contextualSpacing/>
              <w:outlineLvl w:val="2"/>
              <w:rPr>
                <w:rFonts w:ascii="Arial" w:hAnsi="Arial" w:cs="Arial"/>
              </w:rPr>
            </w:pPr>
            <w:r w:rsidRPr="000346BE">
              <w:rPr>
                <w:rFonts w:ascii="Arial" w:hAnsi="Arial" w:cs="Arial"/>
              </w:rPr>
              <w:t>die Fundorte und -arten in der Karte kennzeichnen</w:t>
            </w:r>
          </w:p>
          <w:p w:rsidR="000346BE" w:rsidRPr="000346BE" w:rsidRDefault="000346BE" w:rsidP="006A3AC6">
            <w:pPr>
              <w:keepNext/>
              <w:keepLines/>
              <w:numPr>
                <w:ilvl w:val="0"/>
                <w:numId w:val="1"/>
              </w:numPr>
              <w:spacing w:after="0" w:line="360" w:lineRule="auto"/>
              <w:ind w:left="357" w:hanging="357"/>
              <w:contextualSpacing/>
              <w:outlineLvl w:val="2"/>
              <w:rPr>
                <w:rFonts w:ascii="Arial" w:hAnsi="Arial"/>
              </w:rPr>
            </w:pPr>
            <w:r w:rsidRPr="006A3AC6">
              <w:rPr>
                <w:rFonts w:ascii="Arial" w:hAnsi="Arial"/>
              </w:rPr>
              <w:t>die</w:t>
            </w:r>
            <w:r w:rsidRPr="000346BE">
              <w:rPr>
                <w:rFonts w:ascii="Arial" w:hAnsi="Arial" w:cs="Arial"/>
              </w:rPr>
              <w:t xml:space="preserve"> Funde in die korina-App eingeben</w:t>
            </w:r>
          </w:p>
        </w:tc>
      </w:tr>
      <w:tr w:rsidR="000346BE" w:rsidRPr="000346BE" w:rsidTr="00260E8A">
        <w:trPr>
          <w:trHeight w:val="1487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346BE" w:rsidRPr="000346BE" w:rsidRDefault="000346BE" w:rsidP="00386EE7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0346BE">
              <w:rPr>
                <w:rFonts w:ascii="Arial" w:hAnsi="Arial" w:cs="Arial"/>
              </w:rPr>
              <w:t>3</w:t>
            </w:r>
          </w:p>
        </w:tc>
        <w:tc>
          <w:tcPr>
            <w:tcW w:w="7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346BE" w:rsidRPr="000346BE" w:rsidRDefault="000346BE" w:rsidP="00386EE7">
            <w:pPr>
              <w:keepNext/>
              <w:keepLines/>
              <w:spacing w:before="120" w:after="0" w:line="360" w:lineRule="auto"/>
              <w:ind w:left="238" w:hanging="329"/>
              <w:outlineLvl w:val="2"/>
              <w:rPr>
                <w:rFonts w:ascii="Arial" w:eastAsiaTheme="majorEastAsia" w:hAnsi="Arial" w:cs="Arial"/>
                <w:bCs/>
              </w:rPr>
            </w:pPr>
            <w:r w:rsidRPr="000346BE">
              <w:rPr>
                <w:rFonts w:ascii="Arial" w:eastAsiaTheme="majorEastAsia" w:hAnsi="Arial" w:cs="Arial"/>
                <w:bCs/>
              </w:rPr>
              <w:t>Die Schülerinnen und Schüler sollen:</w:t>
            </w:r>
          </w:p>
          <w:p w:rsidR="000346BE" w:rsidRPr="000346BE" w:rsidRDefault="000346BE" w:rsidP="006A3AC6">
            <w:pPr>
              <w:keepNext/>
              <w:keepLines/>
              <w:numPr>
                <w:ilvl w:val="0"/>
                <w:numId w:val="1"/>
              </w:numPr>
              <w:spacing w:after="0" w:line="360" w:lineRule="auto"/>
              <w:ind w:left="357" w:hanging="357"/>
              <w:contextualSpacing/>
              <w:outlineLvl w:val="2"/>
              <w:rPr>
                <w:rFonts w:ascii="Arial" w:eastAsiaTheme="majorEastAsia" w:hAnsi="Arial" w:cs="Arial"/>
                <w:bCs/>
              </w:rPr>
            </w:pPr>
            <w:r w:rsidRPr="000346BE">
              <w:rPr>
                <w:rFonts w:ascii="Arial" w:eastAsiaTheme="majorEastAsia" w:hAnsi="Arial" w:cs="Arial"/>
                <w:bCs/>
              </w:rPr>
              <w:t>Kartierungsergebnisse digital oder anhand der Geländekarte präsentieren um den Verbreitungsstand der Neophyten im Gebiet zu verdeutlichen</w:t>
            </w:r>
          </w:p>
          <w:p w:rsidR="000346BE" w:rsidRPr="006B261C" w:rsidRDefault="000346BE" w:rsidP="006A3AC6">
            <w:pPr>
              <w:keepNext/>
              <w:keepLines/>
              <w:numPr>
                <w:ilvl w:val="0"/>
                <w:numId w:val="1"/>
              </w:numPr>
              <w:spacing w:after="0" w:line="360" w:lineRule="auto"/>
              <w:ind w:left="357" w:hanging="357"/>
              <w:contextualSpacing/>
              <w:outlineLvl w:val="2"/>
              <w:rPr>
                <w:rFonts w:ascii="Arial" w:eastAsiaTheme="majorEastAsia" w:hAnsi="Arial" w:cs="Arial"/>
                <w:bCs/>
              </w:rPr>
            </w:pPr>
            <w:r w:rsidRPr="000346BE">
              <w:rPr>
                <w:rFonts w:ascii="Arial" w:eastAsiaTheme="majorEastAsia" w:hAnsi="Arial" w:cs="Arial"/>
                <w:bCs/>
              </w:rPr>
              <w:t>Probleme, die von invasiven Neophyten verursacht werden, ableiten</w:t>
            </w:r>
          </w:p>
        </w:tc>
      </w:tr>
    </w:tbl>
    <w:p w:rsidR="000346BE" w:rsidRPr="000346BE" w:rsidRDefault="000346BE" w:rsidP="00260E8A">
      <w:pPr>
        <w:keepNext/>
        <w:keepLines/>
        <w:spacing w:after="0" w:line="360" w:lineRule="auto"/>
        <w:outlineLvl w:val="2"/>
        <w:rPr>
          <w:rFonts w:ascii="Arial" w:eastAsiaTheme="majorEastAsia" w:hAnsi="Arial" w:cs="Arial"/>
          <w:b/>
          <w:bCs/>
        </w:rPr>
      </w:pPr>
    </w:p>
    <w:p w:rsidR="000346BE" w:rsidRPr="00260E8A" w:rsidRDefault="001C58B2" w:rsidP="001C58B2">
      <w:pPr>
        <w:keepNext/>
        <w:keepLines/>
        <w:spacing w:after="0" w:line="360" w:lineRule="auto"/>
        <w:ind w:left="357" w:hanging="357"/>
        <w:outlineLvl w:val="2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t>9.</w:t>
      </w:r>
      <w:r>
        <w:rPr>
          <w:rFonts w:ascii="Arial" w:eastAsiaTheme="majorEastAsia" w:hAnsi="Arial" w:cs="Arial"/>
          <w:b/>
          <w:bCs/>
          <w:sz w:val="24"/>
          <w:szCs w:val="24"/>
        </w:rPr>
        <w:tab/>
      </w:r>
      <w:r w:rsidR="000346BE" w:rsidRPr="00260E8A">
        <w:rPr>
          <w:rFonts w:ascii="Arial" w:eastAsiaTheme="majorEastAsia" w:hAnsi="Arial" w:cs="Arial"/>
          <w:b/>
          <w:bCs/>
          <w:sz w:val="24"/>
          <w:szCs w:val="24"/>
        </w:rPr>
        <w:t>Weiterführende Hinweise /Links</w:t>
      </w:r>
    </w:p>
    <w:p w:rsidR="00586C4A" w:rsidRDefault="00586C4A" w:rsidP="008C03DE">
      <w:pPr>
        <w:spacing w:after="0" w:line="360" w:lineRule="auto"/>
        <w:contextualSpacing/>
        <w:rPr>
          <w:rFonts w:ascii="Arial" w:hAnsi="Arial" w:cs="Arial"/>
        </w:rPr>
      </w:pPr>
      <w:r w:rsidRPr="000346BE">
        <w:rPr>
          <w:rFonts w:ascii="Arial" w:hAnsi="Arial" w:cs="Arial"/>
        </w:rPr>
        <w:t>Da sowohl der Film als auch die App vom Land Sachsen-Anhalt und durch den europäischen Sozialfonds (ESF) gefördert wird, bestehen hier keine bedenken.</w:t>
      </w:r>
    </w:p>
    <w:p w:rsidR="008C03DE" w:rsidRPr="00386EE7" w:rsidRDefault="008C03DE" w:rsidP="008C03DE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0346BE" w:rsidRPr="00386EE7" w:rsidRDefault="001C58B2" w:rsidP="001C58B2">
      <w:pPr>
        <w:keepNext/>
        <w:keepLines/>
        <w:spacing w:after="0" w:line="360" w:lineRule="auto"/>
        <w:ind w:left="357" w:hanging="357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</w:t>
      </w:r>
      <w:r>
        <w:rPr>
          <w:rFonts w:ascii="Arial" w:hAnsi="Arial" w:cs="Arial"/>
          <w:b/>
          <w:sz w:val="24"/>
          <w:szCs w:val="24"/>
        </w:rPr>
        <w:tab/>
      </w:r>
      <w:r w:rsidR="006A3AC6">
        <w:rPr>
          <w:rFonts w:ascii="Arial" w:hAnsi="Arial" w:cs="Arial"/>
          <w:b/>
          <w:sz w:val="24"/>
          <w:szCs w:val="24"/>
        </w:rPr>
        <w:t>Quellenangaben</w:t>
      </w:r>
    </w:p>
    <w:p w:rsidR="000346BE" w:rsidRPr="000346BE" w:rsidRDefault="000346BE" w:rsidP="00916597">
      <w:pPr>
        <w:spacing w:after="0" w:line="360" w:lineRule="auto"/>
        <w:contextualSpacing/>
        <w:rPr>
          <w:rFonts w:ascii="Arial" w:hAnsi="Arial" w:cs="Arial"/>
        </w:rPr>
      </w:pPr>
      <w:r w:rsidRPr="000346BE">
        <w:rPr>
          <w:rFonts w:ascii="Arial" w:hAnsi="Arial" w:cs="Arial"/>
        </w:rPr>
        <w:t>KORINA (2018): Invasive Neophyten. 07:09 min. Unabhängiges I</w:t>
      </w:r>
      <w:r w:rsidR="008C03DE">
        <w:rPr>
          <w:rFonts w:ascii="Arial" w:hAnsi="Arial" w:cs="Arial"/>
        </w:rPr>
        <w:t>nstitut für Umweltfragen e. V.:</w:t>
      </w:r>
    </w:p>
    <w:p w:rsidR="000346BE" w:rsidRPr="000346BE" w:rsidRDefault="00A7545E" w:rsidP="00916597">
      <w:pPr>
        <w:spacing w:after="0" w:line="360" w:lineRule="auto"/>
        <w:rPr>
          <w:rFonts w:ascii="Arial" w:hAnsi="Arial" w:cs="Arial"/>
        </w:rPr>
      </w:pPr>
      <w:hyperlink r:id="rId10" w:history="1">
        <w:r w:rsidR="008C03DE" w:rsidRPr="0013231D">
          <w:rPr>
            <w:rStyle w:val="Hyperlink"/>
            <w:rFonts w:ascii="Arial" w:hAnsi="Arial"/>
          </w:rPr>
          <w:t>https://www.youtube.com/embed/n76N-508phc</w:t>
        </w:r>
      </w:hyperlink>
      <w:r w:rsidR="000346BE" w:rsidRPr="000346BE">
        <w:rPr>
          <w:rFonts w:ascii="Arial" w:hAnsi="Arial" w:cs="Arial"/>
        </w:rPr>
        <w:t xml:space="preserve"> (22.05.20</w:t>
      </w:r>
      <w:r w:rsidR="00916597">
        <w:rPr>
          <w:rFonts w:ascii="Arial" w:hAnsi="Arial" w:cs="Arial"/>
        </w:rPr>
        <w:t>20</w:t>
      </w:r>
      <w:r w:rsidR="000346BE" w:rsidRPr="000346BE">
        <w:rPr>
          <w:rFonts w:ascii="Arial" w:hAnsi="Arial" w:cs="Arial"/>
        </w:rPr>
        <w:t>)</w:t>
      </w:r>
    </w:p>
    <w:p w:rsidR="000346BE" w:rsidRPr="000346BE" w:rsidRDefault="00A7545E" w:rsidP="00916597">
      <w:pPr>
        <w:spacing w:after="0" w:line="360" w:lineRule="auto"/>
        <w:contextualSpacing/>
        <w:rPr>
          <w:rFonts w:ascii="Arial" w:hAnsi="Arial" w:cs="Arial"/>
        </w:rPr>
      </w:pPr>
      <w:hyperlink r:id="rId11" w:history="1">
        <w:r w:rsidR="008C03DE" w:rsidRPr="0013231D">
          <w:rPr>
            <w:rStyle w:val="Hyperlink"/>
            <w:rFonts w:ascii="Arial" w:hAnsi="Arial" w:cs="Arial"/>
          </w:rPr>
          <w:t>https://www.korina.info/bildung/materialien/methodenheft-5-9-kl /</w:t>
        </w:r>
      </w:hyperlink>
      <w:r w:rsidR="000346BE" w:rsidRPr="000346BE">
        <w:rPr>
          <w:rFonts w:ascii="Arial" w:hAnsi="Arial" w:cs="Arial"/>
        </w:rPr>
        <w:t>(22.05.20</w:t>
      </w:r>
      <w:r w:rsidR="00916597">
        <w:rPr>
          <w:rFonts w:ascii="Arial" w:hAnsi="Arial" w:cs="Arial"/>
        </w:rPr>
        <w:t>20</w:t>
      </w:r>
      <w:r w:rsidR="000346BE" w:rsidRPr="000346BE">
        <w:rPr>
          <w:rFonts w:ascii="Arial" w:hAnsi="Arial" w:cs="Arial"/>
        </w:rPr>
        <w:t>)</w:t>
      </w:r>
    </w:p>
    <w:p w:rsidR="000346BE" w:rsidRPr="000346BE" w:rsidRDefault="00A7545E" w:rsidP="00916597">
      <w:pPr>
        <w:spacing w:after="0" w:line="360" w:lineRule="auto"/>
        <w:contextualSpacing/>
        <w:rPr>
          <w:rFonts w:ascii="Arial" w:hAnsi="Arial" w:cs="Arial"/>
        </w:rPr>
      </w:pPr>
      <w:hyperlink r:id="rId12" w:history="1">
        <w:r w:rsidR="000346BE" w:rsidRPr="000346BE">
          <w:rPr>
            <w:rFonts w:ascii="Arial" w:hAnsi="Arial" w:cs="Arial"/>
            <w:color w:val="0000FF"/>
            <w:u w:val="single"/>
          </w:rPr>
          <w:t>https://www.korina.info/bildung/materialien/methodenheft-klasse-9-12/</w:t>
        </w:r>
      </w:hyperlink>
      <w:r w:rsidR="008C03DE">
        <w:rPr>
          <w:rFonts w:ascii="Arial" w:hAnsi="Arial" w:cs="Arial"/>
          <w:color w:val="0000FF"/>
          <w:u w:val="single"/>
        </w:rPr>
        <w:t xml:space="preserve"> </w:t>
      </w:r>
      <w:r w:rsidR="000346BE" w:rsidRPr="000346BE">
        <w:rPr>
          <w:rFonts w:ascii="Arial" w:hAnsi="Arial" w:cs="Arial"/>
        </w:rPr>
        <w:t>(22.05.20</w:t>
      </w:r>
      <w:r w:rsidR="00916597">
        <w:rPr>
          <w:rFonts w:ascii="Arial" w:hAnsi="Arial" w:cs="Arial"/>
        </w:rPr>
        <w:t>20</w:t>
      </w:r>
      <w:r w:rsidR="000346BE" w:rsidRPr="000346BE">
        <w:rPr>
          <w:rFonts w:ascii="Arial" w:hAnsi="Arial" w:cs="Arial"/>
        </w:rPr>
        <w:t>)</w:t>
      </w:r>
    </w:p>
    <w:p w:rsidR="008C03DE" w:rsidRPr="00916597" w:rsidRDefault="00A7545E" w:rsidP="00916597">
      <w:pPr>
        <w:spacing w:after="0" w:line="360" w:lineRule="auto"/>
        <w:contextualSpacing/>
        <w:rPr>
          <w:rFonts w:ascii="Arial" w:hAnsi="Arial" w:cs="Arial"/>
        </w:rPr>
      </w:pPr>
      <w:hyperlink r:id="rId13" w:history="1">
        <w:r w:rsidR="000346BE" w:rsidRPr="000346BE">
          <w:rPr>
            <w:rFonts w:ascii="Arial" w:hAnsi="Arial" w:cs="Arial"/>
            <w:color w:val="0000FF"/>
            <w:u w:val="single"/>
          </w:rPr>
          <w:t>https://www.korina.info/wp-content/uploads/2020/04/KORINA-Bestimmungshilfen-2020.pdf</w:t>
        </w:r>
      </w:hyperlink>
      <w:r w:rsidR="008C03DE">
        <w:rPr>
          <w:rFonts w:ascii="Arial" w:hAnsi="Arial" w:cs="Arial"/>
          <w:color w:val="0000FF"/>
          <w:u w:val="single"/>
        </w:rPr>
        <w:t xml:space="preserve"> </w:t>
      </w:r>
      <w:r w:rsidR="000346BE" w:rsidRPr="000346BE">
        <w:rPr>
          <w:rFonts w:ascii="Arial" w:hAnsi="Arial" w:cs="Arial"/>
        </w:rPr>
        <w:t>(22.05.20</w:t>
      </w:r>
      <w:r w:rsidR="00916597">
        <w:rPr>
          <w:rFonts w:ascii="Arial" w:hAnsi="Arial" w:cs="Arial"/>
        </w:rPr>
        <w:t>20</w:t>
      </w:r>
      <w:r w:rsidR="000346BE" w:rsidRPr="000346BE">
        <w:rPr>
          <w:rFonts w:ascii="Arial" w:hAnsi="Arial" w:cs="Arial"/>
        </w:rPr>
        <w:t>)</w:t>
      </w:r>
    </w:p>
    <w:sectPr w:rsidR="008C03DE" w:rsidRPr="00916597" w:rsidSect="00243946">
      <w:headerReference w:type="default" r:id="rId14"/>
      <w:footerReference w:type="default" r:id="rId15"/>
      <w:pgSz w:w="11906" w:h="16838" w:code="9"/>
      <w:pgMar w:top="1531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8C6" w:rsidRDefault="008D68C6">
      <w:pPr>
        <w:spacing w:after="0" w:line="240" w:lineRule="auto"/>
      </w:pPr>
      <w:r>
        <w:separator/>
      </w:r>
    </w:p>
  </w:endnote>
  <w:endnote w:type="continuationSeparator" w:id="0">
    <w:p w:rsidR="008D68C6" w:rsidRDefault="008D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346BE" w:rsidRDefault="000346BE" w:rsidP="000346BE">
        <w:pPr>
          <w:pStyle w:val="Fuzeile"/>
          <w:pBdr>
            <w:top w:val="single" w:sz="4" w:space="1" w:color="auto"/>
          </w:pBdr>
          <w:jc w:val="center"/>
          <w:rPr>
            <w:rStyle w:val="Seitenzahl"/>
          </w:rPr>
        </w:pPr>
        <w:r w:rsidRPr="00AD7C6C">
          <w:rPr>
            <w:sz w:val="16"/>
            <w:szCs w:val="16"/>
          </w:rPr>
          <w:t>Quelle: Landesportal Sachsen-Anhalt (http://lisa.sachsen-anhalt.de) | Lizenz: Creative Commons (CC BY-SA 3.0)</w:t>
        </w:r>
      </w:p>
      <w:p w:rsidR="000346BE" w:rsidRPr="007316F2" w:rsidRDefault="000346BE" w:rsidP="007316F2">
        <w:pPr>
          <w:pStyle w:val="Fuzeile"/>
          <w:spacing w:before="120"/>
          <w:jc w:val="center"/>
          <w:rPr>
            <w:sz w:val="20"/>
            <w:szCs w:val="20"/>
          </w:rPr>
        </w:pPr>
        <w:r w:rsidRPr="007316F2">
          <w:rPr>
            <w:sz w:val="20"/>
            <w:szCs w:val="20"/>
          </w:rPr>
          <w:fldChar w:fldCharType="begin"/>
        </w:r>
        <w:r w:rsidRPr="007316F2">
          <w:rPr>
            <w:sz w:val="20"/>
            <w:szCs w:val="20"/>
          </w:rPr>
          <w:instrText>PAGE   \* MERGEFORMAT</w:instrText>
        </w:r>
        <w:r w:rsidRPr="007316F2">
          <w:rPr>
            <w:sz w:val="20"/>
            <w:szCs w:val="20"/>
          </w:rPr>
          <w:fldChar w:fldCharType="separate"/>
        </w:r>
        <w:r w:rsidR="00A7545E">
          <w:rPr>
            <w:noProof/>
            <w:sz w:val="20"/>
            <w:szCs w:val="20"/>
          </w:rPr>
          <w:t>3</w:t>
        </w:r>
        <w:r w:rsidRPr="007316F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8C6" w:rsidRDefault="008D68C6">
      <w:pPr>
        <w:spacing w:after="0" w:line="240" w:lineRule="auto"/>
      </w:pPr>
      <w:r>
        <w:separator/>
      </w:r>
    </w:p>
  </w:footnote>
  <w:footnote w:type="continuationSeparator" w:id="0">
    <w:p w:rsidR="008D68C6" w:rsidRDefault="008D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F2" w:rsidRPr="007316F2" w:rsidRDefault="007316F2" w:rsidP="007316F2">
    <w:pPr>
      <w:pStyle w:val="Kopfzeile"/>
      <w:pBdr>
        <w:bottom w:val="single" w:sz="4" w:space="1" w:color="auto"/>
      </w:pBdr>
      <w:jc w:val="right"/>
      <w:rPr>
        <w:rFonts w:ascii="Arial" w:hAnsi="Arial" w:cs="Arial"/>
        <w:sz w:val="20"/>
        <w:szCs w:val="20"/>
      </w:rPr>
    </w:pPr>
    <w:r w:rsidRPr="007316F2">
      <w:rPr>
        <w:rFonts w:ascii="Arial" w:hAnsi="Arial" w:cs="Arial"/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7E25"/>
    <w:multiLevelType w:val="hybridMultilevel"/>
    <w:tmpl w:val="5BE4D188"/>
    <w:lvl w:ilvl="0" w:tplc="F852F98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23D74"/>
    <w:multiLevelType w:val="hybridMultilevel"/>
    <w:tmpl w:val="A87E5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5B95"/>
    <w:multiLevelType w:val="hybridMultilevel"/>
    <w:tmpl w:val="F0CEB134"/>
    <w:lvl w:ilvl="0" w:tplc="E60299A8">
      <w:numFmt w:val="bullet"/>
      <w:lvlText w:val="–"/>
      <w:lvlJc w:val="left"/>
      <w:pPr>
        <w:ind w:left="66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39FC"/>
    <w:multiLevelType w:val="hybridMultilevel"/>
    <w:tmpl w:val="740C5746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A519B"/>
    <w:multiLevelType w:val="hybridMultilevel"/>
    <w:tmpl w:val="2C50524C"/>
    <w:lvl w:ilvl="0" w:tplc="EFBEEF0C">
      <w:start w:val="2"/>
      <w:numFmt w:val="bullet"/>
      <w:lvlText w:val="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0E63FF"/>
    <w:multiLevelType w:val="hybridMultilevel"/>
    <w:tmpl w:val="39F86C52"/>
    <w:lvl w:ilvl="0" w:tplc="CEE601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573A62"/>
    <w:multiLevelType w:val="hybridMultilevel"/>
    <w:tmpl w:val="1B527576"/>
    <w:lvl w:ilvl="0" w:tplc="E60299A8">
      <w:numFmt w:val="bullet"/>
      <w:lvlText w:val="–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7" w15:restartNumberingAfterBreak="0">
    <w:nsid w:val="38B12566"/>
    <w:multiLevelType w:val="hybridMultilevel"/>
    <w:tmpl w:val="2028ED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32D13"/>
    <w:multiLevelType w:val="hybridMultilevel"/>
    <w:tmpl w:val="1AC2E9B2"/>
    <w:lvl w:ilvl="0" w:tplc="7DE42C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164C16"/>
    <w:multiLevelType w:val="hybridMultilevel"/>
    <w:tmpl w:val="78F4C1BA"/>
    <w:lvl w:ilvl="0" w:tplc="9D7295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C064CFF"/>
    <w:multiLevelType w:val="hybridMultilevel"/>
    <w:tmpl w:val="C8842332"/>
    <w:lvl w:ilvl="0" w:tplc="478EA7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D893C69"/>
    <w:multiLevelType w:val="hybridMultilevel"/>
    <w:tmpl w:val="A588DA5E"/>
    <w:lvl w:ilvl="0" w:tplc="E60299A8"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BE"/>
    <w:rsid w:val="000346BE"/>
    <w:rsid w:val="000D4BC2"/>
    <w:rsid w:val="000E4312"/>
    <w:rsid w:val="00166A9E"/>
    <w:rsid w:val="001C58B2"/>
    <w:rsid w:val="00220AC0"/>
    <w:rsid w:val="00243946"/>
    <w:rsid w:val="00260E8A"/>
    <w:rsid w:val="00287155"/>
    <w:rsid w:val="002E48E8"/>
    <w:rsid w:val="00386EE7"/>
    <w:rsid w:val="003F783E"/>
    <w:rsid w:val="00462470"/>
    <w:rsid w:val="0053337C"/>
    <w:rsid w:val="00556E93"/>
    <w:rsid w:val="00586C4A"/>
    <w:rsid w:val="005D10DC"/>
    <w:rsid w:val="006A3AC6"/>
    <w:rsid w:val="006B261C"/>
    <w:rsid w:val="00715DE0"/>
    <w:rsid w:val="007316F2"/>
    <w:rsid w:val="008C03DE"/>
    <w:rsid w:val="008D68C6"/>
    <w:rsid w:val="00915B67"/>
    <w:rsid w:val="00916597"/>
    <w:rsid w:val="00932BFA"/>
    <w:rsid w:val="00962EB6"/>
    <w:rsid w:val="00983E42"/>
    <w:rsid w:val="00A7545E"/>
    <w:rsid w:val="00A912D5"/>
    <w:rsid w:val="00AA5967"/>
    <w:rsid w:val="00AB3A4D"/>
    <w:rsid w:val="00B61DCC"/>
    <w:rsid w:val="00C20E85"/>
    <w:rsid w:val="00CC4AEE"/>
    <w:rsid w:val="00D3043B"/>
    <w:rsid w:val="00E36F29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A41651"/>
  <w15:chartTrackingRefBased/>
  <w15:docId w15:val="{5C807968-929E-4845-B26B-ADE2B8A7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346BE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346BE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0346BE"/>
    <w:rPr>
      <w:rFonts w:ascii="Arial" w:hAnsi="Arial"/>
    </w:rPr>
  </w:style>
  <w:style w:type="character" w:styleId="Seitenzahl">
    <w:name w:val="page number"/>
    <w:rsid w:val="000346BE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0346B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3337C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3337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6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0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rina.info/funde/fundmeldung/" TargetMode="External"/><Relationship Id="rId13" Type="http://schemas.openxmlformats.org/officeDocument/2006/relationships/hyperlink" Target="https://www.korina.info/wp-content/uploads/2020/04/KORINA-Bestimmungshilfen-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streetmap.de/karte.html" TargetMode="External"/><Relationship Id="rId12" Type="http://schemas.openxmlformats.org/officeDocument/2006/relationships/hyperlink" Target="https://www.korina.info/bildung/materialien/methodenheft-klasse-9-1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orina.info/bildung/materialien/methodenheft-5-9-kl%20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embed/n76N-508ph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rina.inf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Neubauer, Andrea</cp:lastModifiedBy>
  <cp:revision>16</cp:revision>
  <dcterms:created xsi:type="dcterms:W3CDTF">2020-06-05T08:45:00Z</dcterms:created>
  <dcterms:modified xsi:type="dcterms:W3CDTF">2020-09-28T10:18:00Z</dcterms:modified>
</cp:coreProperties>
</file>