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717451" w:rsidRPr="00001961" w:rsidTr="00AA24B3">
        <w:trPr>
          <w:trHeight w:val="1046"/>
        </w:trPr>
        <w:tc>
          <w:tcPr>
            <w:tcW w:w="5670" w:type="dxa"/>
            <w:vAlign w:val="center"/>
          </w:tcPr>
          <w:p w:rsidR="00717451" w:rsidRPr="008123F9" w:rsidRDefault="00717451" w:rsidP="007174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23F9">
              <w:rPr>
                <w:rFonts w:ascii="Arial" w:hAnsi="Arial" w:cs="Arial"/>
                <w:b/>
                <w:sz w:val="24"/>
                <w:szCs w:val="24"/>
              </w:rPr>
              <w:t>Den Landschaftswandel mit Hilfe von Satellitenbildern untersuchen</w:t>
            </w:r>
          </w:p>
        </w:tc>
        <w:tc>
          <w:tcPr>
            <w:tcW w:w="4111" w:type="dxa"/>
            <w:vAlign w:val="center"/>
          </w:tcPr>
          <w:p w:rsidR="00717451" w:rsidRPr="00001961" w:rsidRDefault="00717451" w:rsidP="00553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0"/>
              <w:rPr>
                <w:rFonts w:ascii="Arial" w:hAnsi="Arial" w:cs="Arial Unicode MS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001961">
              <w:rPr>
                <w:rFonts w:ascii="Arial" w:hAnsi="Arial" w:cs="Arial Unicode MS"/>
                <w:b/>
                <w:bCs/>
                <w:noProof/>
                <w:color w:val="000000"/>
                <w:u w:color="000000"/>
              </w:rPr>
              <w:drawing>
                <wp:inline distT="0" distB="0" distL="0" distR="0" wp14:anchorId="1DF3258D" wp14:editId="13F46180">
                  <wp:extent cx="1080000" cy="545418"/>
                  <wp:effectExtent l="0" t="0" r="6350" b="762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 nba grü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54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451" w:rsidRDefault="00717451" w:rsidP="00AA08C0">
      <w:pPr>
        <w:rPr>
          <w:rFonts w:ascii="Arial" w:hAnsi="Arial" w:cs="Arial"/>
          <w:b/>
        </w:rPr>
      </w:pPr>
    </w:p>
    <w:p w:rsidR="00AA08C0" w:rsidRPr="00AA08C0" w:rsidRDefault="00AA08C0" w:rsidP="00717451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Arial" w:hAnsi="Arial" w:cs="Arial"/>
          <w:b/>
        </w:rPr>
      </w:pPr>
      <w:r w:rsidRPr="00AA08C0">
        <w:rPr>
          <w:rFonts w:ascii="Arial" w:hAnsi="Arial" w:cs="Arial"/>
          <w:b/>
        </w:rPr>
        <w:t>Einordnung in den Fachlehrplan Gymnasium</w:t>
      </w:r>
    </w:p>
    <w:tbl>
      <w:tblPr>
        <w:tblW w:w="9589" w:type="dxa"/>
        <w:tblInd w:w="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9"/>
      </w:tblGrid>
      <w:tr w:rsidR="00AA08C0" w:rsidRPr="00AA08C0" w:rsidTr="00CA350D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AA08C0" w:rsidRPr="00AA08C0" w:rsidRDefault="00AA08C0" w:rsidP="00717451">
            <w:pPr>
              <w:spacing w:after="0" w:line="240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AA08C0">
              <w:rPr>
                <w:rFonts w:ascii="Arial" w:hAnsi="Arial" w:cs="Arial"/>
                <w:bCs/>
              </w:rPr>
              <w:t>Schulja</w:t>
            </w:r>
            <w:r w:rsidRPr="00AA08C0">
              <w:rPr>
                <w:rFonts w:ascii="Arial" w:hAnsi="Arial" w:cs="Arial"/>
                <w:bCs/>
                <w:lang w:val="en-US"/>
              </w:rPr>
              <w:t>hrgang</w:t>
            </w:r>
            <w:proofErr w:type="spellEnd"/>
            <w:r w:rsidRPr="00AA08C0">
              <w:rPr>
                <w:rFonts w:ascii="Arial" w:hAnsi="Arial" w:cs="Arial"/>
                <w:bCs/>
                <w:lang w:val="en-US"/>
              </w:rPr>
              <w:t xml:space="preserve">: 12 </w:t>
            </w:r>
          </w:p>
        </w:tc>
      </w:tr>
      <w:tr w:rsidR="00AA08C0" w:rsidRPr="00AA08C0" w:rsidTr="00CA350D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717451" w:rsidRDefault="00AA08C0" w:rsidP="0071745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A08C0">
              <w:rPr>
                <w:rFonts w:ascii="Arial" w:hAnsi="Arial" w:cs="Arial"/>
                <w:bCs/>
              </w:rPr>
              <w:t xml:space="preserve">Kompetenzschwerpunkt: </w:t>
            </w:r>
          </w:p>
          <w:p w:rsidR="00AA08C0" w:rsidRPr="00AA08C0" w:rsidRDefault="00AA08C0" w:rsidP="0071745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A08C0">
              <w:rPr>
                <w:rFonts w:ascii="Arial" w:hAnsi="Arial" w:cs="Arial"/>
                <w:bCs/>
              </w:rPr>
              <w:t>Kurs 4 Verfügbarkeit und Nutzung von Ressourcen analysieren und bewerten</w:t>
            </w:r>
          </w:p>
        </w:tc>
      </w:tr>
      <w:tr w:rsidR="00AA08C0" w:rsidRPr="00AA08C0" w:rsidTr="00CA350D">
        <w:trPr>
          <w:trHeight w:val="2063"/>
        </w:trPr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AA08C0" w:rsidRPr="00AA08C0" w:rsidRDefault="00AA08C0" w:rsidP="00717451">
            <w:p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AA08C0">
              <w:rPr>
                <w:rFonts w:ascii="Arial" w:hAnsi="Arial" w:cs="Arial"/>
              </w:rPr>
              <w:t>Kompetenzen:</w:t>
            </w:r>
          </w:p>
          <w:p w:rsidR="00AA08C0" w:rsidRPr="00AA08C0" w:rsidRDefault="00AA08C0" w:rsidP="00717451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AA08C0">
              <w:rPr>
                <w:rFonts w:ascii="Arial" w:hAnsi="Arial" w:cs="Arial"/>
              </w:rPr>
              <w:t>Landschaftswandel mithilfe von Satellitenbildern präsentieren und eine Diskussion zu energiepolitischen Maßnahmen für einen nachhaltigen Umgang mit Ressourcen führen</w:t>
            </w:r>
          </w:p>
          <w:p w:rsidR="00AA08C0" w:rsidRPr="00AA08C0" w:rsidRDefault="00AA08C0" w:rsidP="00717451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AA08C0">
              <w:rPr>
                <w:rFonts w:ascii="Arial" w:hAnsi="Arial" w:cs="Arial"/>
              </w:rPr>
              <w:t xml:space="preserve">Vorkommen und Nutzung von Rohstoffen auch unter Nutzung digitaler Karten analysieren sowie ihre Raumwirksamkeit an einem Beispiel nachweisen </w:t>
            </w:r>
          </w:p>
          <w:p w:rsidR="00AA08C0" w:rsidRPr="00AA08C0" w:rsidRDefault="00AA08C0" w:rsidP="00717451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proofErr w:type="gramStart"/>
            <w:r w:rsidRPr="00AA08C0">
              <w:rPr>
                <w:rFonts w:ascii="Arial" w:hAnsi="Arial" w:cs="Arial"/>
              </w:rPr>
              <w:t>d</w:t>
            </w:r>
            <w:bookmarkStart w:id="0" w:name="_GoBack"/>
            <w:bookmarkEnd w:id="0"/>
            <w:r w:rsidRPr="00AA08C0">
              <w:rPr>
                <w:rFonts w:ascii="Arial" w:hAnsi="Arial" w:cs="Arial"/>
              </w:rPr>
              <w:t>as</w:t>
            </w:r>
            <w:proofErr w:type="gramEnd"/>
            <w:r w:rsidRPr="00AA08C0">
              <w:rPr>
                <w:rFonts w:ascii="Arial" w:hAnsi="Arial" w:cs="Arial"/>
              </w:rPr>
              <w:t xml:space="preserve"> Konfliktpotenzial der Ressourcennutzung an Beispielen darstellen und in Bezug auf Nachhaltigkeit bewerten, </w:t>
            </w:r>
          </w:p>
          <w:p w:rsidR="00AA08C0" w:rsidRPr="00AA08C0" w:rsidRDefault="00AA08C0" w:rsidP="00717451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AA08C0">
              <w:rPr>
                <w:rFonts w:ascii="Arial" w:hAnsi="Arial" w:cs="Arial"/>
              </w:rPr>
              <w:t xml:space="preserve">(Hypo-)Thesen für eine Konfliktbewältigung aufstellen und erörtern </w:t>
            </w:r>
          </w:p>
          <w:p w:rsidR="00AA08C0" w:rsidRDefault="00AA08C0" w:rsidP="00717451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AA08C0">
              <w:rPr>
                <w:rFonts w:ascii="Arial" w:hAnsi="Arial" w:cs="Arial"/>
              </w:rPr>
              <w:t>durch eigenes Handeln zur nachhaltigen Ressourcennutzung beitragen</w:t>
            </w:r>
          </w:p>
          <w:p w:rsidR="00AA08C0" w:rsidRPr="00717451" w:rsidRDefault="00AA08C0" w:rsidP="00717451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AA08C0">
              <w:rPr>
                <w:rFonts w:ascii="Arial" w:hAnsi="Arial" w:cs="Arial"/>
              </w:rPr>
              <w:t>Medien analysieren und reflektieren</w:t>
            </w:r>
          </w:p>
        </w:tc>
      </w:tr>
      <w:tr w:rsidR="00AA08C0" w:rsidRPr="00AA08C0" w:rsidTr="00CA350D">
        <w:trPr>
          <w:trHeight w:val="17"/>
        </w:trPr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AA08C0" w:rsidRPr="00AA08C0" w:rsidRDefault="00AA08C0" w:rsidP="0071745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A08C0">
              <w:rPr>
                <w:rFonts w:ascii="Arial" w:hAnsi="Arial" w:cs="Arial"/>
                <w:bCs/>
              </w:rPr>
              <w:t>Grundlegende Wissensbestände:</w:t>
            </w:r>
          </w:p>
          <w:p w:rsidR="00AA08C0" w:rsidRPr="00AA08C0" w:rsidRDefault="00AA08C0" w:rsidP="00717451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hAnsi="Arial" w:cs="Arial"/>
                <w:bCs/>
              </w:rPr>
            </w:pPr>
            <w:r w:rsidRPr="00AA08C0">
              <w:rPr>
                <w:rFonts w:ascii="Arial" w:hAnsi="Arial" w:cs="Arial"/>
                <w:bCs/>
              </w:rPr>
              <w:t>Deutschland – Ressourcenpotenzial, Rohstoffnutzung, nachhaltiges Wirtschaften</w:t>
            </w:r>
          </w:p>
          <w:p w:rsidR="00AA08C0" w:rsidRPr="00AA08C0" w:rsidRDefault="00AA08C0" w:rsidP="00717451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hAnsi="Arial" w:cs="Arial"/>
                <w:bCs/>
              </w:rPr>
            </w:pPr>
            <w:r w:rsidRPr="00AA08C0">
              <w:rPr>
                <w:rFonts w:ascii="Arial" w:hAnsi="Arial" w:cs="Arial"/>
                <w:bCs/>
              </w:rPr>
              <w:t>Fachbegriff Lagerstätte</w:t>
            </w:r>
          </w:p>
        </w:tc>
      </w:tr>
      <w:tr w:rsidR="00AA08C0" w:rsidRPr="00AA08C0" w:rsidTr="00CA350D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AA08C0" w:rsidRPr="00AA08C0" w:rsidRDefault="00AA08C0" w:rsidP="0071745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A08C0">
              <w:rPr>
                <w:rFonts w:ascii="Arial" w:hAnsi="Arial" w:cs="Arial"/>
                <w:bCs/>
              </w:rPr>
              <w:t xml:space="preserve">Beitrag zur Entwicklung von Schlüsselkompetenzen: </w:t>
            </w:r>
          </w:p>
          <w:p w:rsidR="008123F9" w:rsidRDefault="00AA08C0" w:rsidP="00717451">
            <w:pPr>
              <w:spacing w:after="0" w:line="240" w:lineRule="auto"/>
              <w:rPr>
                <w:rFonts w:ascii="Arial" w:hAnsi="Arial" w:cs="Arial"/>
              </w:rPr>
            </w:pPr>
            <w:r w:rsidRPr="00AA08C0">
              <w:rPr>
                <w:rFonts w:ascii="Arial" w:hAnsi="Arial" w:cs="Arial"/>
              </w:rPr>
              <w:t xml:space="preserve">Sprachkompetenz: </w:t>
            </w:r>
          </w:p>
          <w:p w:rsidR="00AA08C0" w:rsidRPr="00AA08C0" w:rsidRDefault="00AA08C0" w:rsidP="008123F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hAnsi="Arial" w:cs="Arial"/>
                <w:bCs/>
              </w:rPr>
            </w:pPr>
            <w:r w:rsidRPr="00AA08C0">
              <w:rPr>
                <w:rFonts w:ascii="Arial" w:hAnsi="Arial" w:cs="Arial"/>
              </w:rPr>
              <w:t>Verwendung von ziel-, sach- und adressatengerechter Bildungssprache, Fachsprache sowie Alltagssprache im Bewusstsein ihrer Abgrenzung zueinander</w:t>
            </w:r>
          </w:p>
          <w:p w:rsidR="008123F9" w:rsidRDefault="00AA08C0" w:rsidP="00717451">
            <w:pPr>
              <w:spacing w:after="0" w:line="240" w:lineRule="auto"/>
              <w:rPr>
                <w:rFonts w:ascii="Arial" w:hAnsi="Arial" w:cs="Arial"/>
              </w:rPr>
            </w:pPr>
            <w:r w:rsidRPr="00AA08C0">
              <w:rPr>
                <w:rFonts w:ascii="Arial" w:hAnsi="Arial" w:cs="Arial"/>
              </w:rPr>
              <w:t xml:space="preserve">Lernkompetenz: </w:t>
            </w:r>
          </w:p>
          <w:p w:rsidR="00AA08C0" w:rsidRPr="00AA08C0" w:rsidRDefault="00AA08C0" w:rsidP="008123F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hAnsi="Arial" w:cs="Arial"/>
                <w:bCs/>
              </w:rPr>
            </w:pPr>
            <w:r w:rsidRPr="00AA08C0">
              <w:rPr>
                <w:rFonts w:ascii="Arial" w:hAnsi="Arial" w:cs="Arial"/>
              </w:rPr>
              <w:t>Gewinnung, Verarbeitung von Informationen für die Nutzung zum eigen</w:t>
            </w:r>
            <w:r w:rsidR="008123F9">
              <w:rPr>
                <w:rFonts w:ascii="Arial" w:hAnsi="Arial" w:cs="Arial"/>
              </w:rPr>
              <w:softHyphen/>
            </w:r>
            <w:r w:rsidRPr="00AA08C0">
              <w:rPr>
                <w:rFonts w:ascii="Arial" w:hAnsi="Arial" w:cs="Arial"/>
              </w:rPr>
              <w:t>ständigen Lernen</w:t>
            </w:r>
          </w:p>
          <w:p w:rsidR="008123F9" w:rsidRDefault="00AA08C0" w:rsidP="00717451">
            <w:pPr>
              <w:spacing w:after="0" w:line="240" w:lineRule="auto"/>
              <w:rPr>
                <w:rFonts w:ascii="Arial" w:hAnsi="Arial" w:cs="Arial"/>
              </w:rPr>
            </w:pPr>
            <w:r w:rsidRPr="00AA08C0">
              <w:rPr>
                <w:rFonts w:ascii="Arial" w:hAnsi="Arial" w:cs="Arial"/>
              </w:rPr>
              <w:t xml:space="preserve">Medienkompetenz: </w:t>
            </w:r>
          </w:p>
          <w:p w:rsidR="00AA08C0" w:rsidRPr="00AA08C0" w:rsidRDefault="00AA08C0" w:rsidP="008123F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hAnsi="Arial" w:cs="Arial"/>
                <w:bCs/>
              </w:rPr>
            </w:pPr>
            <w:r w:rsidRPr="00AA08C0">
              <w:rPr>
                <w:rFonts w:ascii="Arial" w:hAnsi="Arial" w:cs="Arial"/>
              </w:rPr>
              <w:t>Medien bedarfsgerecht, verantwortungsvoll und kreativ einsetzen sowie Strategien im Umgang mit auftretenden technischen Problemen finden</w:t>
            </w:r>
          </w:p>
          <w:p w:rsidR="008123F9" w:rsidRDefault="00AA08C0" w:rsidP="00717451">
            <w:pPr>
              <w:spacing w:after="0" w:line="240" w:lineRule="auto"/>
              <w:rPr>
                <w:rFonts w:ascii="Arial" w:hAnsi="Arial" w:cs="Arial"/>
              </w:rPr>
            </w:pPr>
            <w:r w:rsidRPr="00AA08C0">
              <w:rPr>
                <w:rFonts w:ascii="Arial" w:hAnsi="Arial" w:cs="Arial"/>
              </w:rPr>
              <w:t>Sozialkompetenz:</w:t>
            </w:r>
          </w:p>
          <w:p w:rsidR="00AA08C0" w:rsidRPr="00AA08C0" w:rsidRDefault="00AA08C0" w:rsidP="008123F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hAnsi="Arial" w:cs="Arial"/>
                <w:bCs/>
              </w:rPr>
            </w:pPr>
            <w:r w:rsidRPr="00AA08C0">
              <w:rPr>
                <w:rFonts w:ascii="Arial" w:hAnsi="Arial" w:cs="Arial"/>
              </w:rPr>
              <w:t xml:space="preserve">wirkungsvolle, verantwortungsvolle Zusammenarbeit bei Präsentationen und </w:t>
            </w:r>
            <w:proofErr w:type="spellStart"/>
            <w:r w:rsidRPr="00AA08C0">
              <w:rPr>
                <w:rFonts w:ascii="Arial" w:hAnsi="Arial" w:cs="Arial"/>
              </w:rPr>
              <w:t>Podcastterstellung</w:t>
            </w:r>
            <w:proofErr w:type="spellEnd"/>
          </w:p>
        </w:tc>
      </w:tr>
      <w:tr w:rsidR="00AA08C0" w:rsidRPr="00AA08C0" w:rsidTr="00CA350D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AA08C0" w:rsidRPr="00AA08C0" w:rsidRDefault="00AA08C0" w:rsidP="0071745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A08C0">
              <w:rPr>
                <w:rFonts w:ascii="Arial" w:hAnsi="Arial" w:cs="Arial"/>
                <w:bCs/>
              </w:rPr>
              <w:t>Beitrag zur Entwicklung fächerübergreifender Kompetenzen:</w:t>
            </w:r>
          </w:p>
          <w:p w:rsidR="00AA08C0" w:rsidRPr="00AA08C0" w:rsidRDefault="00AA08C0" w:rsidP="00717451">
            <w:pPr>
              <w:spacing w:after="0" w:line="240" w:lineRule="auto"/>
              <w:rPr>
                <w:rFonts w:ascii="Arial" w:hAnsi="Arial" w:cs="Arial"/>
              </w:rPr>
            </w:pPr>
            <w:r w:rsidRPr="00AA08C0">
              <w:rPr>
                <w:rFonts w:ascii="Arial" w:hAnsi="Arial" w:cs="Arial"/>
              </w:rPr>
              <w:t xml:space="preserve">Deutschunterricht: sachbezogen und adressatengerecht vor anderen sprechen sowie verstehend zuhören; Medien kontextangemessen, funktional und kreativ einsetzen </w:t>
            </w:r>
          </w:p>
          <w:p w:rsidR="00AA08C0" w:rsidRPr="00AA08C0" w:rsidRDefault="00AA08C0" w:rsidP="00717451">
            <w:pPr>
              <w:spacing w:after="0" w:line="240" w:lineRule="auto"/>
              <w:rPr>
                <w:rFonts w:ascii="Arial" w:hAnsi="Arial" w:cs="Arial"/>
              </w:rPr>
            </w:pPr>
            <w:r w:rsidRPr="00AA08C0">
              <w:rPr>
                <w:rFonts w:ascii="Arial" w:hAnsi="Arial" w:cs="Arial"/>
              </w:rPr>
              <w:t>Ethikunterricht: Angewandte Ethik – Neue Verantwortungsfragen diskutieren, dabei Ideen für verantwortungsvolles Wirtschaften und nachhaltigen Konsum entwickeln</w:t>
            </w:r>
          </w:p>
        </w:tc>
      </w:tr>
    </w:tbl>
    <w:p w:rsidR="00AA08C0" w:rsidRPr="00AA08C0" w:rsidRDefault="00AA08C0" w:rsidP="00AA08C0">
      <w:pPr>
        <w:rPr>
          <w:rFonts w:ascii="Arial" w:hAnsi="Arial" w:cs="Arial"/>
        </w:rPr>
      </w:pPr>
    </w:p>
    <w:p w:rsidR="00AA08C0" w:rsidRPr="00AA08C0" w:rsidRDefault="00AA08C0" w:rsidP="00E20A84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Arial" w:hAnsi="Arial" w:cs="Arial"/>
          <w:b/>
        </w:rPr>
      </w:pPr>
      <w:r w:rsidRPr="00AA08C0">
        <w:rPr>
          <w:rFonts w:ascii="Arial" w:hAnsi="Arial" w:cs="Arial"/>
          <w:b/>
        </w:rPr>
        <w:t>Anregungen und Hinweise zum unterrichtlichen Einsatz</w:t>
      </w:r>
    </w:p>
    <w:p w:rsidR="00AA08C0" w:rsidRPr="00AA08C0" w:rsidRDefault="00AA08C0" w:rsidP="00117661">
      <w:pPr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</w:rPr>
      </w:pPr>
      <w:r w:rsidRPr="00AA08C0">
        <w:rPr>
          <w:rFonts w:ascii="Arial" w:hAnsi="Arial" w:cs="Arial"/>
        </w:rPr>
        <w:t>Die Aufgaben 1 und 2 sollten in Einzelarbeit an einem PC-Arbeitsplatz während der Unterrichtszeit bearbeitet werden, eine Bewertung ist möglich.</w:t>
      </w:r>
    </w:p>
    <w:p w:rsidR="00AA08C0" w:rsidRDefault="00AA08C0" w:rsidP="00117661">
      <w:pPr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</w:rPr>
      </w:pPr>
      <w:r w:rsidRPr="00AA08C0">
        <w:rPr>
          <w:rFonts w:ascii="Arial" w:hAnsi="Arial" w:cs="Arial"/>
        </w:rPr>
        <w:t>Aufgabe 3 kann partnerschaftlich als HA erstellt, vorab an die Lehrkraft versandt und anschließend im Plenum vorgestellt und für die gemeinsame Diskussion eingesetzt werden.</w:t>
      </w:r>
    </w:p>
    <w:p w:rsidR="00AA08C0" w:rsidRPr="00AA08C0" w:rsidRDefault="00AA08C0" w:rsidP="00E20A84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Arial" w:hAnsi="Arial" w:cs="Arial"/>
          <w:b/>
        </w:rPr>
      </w:pPr>
      <w:r w:rsidRPr="00AA08C0">
        <w:rPr>
          <w:rFonts w:ascii="Arial" w:hAnsi="Arial" w:cs="Arial"/>
          <w:b/>
        </w:rPr>
        <w:lastRenderedPageBreak/>
        <w:t>Variations- bzw. Differenzierungsmöglichkeiten</w:t>
      </w:r>
    </w:p>
    <w:p w:rsidR="00AA08C0" w:rsidRPr="00AA08C0" w:rsidRDefault="00AA08C0" w:rsidP="00E20A84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Arial" w:hAnsi="Arial" w:cs="Arial"/>
          <w:b/>
        </w:rPr>
      </w:pPr>
      <w:r w:rsidRPr="00AA08C0">
        <w:rPr>
          <w:rFonts w:ascii="Arial" w:hAnsi="Arial" w:cs="Arial"/>
          <w:b/>
        </w:rPr>
        <w:t>Mögliche Probleme bei der Umsetzung</w:t>
      </w:r>
    </w:p>
    <w:p w:rsidR="00AA08C0" w:rsidRPr="00AA08C0" w:rsidRDefault="00AA08C0" w:rsidP="00117661">
      <w:pPr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</w:rPr>
      </w:pPr>
      <w:r w:rsidRPr="00AA08C0">
        <w:rPr>
          <w:rFonts w:ascii="Arial" w:hAnsi="Arial" w:cs="Arial"/>
        </w:rPr>
        <w:t xml:space="preserve">zeitgleicher Zugriff auf </w:t>
      </w:r>
      <w:r w:rsidR="00F31F96">
        <w:rPr>
          <w:rFonts w:ascii="Arial" w:hAnsi="Arial" w:cs="Arial"/>
        </w:rPr>
        <w:t>„G</w:t>
      </w:r>
      <w:r w:rsidRPr="00AA08C0">
        <w:rPr>
          <w:rFonts w:ascii="Arial" w:hAnsi="Arial" w:cs="Arial"/>
        </w:rPr>
        <w:t xml:space="preserve">oogle </w:t>
      </w:r>
      <w:proofErr w:type="spellStart"/>
      <w:r w:rsidRPr="00AA08C0">
        <w:rPr>
          <w:rFonts w:ascii="Arial" w:hAnsi="Arial" w:cs="Arial"/>
        </w:rPr>
        <w:t>earth</w:t>
      </w:r>
      <w:proofErr w:type="spellEnd"/>
      <w:r w:rsidR="00F31F96">
        <w:rPr>
          <w:rFonts w:ascii="Arial" w:hAnsi="Arial" w:cs="Arial"/>
        </w:rPr>
        <w:t>“</w:t>
      </w:r>
      <w:r w:rsidRPr="00AA08C0">
        <w:rPr>
          <w:rFonts w:ascii="Arial" w:hAnsi="Arial" w:cs="Arial"/>
        </w:rPr>
        <w:t xml:space="preserve"> abhängig vom Server</w:t>
      </w:r>
    </w:p>
    <w:p w:rsidR="00AA08C0" w:rsidRPr="00AA08C0" w:rsidRDefault="00AA08C0" w:rsidP="00117661">
      <w:pPr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</w:rPr>
      </w:pPr>
      <w:r w:rsidRPr="00AA08C0">
        <w:rPr>
          <w:rFonts w:ascii="Arial" w:hAnsi="Arial" w:cs="Arial"/>
        </w:rPr>
        <w:t xml:space="preserve">Zugang </w:t>
      </w:r>
      <w:r w:rsidR="00F31F96">
        <w:rPr>
          <w:rFonts w:ascii="Arial" w:hAnsi="Arial" w:cs="Arial"/>
        </w:rPr>
        <w:t>„</w:t>
      </w:r>
      <w:proofErr w:type="spellStart"/>
      <w:r w:rsidRPr="00AA08C0">
        <w:rPr>
          <w:rFonts w:ascii="Arial" w:hAnsi="Arial" w:cs="Arial"/>
        </w:rPr>
        <w:t>Timelapse</w:t>
      </w:r>
      <w:proofErr w:type="spellEnd"/>
      <w:r w:rsidRPr="00AA08C0">
        <w:rPr>
          <w:rFonts w:ascii="Arial" w:hAnsi="Arial" w:cs="Arial"/>
        </w:rPr>
        <w:t>-Präsentation</w:t>
      </w:r>
      <w:r w:rsidR="00F31F96">
        <w:rPr>
          <w:rFonts w:ascii="Arial" w:hAnsi="Arial" w:cs="Arial"/>
        </w:rPr>
        <w:t>“</w:t>
      </w:r>
      <w:r w:rsidRPr="00AA08C0">
        <w:rPr>
          <w:rFonts w:ascii="Arial" w:hAnsi="Arial" w:cs="Arial"/>
        </w:rPr>
        <w:t xml:space="preserve"> zeitlich gebunden</w:t>
      </w:r>
    </w:p>
    <w:p w:rsidR="00AA08C0" w:rsidRPr="00AA08C0" w:rsidRDefault="00AA08C0" w:rsidP="00117661">
      <w:pPr>
        <w:spacing w:after="0" w:line="360" w:lineRule="auto"/>
        <w:rPr>
          <w:rFonts w:ascii="Arial" w:hAnsi="Arial" w:cs="Arial"/>
        </w:rPr>
      </w:pPr>
    </w:p>
    <w:p w:rsidR="00AA08C0" w:rsidRPr="00AA08C0" w:rsidRDefault="00AA08C0" w:rsidP="00E20A84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Arial" w:hAnsi="Arial" w:cs="Arial"/>
          <w:b/>
        </w:rPr>
      </w:pPr>
      <w:r w:rsidRPr="00AA08C0">
        <w:rPr>
          <w:rFonts w:ascii="Arial" w:hAnsi="Arial" w:cs="Arial"/>
          <w:b/>
        </w:rPr>
        <w:t xml:space="preserve">Lösungserwartungen </w:t>
      </w:r>
    </w:p>
    <w:p w:rsidR="00AA08C0" w:rsidRDefault="00AA08C0" w:rsidP="00117661">
      <w:pPr>
        <w:spacing w:after="0" w:line="360" w:lineRule="auto"/>
        <w:jc w:val="both"/>
        <w:rPr>
          <w:rFonts w:ascii="Arial" w:hAnsi="Arial" w:cs="Arial"/>
        </w:rPr>
      </w:pPr>
      <w:r w:rsidRPr="00AA08C0">
        <w:rPr>
          <w:rFonts w:ascii="Arial" w:hAnsi="Arial" w:cs="Arial"/>
        </w:rPr>
        <w:t xml:space="preserve">Erwartet wird die eigenständige Auseinandersetzung mit den Folgen des Raubbaus durch die Förderung und Gewinnung fossiler Energieressourcen, welche Wechselbeziehungen im Geoökosystem auslösen und damit zur Verstärkung der globalen Klimakrise beitragen. </w:t>
      </w:r>
    </w:p>
    <w:p w:rsidR="00AA08C0" w:rsidRPr="00AA08C0" w:rsidRDefault="00AA08C0" w:rsidP="00117661">
      <w:pPr>
        <w:spacing w:after="0" w:line="360" w:lineRule="auto"/>
        <w:jc w:val="both"/>
        <w:rPr>
          <w:rFonts w:ascii="Arial" w:hAnsi="Arial" w:cs="Arial"/>
        </w:rPr>
      </w:pPr>
      <w:r w:rsidRPr="00AA08C0">
        <w:rPr>
          <w:rFonts w:ascii="Arial" w:hAnsi="Arial" w:cs="Arial"/>
        </w:rPr>
        <w:t xml:space="preserve">Schülerinnen und Schüler setzen sich in Form des Podcast kritisch mit dem </w:t>
      </w:r>
      <w:r w:rsidR="00F31F96">
        <w:rPr>
          <w:rFonts w:ascii="Arial" w:hAnsi="Arial" w:cs="Arial"/>
        </w:rPr>
        <w:t>„</w:t>
      </w:r>
      <w:r w:rsidRPr="00AA08C0">
        <w:rPr>
          <w:rFonts w:ascii="Arial" w:hAnsi="Arial" w:cs="Arial"/>
        </w:rPr>
        <w:t>Energie</w:t>
      </w:r>
      <w:r w:rsidR="00F31F96">
        <w:rPr>
          <w:rFonts w:ascii="Arial" w:hAnsi="Arial" w:cs="Arial"/>
        </w:rPr>
        <w:t>-</w:t>
      </w:r>
      <w:r w:rsidRPr="00AA08C0">
        <w:rPr>
          <w:rFonts w:ascii="Arial" w:hAnsi="Arial" w:cs="Arial"/>
        </w:rPr>
        <w:t>hunger</w:t>
      </w:r>
      <w:r w:rsidR="00F31F96">
        <w:rPr>
          <w:rFonts w:ascii="Arial" w:hAnsi="Arial" w:cs="Arial"/>
        </w:rPr>
        <w:t>“</w:t>
      </w:r>
      <w:r w:rsidRPr="00AA08C0">
        <w:rPr>
          <w:rFonts w:ascii="Arial" w:hAnsi="Arial" w:cs="Arial"/>
        </w:rPr>
        <w:t xml:space="preserve"> der Welt auseinander und erproben mit dem Podcast Möglichkeiten, </w:t>
      </w:r>
      <w:r w:rsidR="00F31F96">
        <w:rPr>
          <w:rFonts w:ascii="Arial" w:hAnsi="Arial" w:cs="Arial"/>
        </w:rPr>
        <w:t xml:space="preserve">auf der Schulhomepage </w:t>
      </w:r>
      <w:r w:rsidRPr="00AA08C0">
        <w:rPr>
          <w:rFonts w:ascii="Arial" w:hAnsi="Arial" w:cs="Arial"/>
        </w:rPr>
        <w:t xml:space="preserve">die </w:t>
      </w:r>
      <w:r w:rsidR="00F31F96">
        <w:rPr>
          <w:rFonts w:ascii="Arial" w:hAnsi="Arial" w:cs="Arial"/>
        </w:rPr>
        <w:t>Gemeinschaft, einschließlich der Eltern, z</w:t>
      </w:r>
      <w:r w:rsidRPr="00AA08C0">
        <w:rPr>
          <w:rFonts w:ascii="Arial" w:hAnsi="Arial" w:cs="Arial"/>
        </w:rPr>
        <w:t xml:space="preserve">u informieren und ihren Standpunkt </w:t>
      </w:r>
      <w:r w:rsidR="00F31F96">
        <w:rPr>
          <w:rFonts w:ascii="Arial" w:hAnsi="Arial" w:cs="Arial"/>
        </w:rPr>
        <w:t xml:space="preserve">damit </w:t>
      </w:r>
      <w:r w:rsidRPr="00AA08C0">
        <w:rPr>
          <w:rFonts w:ascii="Arial" w:hAnsi="Arial" w:cs="Arial"/>
        </w:rPr>
        <w:t>auch medial zu teilen.</w:t>
      </w:r>
    </w:p>
    <w:p w:rsidR="00AA08C0" w:rsidRPr="00AA08C0" w:rsidRDefault="00AA08C0" w:rsidP="00117661">
      <w:pPr>
        <w:spacing w:after="0" w:line="360" w:lineRule="auto"/>
        <w:rPr>
          <w:rFonts w:ascii="Arial" w:hAnsi="Arial" w:cs="Arial"/>
        </w:rPr>
      </w:pPr>
      <w:r w:rsidRPr="00AA08C0">
        <w:rPr>
          <w:rFonts w:ascii="Arial" w:hAnsi="Arial" w:cs="Arial"/>
        </w:rPr>
        <w:t>Die Bewertung der Aufgaben ist einzeln oder zusammenfassend möglich</w:t>
      </w:r>
      <w:r>
        <w:rPr>
          <w:rFonts w:ascii="Arial" w:hAnsi="Arial" w:cs="Arial"/>
        </w:rPr>
        <w:t>.</w:t>
      </w:r>
    </w:p>
    <w:p w:rsidR="00AA08C0" w:rsidRPr="00AA08C0" w:rsidRDefault="00AA08C0" w:rsidP="00E20A84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29"/>
        <w:gridCol w:w="665"/>
        <w:gridCol w:w="6945"/>
      </w:tblGrid>
      <w:tr w:rsidR="00AA08C0" w:rsidRPr="00E20A84" w:rsidTr="00117661">
        <w:tc>
          <w:tcPr>
            <w:tcW w:w="2029" w:type="dxa"/>
          </w:tcPr>
          <w:p w:rsidR="00AA08C0" w:rsidRPr="00E20A84" w:rsidRDefault="00AA08C0" w:rsidP="00AA08C0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0A84">
              <w:rPr>
                <w:rFonts w:ascii="Arial" w:hAnsi="Arial" w:cs="Arial"/>
                <w:b/>
                <w:bCs/>
                <w:sz w:val="22"/>
                <w:szCs w:val="22"/>
              </w:rPr>
              <w:t>Aufgabe 1</w:t>
            </w:r>
          </w:p>
        </w:tc>
        <w:tc>
          <w:tcPr>
            <w:tcW w:w="665" w:type="dxa"/>
          </w:tcPr>
          <w:p w:rsidR="00AA08C0" w:rsidRPr="00E20A84" w:rsidRDefault="00AA08C0" w:rsidP="00AA08C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20A84">
              <w:rPr>
                <w:rFonts w:ascii="Arial" w:hAnsi="Arial" w:cs="Arial"/>
                <w:sz w:val="22"/>
                <w:szCs w:val="22"/>
              </w:rPr>
              <w:t>AFB</w:t>
            </w:r>
          </w:p>
        </w:tc>
        <w:tc>
          <w:tcPr>
            <w:tcW w:w="6945" w:type="dxa"/>
          </w:tcPr>
          <w:p w:rsidR="00AA08C0" w:rsidRPr="00E20A84" w:rsidRDefault="00AA08C0" w:rsidP="00AA08C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20A84">
              <w:rPr>
                <w:rFonts w:ascii="Arial" w:hAnsi="Arial" w:cs="Arial"/>
                <w:sz w:val="22"/>
                <w:szCs w:val="22"/>
              </w:rPr>
              <w:t>zu erwartende Schülerleistung</w:t>
            </w:r>
            <w:r w:rsidR="00CE716A" w:rsidRPr="00E20A84">
              <w:rPr>
                <w:rFonts w:ascii="Arial" w:hAnsi="Arial" w:cs="Arial"/>
                <w:sz w:val="22"/>
                <w:szCs w:val="22"/>
              </w:rPr>
              <w:t>en</w:t>
            </w:r>
          </w:p>
        </w:tc>
      </w:tr>
      <w:tr w:rsidR="00AA08C0" w:rsidRPr="00E20A84" w:rsidTr="00117661">
        <w:trPr>
          <w:trHeight w:val="4686"/>
        </w:trPr>
        <w:tc>
          <w:tcPr>
            <w:tcW w:w="2029" w:type="dxa"/>
          </w:tcPr>
          <w:p w:rsidR="00AA08C0" w:rsidRPr="00E20A84" w:rsidRDefault="00AA08C0" w:rsidP="00E20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20A84">
              <w:rPr>
                <w:rFonts w:ascii="Arial" w:hAnsi="Arial" w:cs="Arial"/>
                <w:sz w:val="22"/>
                <w:szCs w:val="22"/>
              </w:rPr>
              <w:t>a.) Ordnen Sie die Region Gladstone bei 23°s.B., 151°ö.L. geo</w:t>
            </w:r>
            <w:r w:rsidRPr="00E20A84">
              <w:rPr>
                <w:rFonts w:ascii="Arial" w:hAnsi="Arial" w:cs="Arial"/>
                <w:sz w:val="22"/>
                <w:szCs w:val="22"/>
              </w:rPr>
              <w:softHyphen/>
              <w:t>graphisch ein.</w:t>
            </w:r>
          </w:p>
        </w:tc>
        <w:tc>
          <w:tcPr>
            <w:tcW w:w="665" w:type="dxa"/>
          </w:tcPr>
          <w:p w:rsidR="00AA08C0" w:rsidRPr="00E20A84" w:rsidRDefault="00AA08C0" w:rsidP="00AA08C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20A84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6945" w:type="dxa"/>
          </w:tcPr>
          <w:p w:rsidR="00AA08C0" w:rsidRPr="00E20A84" w:rsidRDefault="00AA08C0" w:rsidP="00E20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20A8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Bestimmen der Lage und ihrer naturgeographischen und sozioökonomischen Merkmale in eigener Auswahl unter Nutzung des Atlas oder der Internetressource</w:t>
            </w:r>
          </w:p>
          <w:p w:rsidR="00E20A84" w:rsidRDefault="00AA08C0" w:rsidP="00E20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20A84">
              <w:rPr>
                <w:rFonts w:ascii="Arial" w:hAnsi="Arial" w:cs="Arial"/>
                <w:b/>
                <w:sz w:val="22"/>
                <w:szCs w:val="22"/>
              </w:rPr>
              <w:t>Lage:</w:t>
            </w:r>
            <w:r w:rsidRPr="00E20A84">
              <w:rPr>
                <w:rFonts w:ascii="Arial" w:hAnsi="Arial" w:cs="Arial"/>
                <w:sz w:val="22"/>
                <w:szCs w:val="22"/>
              </w:rPr>
              <w:t xml:space="preserve"> Kontinent Australien, Ostküste, südlich des Great </w:t>
            </w:r>
            <w:proofErr w:type="spellStart"/>
            <w:r w:rsidRPr="00E20A84">
              <w:rPr>
                <w:rFonts w:ascii="Arial" w:hAnsi="Arial" w:cs="Arial"/>
                <w:sz w:val="22"/>
                <w:szCs w:val="22"/>
              </w:rPr>
              <w:t>Barrier</w:t>
            </w:r>
            <w:proofErr w:type="spellEnd"/>
            <w:r w:rsidRPr="00E20A8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0A84">
              <w:rPr>
                <w:rFonts w:ascii="Arial" w:hAnsi="Arial" w:cs="Arial"/>
                <w:sz w:val="22"/>
                <w:szCs w:val="22"/>
              </w:rPr>
              <w:t>Reefs</w:t>
            </w:r>
            <w:proofErr w:type="spellEnd"/>
            <w:r w:rsidRPr="00E20A84">
              <w:rPr>
                <w:rFonts w:ascii="Arial" w:hAnsi="Arial" w:cs="Arial"/>
                <w:sz w:val="22"/>
                <w:szCs w:val="22"/>
              </w:rPr>
              <w:t xml:space="preserve">, östlich des Australischen Berglandes; </w:t>
            </w:r>
          </w:p>
          <w:p w:rsidR="00E20A84" w:rsidRDefault="00AA08C0" w:rsidP="00E20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20A84">
              <w:rPr>
                <w:rFonts w:ascii="Arial" w:hAnsi="Arial" w:cs="Arial"/>
                <w:b/>
                <w:sz w:val="22"/>
                <w:szCs w:val="22"/>
              </w:rPr>
              <w:t>Geologie:</w:t>
            </w:r>
            <w:r w:rsidRPr="00E20A84">
              <w:rPr>
                <w:rFonts w:ascii="Arial" w:hAnsi="Arial" w:cs="Arial"/>
                <w:sz w:val="22"/>
                <w:szCs w:val="22"/>
              </w:rPr>
              <w:t xml:space="preserve"> indisch-australische Platte, Seebebengefahr Pazifische Platte;</w:t>
            </w:r>
          </w:p>
          <w:p w:rsidR="00E20A84" w:rsidRDefault="00AA08C0" w:rsidP="00E20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20A84">
              <w:rPr>
                <w:rFonts w:ascii="Arial" w:hAnsi="Arial" w:cs="Arial"/>
                <w:b/>
                <w:sz w:val="22"/>
                <w:szCs w:val="22"/>
              </w:rPr>
              <w:t>Klima:</w:t>
            </w:r>
            <w:r w:rsidRPr="00E20A84">
              <w:rPr>
                <w:rFonts w:ascii="Arial" w:hAnsi="Arial" w:cs="Arial"/>
                <w:sz w:val="22"/>
                <w:szCs w:val="22"/>
              </w:rPr>
              <w:t xml:space="preserve"> Jahresdurchschnitt 22°C, Jahresniederschlag 770mm, Csa2 Subtropen, semiarid, maritime Ostwinde, Winterregen</w:t>
            </w:r>
            <w:r w:rsidR="00E20A84">
              <w:rPr>
                <w:rFonts w:ascii="Arial" w:hAnsi="Arial" w:cs="Arial"/>
                <w:sz w:val="22"/>
                <w:szCs w:val="22"/>
              </w:rPr>
              <w:softHyphen/>
            </w:r>
            <w:r w:rsidRPr="00E20A84">
              <w:rPr>
                <w:rFonts w:ascii="Arial" w:hAnsi="Arial" w:cs="Arial"/>
                <w:sz w:val="22"/>
                <w:szCs w:val="22"/>
              </w:rPr>
              <w:t xml:space="preserve">gebiet, Sommer Zugbahnen tropischer Wirbelstürme mit Überschwemmungen; </w:t>
            </w:r>
          </w:p>
          <w:p w:rsidR="00E20A84" w:rsidRDefault="00AA08C0" w:rsidP="00E20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20A84">
              <w:rPr>
                <w:rFonts w:ascii="Arial" w:hAnsi="Arial" w:cs="Arial"/>
                <w:b/>
                <w:sz w:val="22"/>
                <w:szCs w:val="22"/>
              </w:rPr>
              <w:t>Boden:</w:t>
            </w:r>
            <w:r w:rsidRPr="00E20A84">
              <w:rPr>
                <w:rFonts w:ascii="Arial" w:hAnsi="Arial" w:cs="Arial"/>
                <w:sz w:val="22"/>
                <w:szCs w:val="22"/>
              </w:rPr>
              <w:t xml:space="preserve"> dunkle </w:t>
            </w:r>
            <w:proofErr w:type="spellStart"/>
            <w:r w:rsidRPr="00E20A84">
              <w:rPr>
                <w:rFonts w:ascii="Arial" w:hAnsi="Arial" w:cs="Arial"/>
                <w:sz w:val="22"/>
                <w:szCs w:val="22"/>
              </w:rPr>
              <w:t>Tonböden</w:t>
            </w:r>
            <w:proofErr w:type="spellEnd"/>
            <w:r w:rsidRPr="00E20A8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20A84">
              <w:rPr>
                <w:rFonts w:ascii="Arial" w:hAnsi="Arial" w:cs="Arial"/>
                <w:sz w:val="22"/>
                <w:szCs w:val="22"/>
              </w:rPr>
              <w:t>Vertisole</w:t>
            </w:r>
            <w:proofErr w:type="spellEnd"/>
            <w:r w:rsidRPr="00E20A84">
              <w:rPr>
                <w:rFonts w:ascii="Arial" w:hAnsi="Arial" w:cs="Arial"/>
                <w:sz w:val="22"/>
                <w:szCs w:val="22"/>
              </w:rPr>
              <w:t>, z.</w:t>
            </w:r>
            <w:r w:rsidR="00E20A84">
              <w:rPr>
                <w:rFonts w:ascii="Arial" w:hAnsi="Arial" w:cs="Arial"/>
                <w:sz w:val="22"/>
                <w:szCs w:val="22"/>
              </w:rPr>
              <w:t> </w:t>
            </w:r>
            <w:r w:rsidRPr="00E20A84">
              <w:rPr>
                <w:rFonts w:ascii="Arial" w:hAnsi="Arial" w:cs="Arial"/>
                <w:sz w:val="22"/>
                <w:szCs w:val="22"/>
              </w:rPr>
              <w:t xml:space="preserve">T. Latosole; </w:t>
            </w:r>
          </w:p>
          <w:p w:rsidR="00E20A84" w:rsidRDefault="00AA08C0" w:rsidP="00E20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20A84">
              <w:rPr>
                <w:rFonts w:ascii="Arial" w:hAnsi="Arial" w:cs="Arial"/>
                <w:b/>
                <w:sz w:val="22"/>
                <w:szCs w:val="22"/>
              </w:rPr>
              <w:t>Bios:</w:t>
            </w:r>
            <w:r w:rsidRPr="00E20A84">
              <w:rPr>
                <w:rFonts w:ascii="Arial" w:hAnsi="Arial" w:cs="Arial"/>
                <w:sz w:val="22"/>
                <w:szCs w:val="22"/>
              </w:rPr>
              <w:t xml:space="preserve"> tropischer Trockenwald, Eukalyptus</w:t>
            </w:r>
            <w:r w:rsidR="00E20A84">
              <w:rPr>
                <w:rFonts w:ascii="Arial" w:hAnsi="Arial" w:cs="Arial"/>
                <w:sz w:val="22"/>
                <w:szCs w:val="22"/>
              </w:rPr>
              <w:softHyphen/>
            </w:r>
            <w:r w:rsidRPr="00E20A84">
              <w:rPr>
                <w:rFonts w:ascii="Arial" w:hAnsi="Arial" w:cs="Arial"/>
                <w:sz w:val="22"/>
                <w:szCs w:val="22"/>
              </w:rPr>
              <w:t>wälder, Korallensee, Wasserschild</w:t>
            </w:r>
            <w:r w:rsidRPr="00E20A84">
              <w:rPr>
                <w:rFonts w:ascii="Arial" w:hAnsi="Arial" w:cs="Arial"/>
                <w:sz w:val="22"/>
                <w:szCs w:val="22"/>
              </w:rPr>
              <w:softHyphen/>
              <w:t xml:space="preserve">kröten; </w:t>
            </w:r>
          </w:p>
          <w:p w:rsidR="00E20A84" w:rsidRDefault="00AA08C0" w:rsidP="00E20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20A84">
              <w:rPr>
                <w:rFonts w:ascii="Arial" w:hAnsi="Arial" w:cs="Arial"/>
                <w:b/>
                <w:sz w:val="22"/>
                <w:szCs w:val="22"/>
              </w:rPr>
              <w:t>Städtenetz:</w:t>
            </w:r>
            <w:r w:rsidRPr="00E20A84">
              <w:rPr>
                <w:rFonts w:ascii="Arial" w:hAnsi="Arial" w:cs="Arial"/>
                <w:sz w:val="22"/>
                <w:szCs w:val="22"/>
              </w:rPr>
              <w:t xml:space="preserve"> Bundes</w:t>
            </w:r>
            <w:r w:rsidR="00E20A84">
              <w:rPr>
                <w:rFonts w:ascii="Arial" w:hAnsi="Arial" w:cs="Arial"/>
                <w:sz w:val="22"/>
                <w:szCs w:val="22"/>
              </w:rPr>
              <w:softHyphen/>
            </w:r>
            <w:r w:rsidRPr="00E20A84">
              <w:rPr>
                <w:rFonts w:ascii="Arial" w:hAnsi="Arial" w:cs="Arial"/>
                <w:sz w:val="22"/>
                <w:szCs w:val="22"/>
              </w:rPr>
              <w:t xml:space="preserve">staat Queensland, Lage zwischen </w:t>
            </w:r>
            <w:proofErr w:type="spellStart"/>
            <w:r w:rsidRPr="00E20A84">
              <w:rPr>
                <w:rFonts w:ascii="Arial" w:hAnsi="Arial" w:cs="Arial"/>
                <w:sz w:val="22"/>
                <w:szCs w:val="22"/>
              </w:rPr>
              <w:t>Rock</w:t>
            </w:r>
            <w:r w:rsidR="00E20A84">
              <w:rPr>
                <w:rFonts w:ascii="Arial" w:hAnsi="Arial" w:cs="Arial"/>
                <w:sz w:val="22"/>
                <w:szCs w:val="22"/>
              </w:rPr>
              <w:softHyphen/>
            </w:r>
            <w:r w:rsidRPr="00E20A84">
              <w:rPr>
                <w:rFonts w:ascii="Arial" w:hAnsi="Arial" w:cs="Arial"/>
                <w:sz w:val="22"/>
                <w:szCs w:val="22"/>
              </w:rPr>
              <w:t>hampton</w:t>
            </w:r>
            <w:proofErr w:type="spellEnd"/>
            <w:r w:rsidRPr="00E20A84">
              <w:rPr>
                <w:rFonts w:ascii="Arial" w:hAnsi="Arial" w:cs="Arial"/>
                <w:sz w:val="22"/>
                <w:szCs w:val="22"/>
              </w:rPr>
              <w:t xml:space="preserve"> 110 km und Brisbane 520 km; </w:t>
            </w:r>
          </w:p>
          <w:p w:rsidR="00AA08C0" w:rsidRPr="00E20A84" w:rsidRDefault="00AA08C0" w:rsidP="00E20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20A84">
              <w:rPr>
                <w:rFonts w:ascii="Arial" w:hAnsi="Arial" w:cs="Arial"/>
                <w:b/>
                <w:sz w:val="22"/>
                <w:szCs w:val="22"/>
              </w:rPr>
              <w:t>Wirtschaft:</w:t>
            </w:r>
            <w:r w:rsidRPr="00E20A84">
              <w:rPr>
                <w:rFonts w:ascii="Arial" w:hAnsi="Arial" w:cs="Arial"/>
                <w:sz w:val="22"/>
                <w:szCs w:val="22"/>
              </w:rPr>
              <w:t xml:space="preserve"> touristische Nutzung, Wärme</w:t>
            </w:r>
            <w:r w:rsidR="00E20A84">
              <w:rPr>
                <w:rFonts w:ascii="Arial" w:hAnsi="Arial" w:cs="Arial"/>
                <w:sz w:val="22"/>
                <w:szCs w:val="22"/>
              </w:rPr>
              <w:softHyphen/>
            </w:r>
            <w:r w:rsidRPr="00E20A84">
              <w:rPr>
                <w:rFonts w:ascii="Arial" w:hAnsi="Arial" w:cs="Arial"/>
                <w:sz w:val="22"/>
                <w:szCs w:val="22"/>
              </w:rPr>
              <w:t>kraftwer</w:t>
            </w:r>
            <w:r w:rsidR="00E20A84">
              <w:rPr>
                <w:rFonts w:ascii="Arial" w:hAnsi="Arial" w:cs="Arial"/>
                <w:sz w:val="22"/>
                <w:szCs w:val="22"/>
              </w:rPr>
              <w:t>k, Aluminium</w:t>
            </w:r>
            <w:r w:rsidR="00E20A84">
              <w:rPr>
                <w:rFonts w:ascii="Arial" w:hAnsi="Arial" w:cs="Arial"/>
                <w:sz w:val="22"/>
                <w:szCs w:val="22"/>
              </w:rPr>
              <w:softHyphen/>
              <w:t>verhüttung 8 Mio.t/</w:t>
            </w:r>
            <w:r w:rsidRPr="00E20A84">
              <w:rPr>
                <w:rFonts w:ascii="Arial" w:hAnsi="Arial" w:cs="Arial"/>
                <w:sz w:val="22"/>
                <w:szCs w:val="22"/>
              </w:rPr>
              <w:t>Jahr, Tiefseehafen</w:t>
            </w:r>
          </w:p>
        </w:tc>
      </w:tr>
      <w:tr w:rsidR="00AA08C0" w:rsidRPr="00E20A84" w:rsidTr="00117661">
        <w:trPr>
          <w:trHeight w:val="6220"/>
        </w:trPr>
        <w:tc>
          <w:tcPr>
            <w:tcW w:w="2029" w:type="dxa"/>
          </w:tcPr>
          <w:p w:rsidR="00AA08C0" w:rsidRPr="00E20A84" w:rsidRDefault="00AA08C0" w:rsidP="00E20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20A84">
              <w:rPr>
                <w:rFonts w:ascii="Arial" w:hAnsi="Arial" w:cs="Arial"/>
                <w:sz w:val="22"/>
                <w:szCs w:val="22"/>
              </w:rPr>
              <w:lastRenderedPageBreak/>
              <w:t>b.) In der Region Gladstone wird im Tagebau Stein</w:t>
            </w:r>
            <w:r w:rsidR="00E20A84">
              <w:rPr>
                <w:rFonts w:ascii="Arial" w:hAnsi="Arial" w:cs="Arial"/>
                <w:sz w:val="22"/>
                <w:szCs w:val="22"/>
              </w:rPr>
              <w:softHyphen/>
            </w:r>
            <w:r w:rsidRPr="00E20A84">
              <w:rPr>
                <w:rFonts w:ascii="Arial" w:hAnsi="Arial" w:cs="Arial"/>
                <w:sz w:val="22"/>
                <w:szCs w:val="22"/>
              </w:rPr>
              <w:t>kohle gefördert. Beschreiben Sie die Aufnahme aus 2009 und ver</w:t>
            </w:r>
            <w:r w:rsidR="00E20A84">
              <w:rPr>
                <w:rFonts w:ascii="Arial" w:hAnsi="Arial" w:cs="Arial"/>
                <w:sz w:val="22"/>
                <w:szCs w:val="22"/>
              </w:rPr>
              <w:softHyphen/>
            </w:r>
            <w:r w:rsidRPr="00E20A84">
              <w:rPr>
                <w:rFonts w:ascii="Arial" w:hAnsi="Arial" w:cs="Arial"/>
                <w:sz w:val="22"/>
                <w:szCs w:val="22"/>
              </w:rPr>
              <w:t>gleichen Sie diese mit der aus dem Jahr 2019.</w:t>
            </w:r>
          </w:p>
        </w:tc>
        <w:tc>
          <w:tcPr>
            <w:tcW w:w="665" w:type="dxa"/>
          </w:tcPr>
          <w:p w:rsidR="00AA08C0" w:rsidRPr="00E20A84" w:rsidRDefault="00AA08C0" w:rsidP="00E20A84">
            <w:pPr>
              <w:rPr>
                <w:rFonts w:ascii="Arial" w:hAnsi="Arial" w:cs="Arial"/>
                <w:sz w:val="22"/>
                <w:szCs w:val="22"/>
              </w:rPr>
            </w:pPr>
            <w:r w:rsidRPr="00E20A84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6945" w:type="dxa"/>
          </w:tcPr>
          <w:p w:rsidR="00AA08C0" w:rsidRPr="00E20A84" w:rsidRDefault="00AA08C0" w:rsidP="00E20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20A84">
              <w:rPr>
                <w:rFonts w:ascii="Arial" w:hAnsi="Arial" w:cs="Arial"/>
                <w:b/>
                <w:sz w:val="22"/>
                <w:szCs w:val="22"/>
                <w:u w:val="single"/>
              </w:rPr>
              <w:t>Allgemeines Erfassen der Satellitenbilder</w:t>
            </w:r>
          </w:p>
          <w:p w:rsidR="00AA08C0" w:rsidRPr="00E20A84" w:rsidRDefault="00AA08C0" w:rsidP="00E20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20A84">
              <w:rPr>
                <w:rFonts w:ascii="Arial" w:hAnsi="Arial" w:cs="Arial"/>
                <w:sz w:val="22"/>
                <w:szCs w:val="22"/>
              </w:rPr>
              <w:t>Echtfarbensatellitenbild, ohne Maßstab und Größe des Bild</w:t>
            </w:r>
            <w:r w:rsidR="00E20A84">
              <w:rPr>
                <w:rFonts w:ascii="Arial" w:hAnsi="Arial" w:cs="Arial"/>
                <w:sz w:val="22"/>
                <w:szCs w:val="22"/>
              </w:rPr>
              <w:softHyphen/>
            </w:r>
            <w:r w:rsidRPr="00E20A84">
              <w:rPr>
                <w:rFonts w:ascii="Arial" w:hAnsi="Arial" w:cs="Arial"/>
                <w:sz w:val="22"/>
                <w:szCs w:val="22"/>
              </w:rPr>
              <w:t>ausschnittes</w:t>
            </w:r>
          </w:p>
          <w:p w:rsidR="00AA08C0" w:rsidRPr="00E20A84" w:rsidRDefault="00AA08C0" w:rsidP="00E20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20A84">
              <w:rPr>
                <w:rFonts w:ascii="Arial" w:hAnsi="Arial" w:cs="Arial"/>
                <w:sz w:val="22"/>
                <w:szCs w:val="22"/>
              </w:rPr>
              <w:t>Hinweise auf räumliche Einordnung: Küstengebiet, Wirtschafts</w:t>
            </w:r>
            <w:r w:rsidR="00E20A84">
              <w:rPr>
                <w:rFonts w:ascii="Arial" w:hAnsi="Arial" w:cs="Arial"/>
                <w:sz w:val="22"/>
                <w:szCs w:val="22"/>
              </w:rPr>
              <w:softHyphen/>
            </w:r>
            <w:r w:rsidRPr="00E20A84">
              <w:rPr>
                <w:rFonts w:ascii="Arial" w:hAnsi="Arial" w:cs="Arial"/>
                <w:sz w:val="22"/>
                <w:szCs w:val="22"/>
              </w:rPr>
              <w:t>raum</w:t>
            </w:r>
          </w:p>
          <w:p w:rsidR="00F31F96" w:rsidRPr="00E20A84" w:rsidRDefault="00AA08C0" w:rsidP="00E20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  <w:r w:rsidRPr="00E20A84">
              <w:rPr>
                <w:rFonts w:ascii="Arial" w:hAnsi="Arial" w:cs="Arial"/>
                <w:b/>
                <w:sz w:val="22"/>
                <w:szCs w:val="22"/>
                <w:u w:val="single"/>
              </w:rPr>
              <w:t>Bestimmen der Farbgebung und der Raumstrukturen von 2009</w:t>
            </w:r>
            <w:r w:rsidRPr="00E20A8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</w:p>
          <w:p w:rsidR="00AA08C0" w:rsidRPr="00E20A84" w:rsidRDefault="00AA08C0" w:rsidP="00E20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20A84">
              <w:rPr>
                <w:rFonts w:ascii="Arial" w:hAnsi="Arial" w:cs="Arial"/>
                <w:sz w:val="22"/>
                <w:szCs w:val="22"/>
              </w:rPr>
              <w:t>dabei z.</w:t>
            </w:r>
            <w:r w:rsidR="00E20A84">
              <w:rPr>
                <w:rFonts w:ascii="Arial" w:hAnsi="Arial" w:cs="Arial"/>
                <w:sz w:val="22"/>
                <w:szCs w:val="22"/>
              </w:rPr>
              <w:t> </w:t>
            </w:r>
            <w:r w:rsidRPr="00E20A84">
              <w:rPr>
                <w:rFonts w:ascii="Arial" w:hAnsi="Arial" w:cs="Arial"/>
                <w:sz w:val="22"/>
                <w:szCs w:val="22"/>
              </w:rPr>
              <w:t>B.</w:t>
            </w:r>
          </w:p>
          <w:p w:rsidR="00AA08C0" w:rsidRPr="00E20A84" w:rsidRDefault="00AA08C0" w:rsidP="00E20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20A84">
              <w:rPr>
                <w:rFonts w:ascii="Arial" w:hAnsi="Arial" w:cs="Arial"/>
                <w:b/>
                <w:bCs/>
                <w:sz w:val="22"/>
                <w:szCs w:val="22"/>
              </w:rPr>
              <w:t>Flächen</w:t>
            </w:r>
            <w:r w:rsidRPr="00E20A84">
              <w:rPr>
                <w:rFonts w:ascii="Arial" w:hAnsi="Arial" w:cs="Arial"/>
                <w:sz w:val="22"/>
                <w:szCs w:val="22"/>
              </w:rPr>
              <w:t>: schwarz: Kohleabbau, Hafenumschlagplatz, große zusammenhängende Fläche; grün: Meer, natürlicher Kanal, Küstenvegetation sowie Bodenbedeckung, punktuell, weiß: natürliche Sedimentfracht; beige; Nutzfläche, bebaut, kleine Fläche; orange: aufgewühlte Bodenflächen, Bodenabtrag</w:t>
            </w:r>
          </w:p>
          <w:p w:rsidR="00AA08C0" w:rsidRPr="00E20A84" w:rsidRDefault="00AA08C0" w:rsidP="00E20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20A84">
              <w:rPr>
                <w:rFonts w:ascii="Arial" w:hAnsi="Arial" w:cs="Arial"/>
                <w:b/>
                <w:bCs/>
                <w:sz w:val="22"/>
                <w:szCs w:val="22"/>
              </w:rPr>
              <w:t>Linien</w:t>
            </w:r>
            <w:r w:rsidRPr="00E20A84">
              <w:rPr>
                <w:rFonts w:ascii="Arial" w:hAnsi="Arial" w:cs="Arial"/>
                <w:sz w:val="22"/>
                <w:szCs w:val="22"/>
              </w:rPr>
              <w:t>: beige: Straßen, Wege; weiß und grau: Damm, Infrastruktur</w:t>
            </w:r>
          </w:p>
          <w:p w:rsidR="00AA08C0" w:rsidRPr="00E20A84" w:rsidRDefault="00AA08C0" w:rsidP="00E20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20A84">
              <w:rPr>
                <w:rFonts w:ascii="Arial" w:hAnsi="Arial" w:cs="Arial"/>
                <w:b/>
                <w:bCs/>
                <w:sz w:val="22"/>
                <w:szCs w:val="22"/>
              </w:rPr>
              <w:t>Orientierungspunkte</w:t>
            </w:r>
            <w:r w:rsidRPr="00E20A84">
              <w:rPr>
                <w:rFonts w:ascii="Arial" w:hAnsi="Arial" w:cs="Arial"/>
                <w:sz w:val="22"/>
                <w:szCs w:val="22"/>
              </w:rPr>
              <w:t xml:space="preserve"> in eigener Auswahl</w:t>
            </w:r>
          </w:p>
          <w:p w:rsidR="00AA08C0" w:rsidRPr="00E20A84" w:rsidRDefault="00AA08C0" w:rsidP="00E20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20A84">
              <w:rPr>
                <w:rFonts w:ascii="Arial" w:hAnsi="Arial" w:cs="Arial"/>
                <w:b/>
                <w:sz w:val="22"/>
                <w:szCs w:val="22"/>
                <w:u w:val="single"/>
              </w:rPr>
              <w:t>Darstellende Ergebnispräsentation des raumzeitlichen Vergleiches</w:t>
            </w:r>
            <w:r w:rsidRPr="00E20A84">
              <w:rPr>
                <w:rFonts w:ascii="Arial" w:hAnsi="Arial" w:cs="Arial"/>
                <w:sz w:val="22"/>
                <w:szCs w:val="22"/>
              </w:rPr>
              <w:t>, dabei z.</w:t>
            </w:r>
            <w:r w:rsidR="00E20A84">
              <w:rPr>
                <w:rFonts w:ascii="Arial" w:hAnsi="Arial" w:cs="Arial"/>
                <w:sz w:val="22"/>
                <w:szCs w:val="22"/>
              </w:rPr>
              <w:t> </w:t>
            </w:r>
            <w:r w:rsidRPr="00E20A84">
              <w:rPr>
                <w:rFonts w:ascii="Arial" w:hAnsi="Arial" w:cs="Arial"/>
                <w:sz w:val="22"/>
                <w:szCs w:val="22"/>
              </w:rPr>
              <w:t>B.</w:t>
            </w:r>
          </w:p>
          <w:p w:rsidR="00AA08C0" w:rsidRPr="00E20A84" w:rsidRDefault="00AA08C0" w:rsidP="00E20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20A84">
              <w:rPr>
                <w:rFonts w:ascii="Arial" w:hAnsi="Arial" w:cs="Arial"/>
                <w:b/>
                <w:bCs/>
                <w:sz w:val="22"/>
                <w:szCs w:val="22"/>
              </w:rPr>
              <w:t>Gemeinsamkeiten</w:t>
            </w:r>
            <w:r w:rsidRPr="00E20A84">
              <w:rPr>
                <w:rFonts w:ascii="Arial" w:hAnsi="Arial" w:cs="Arial"/>
                <w:sz w:val="22"/>
                <w:szCs w:val="22"/>
              </w:rPr>
              <w:t>: rechte Seite Abbaugebiet mit Infrastruktur Straßen 2009-2019 geblie</w:t>
            </w:r>
            <w:r w:rsidRPr="00E20A84">
              <w:rPr>
                <w:rFonts w:ascii="Arial" w:hAnsi="Arial" w:cs="Arial"/>
                <w:sz w:val="22"/>
                <w:szCs w:val="22"/>
              </w:rPr>
              <w:softHyphen/>
              <w:t>ben; Land-Meer-Verteilung identisch</w:t>
            </w:r>
          </w:p>
          <w:p w:rsidR="00AA08C0" w:rsidRPr="00E20A84" w:rsidRDefault="00AA08C0" w:rsidP="00E20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20A84">
              <w:rPr>
                <w:rFonts w:ascii="Arial" w:hAnsi="Arial" w:cs="Arial"/>
                <w:b/>
                <w:bCs/>
                <w:sz w:val="22"/>
                <w:szCs w:val="22"/>
              </w:rPr>
              <w:t>Unterschiede 2019</w:t>
            </w:r>
            <w:r w:rsidRPr="00E20A84">
              <w:rPr>
                <w:rFonts w:ascii="Arial" w:hAnsi="Arial" w:cs="Arial"/>
                <w:sz w:val="22"/>
                <w:szCs w:val="22"/>
              </w:rPr>
              <w:t>: linke Seite: Erweiterung Abbaugebiet auf linker Seite mit neuerbauten Straßen und Rohrlei</w:t>
            </w:r>
            <w:r w:rsidRPr="00E20A84">
              <w:rPr>
                <w:rFonts w:ascii="Arial" w:hAnsi="Arial" w:cs="Arial"/>
                <w:sz w:val="22"/>
                <w:szCs w:val="22"/>
              </w:rPr>
              <w:softHyphen/>
              <w:t>tungen, Küstenbebauung, Abflussrinne ins Meer; Abtragung natürlichen Reliefs für Kohleabbau, Verrin</w:t>
            </w:r>
            <w:r w:rsidRPr="00E20A84">
              <w:rPr>
                <w:rFonts w:ascii="Arial" w:hAnsi="Arial" w:cs="Arial"/>
                <w:sz w:val="22"/>
                <w:szCs w:val="22"/>
              </w:rPr>
              <w:softHyphen/>
              <w:t>gerung natürliche Vegetations</w:t>
            </w:r>
            <w:r w:rsidRPr="00E20A84">
              <w:rPr>
                <w:rFonts w:ascii="Arial" w:hAnsi="Arial" w:cs="Arial"/>
                <w:sz w:val="22"/>
                <w:szCs w:val="22"/>
              </w:rPr>
              <w:softHyphen/>
              <w:t>flächen; rechte Seite: Infrastruktur ins Meer gebaut, Zunahme der Bebauung entlang der Abbaufläche, Zunahme des Relief- und Bodenabtrags, Zunahme der Sediment</w:t>
            </w:r>
            <w:r w:rsidRPr="00E20A84">
              <w:rPr>
                <w:rFonts w:ascii="Arial" w:hAnsi="Arial" w:cs="Arial"/>
                <w:sz w:val="22"/>
                <w:szCs w:val="22"/>
              </w:rPr>
              <w:softHyphen/>
              <w:t>fracht im Meer und an der Küste</w:t>
            </w:r>
          </w:p>
        </w:tc>
      </w:tr>
      <w:tr w:rsidR="00AA08C0" w:rsidRPr="003F6B69" w:rsidTr="00117661">
        <w:trPr>
          <w:trHeight w:val="3543"/>
        </w:trPr>
        <w:tc>
          <w:tcPr>
            <w:tcW w:w="2029" w:type="dxa"/>
          </w:tcPr>
          <w:p w:rsidR="00AA08C0" w:rsidRPr="003F6B69" w:rsidRDefault="00AA08C0" w:rsidP="00E20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3F6B69">
              <w:rPr>
                <w:rFonts w:ascii="Arial" w:hAnsi="Arial" w:cs="Arial"/>
                <w:sz w:val="22"/>
                <w:szCs w:val="22"/>
              </w:rPr>
              <w:t>c.) Beurteilen Sie die Auswirkungen der Rohstoff</w:t>
            </w:r>
            <w:r w:rsidR="00E20A84" w:rsidRPr="003F6B69">
              <w:rPr>
                <w:rFonts w:ascii="Arial" w:hAnsi="Arial" w:cs="Arial"/>
                <w:sz w:val="22"/>
                <w:szCs w:val="22"/>
              </w:rPr>
              <w:softHyphen/>
            </w:r>
            <w:r w:rsidRPr="003F6B69">
              <w:rPr>
                <w:rFonts w:ascii="Arial" w:hAnsi="Arial" w:cs="Arial"/>
                <w:sz w:val="22"/>
                <w:szCs w:val="22"/>
              </w:rPr>
              <w:t>förderung.</w:t>
            </w:r>
          </w:p>
        </w:tc>
        <w:tc>
          <w:tcPr>
            <w:tcW w:w="665" w:type="dxa"/>
          </w:tcPr>
          <w:p w:rsidR="00AA08C0" w:rsidRPr="003F6B69" w:rsidRDefault="00AA08C0" w:rsidP="00E20A84">
            <w:pPr>
              <w:rPr>
                <w:rFonts w:ascii="Arial" w:hAnsi="Arial" w:cs="Arial"/>
                <w:sz w:val="22"/>
                <w:szCs w:val="22"/>
              </w:rPr>
            </w:pPr>
            <w:r w:rsidRPr="003F6B69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6945" w:type="dxa"/>
          </w:tcPr>
          <w:p w:rsidR="00AA08C0" w:rsidRPr="003F6B69" w:rsidRDefault="00AA08C0" w:rsidP="00E20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F6B69">
              <w:rPr>
                <w:rFonts w:ascii="Arial" w:hAnsi="Arial" w:cs="Arial"/>
                <w:b/>
                <w:sz w:val="22"/>
                <w:szCs w:val="22"/>
                <w:u w:val="single"/>
              </w:rPr>
              <w:t>Formulieren eines persönlichen Standpunktes sowie planvoller Kausalketten in eigener Auswahl und in sach</w:t>
            </w:r>
            <w:r w:rsidRPr="003F6B69">
              <w:rPr>
                <w:rFonts w:ascii="Arial" w:hAnsi="Arial" w:cs="Arial"/>
                <w:b/>
                <w:sz w:val="22"/>
                <w:szCs w:val="22"/>
                <w:u w:val="single"/>
              </w:rPr>
              <w:softHyphen/>
              <w:t>lo</w:t>
            </w:r>
            <w:r w:rsidRPr="003F6B69">
              <w:rPr>
                <w:rFonts w:ascii="Arial" w:hAnsi="Arial" w:cs="Arial"/>
                <w:b/>
                <w:sz w:val="22"/>
                <w:szCs w:val="22"/>
                <w:u w:val="single"/>
              </w:rPr>
              <w:softHyphen/>
              <w:t>gischen Zusammen</w:t>
            </w:r>
            <w:r w:rsidRPr="003F6B69">
              <w:rPr>
                <w:rFonts w:ascii="Arial" w:hAnsi="Arial" w:cs="Arial"/>
                <w:b/>
                <w:sz w:val="22"/>
                <w:szCs w:val="22"/>
                <w:u w:val="single"/>
              </w:rPr>
              <w:softHyphen/>
              <w:t>hängen</w:t>
            </w:r>
          </w:p>
          <w:p w:rsidR="00AA08C0" w:rsidRPr="003F6B69" w:rsidRDefault="00AA08C0" w:rsidP="00E20A84">
            <w:pPr>
              <w:pStyle w:val="Listenabsatz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3F6B69">
              <w:rPr>
                <w:rFonts w:ascii="Arial" w:hAnsi="Arial" w:cs="Arial"/>
                <w:sz w:val="22"/>
                <w:szCs w:val="22"/>
              </w:rPr>
              <w:t>Energierohstoff Kohle für Export nach Südost-/Ostasien → bedeutender Primärsektor im asiatisch-pazifischen Wirtschaftsraum</w:t>
            </w:r>
          </w:p>
          <w:p w:rsidR="00AA08C0" w:rsidRPr="003F6B69" w:rsidRDefault="00AA08C0" w:rsidP="00E20A84">
            <w:pPr>
              <w:pStyle w:val="Listenabsatz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3F6B69">
              <w:rPr>
                <w:rFonts w:ascii="Arial" w:hAnsi="Arial" w:cs="Arial"/>
                <w:sz w:val="22"/>
                <w:szCs w:val="22"/>
              </w:rPr>
              <w:t xml:space="preserve">Kohleabbau bedroht das Korallenmeer </w:t>
            </w:r>
            <w:r w:rsidR="00AC455C">
              <w:rPr>
                <w:rFonts w:ascii="Arial" w:hAnsi="Arial" w:cs="Arial"/>
                <w:sz w:val="22"/>
                <w:szCs w:val="22"/>
              </w:rPr>
              <w:t>→ Trübung des Meerwassers, Rück</w:t>
            </w:r>
            <w:r w:rsidRPr="003F6B69">
              <w:rPr>
                <w:rFonts w:ascii="Arial" w:hAnsi="Arial" w:cs="Arial"/>
                <w:sz w:val="22"/>
                <w:szCs w:val="22"/>
              </w:rPr>
              <w:t>gang Photosynthese, V</w:t>
            </w:r>
            <w:r w:rsidR="00AC455C">
              <w:rPr>
                <w:rFonts w:ascii="Arial" w:hAnsi="Arial" w:cs="Arial"/>
                <w:sz w:val="22"/>
                <w:szCs w:val="22"/>
              </w:rPr>
              <w:t>erlust Bio</w:t>
            </w:r>
            <w:r w:rsidR="00AC455C">
              <w:rPr>
                <w:rFonts w:ascii="Arial" w:hAnsi="Arial" w:cs="Arial"/>
                <w:sz w:val="22"/>
                <w:szCs w:val="22"/>
              </w:rPr>
              <w:softHyphen/>
              <w:t>diversität, Farbenpracht und Glanz ver</w:t>
            </w:r>
            <w:r w:rsidRPr="003F6B69">
              <w:rPr>
                <w:rFonts w:ascii="Arial" w:hAnsi="Arial" w:cs="Arial"/>
                <w:sz w:val="22"/>
                <w:szCs w:val="22"/>
              </w:rPr>
              <w:t>schwinden, „verborgene Zerstörung“</w:t>
            </w:r>
          </w:p>
          <w:p w:rsidR="00AA08C0" w:rsidRPr="003F6B69" w:rsidRDefault="00AA08C0" w:rsidP="00E20A84">
            <w:pPr>
              <w:pStyle w:val="Listenabsatz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3F6B69">
              <w:rPr>
                <w:rFonts w:ascii="Arial" w:hAnsi="Arial" w:cs="Arial"/>
                <w:sz w:val="22"/>
                <w:szCs w:val="22"/>
              </w:rPr>
              <w:t>Schifffahrtsrouten → Erwärmung Meerwasser, Korallen</w:t>
            </w:r>
            <w:r w:rsidR="003F6B69">
              <w:rPr>
                <w:rFonts w:ascii="Arial" w:hAnsi="Arial" w:cs="Arial"/>
                <w:sz w:val="22"/>
                <w:szCs w:val="22"/>
              </w:rPr>
              <w:softHyphen/>
            </w:r>
            <w:r w:rsidRPr="003F6B69">
              <w:rPr>
                <w:rFonts w:ascii="Arial" w:hAnsi="Arial" w:cs="Arial"/>
                <w:sz w:val="22"/>
                <w:szCs w:val="22"/>
              </w:rPr>
              <w:t>bleiche, Reduzierung Fisch</w:t>
            </w:r>
            <w:r w:rsidRPr="003F6B69">
              <w:rPr>
                <w:rFonts w:ascii="Arial" w:hAnsi="Arial" w:cs="Arial"/>
                <w:sz w:val="22"/>
                <w:szCs w:val="22"/>
              </w:rPr>
              <w:softHyphen/>
              <w:t>reichtum</w:t>
            </w:r>
          </w:p>
          <w:p w:rsidR="00AA08C0" w:rsidRPr="003F6B69" w:rsidRDefault="00AA08C0" w:rsidP="00E20A84">
            <w:pPr>
              <w:pStyle w:val="Listenabsatz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3F6B69">
              <w:rPr>
                <w:rFonts w:ascii="Arial" w:hAnsi="Arial" w:cs="Arial"/>
                <w:sz w:val="22"/>
                <w:szCs w:val="22"/>
              </w:rPr>
              <w:t>Umweltgefahr im Falle einer Kohlefrachter-Havarie → Stoffeinträge Diesel, CO</w:t>
            </w:r>
            <w:r w:rsidRPr="003F6B69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3F6B69">
              <w:rPr>
                <w:rFonts w:ascii="Arial" w:hAnsi="Arial" w:cs="Arial"/>
                <w:sz w:val="22"/>
                <w:szCs w:val="22"/>
              </w:rPr>
              <w:t>-Anstieg, Versauerung, Kohlen</w:t>
            </w:r>
            <w:r w:rsidRPr="003F6B69">
              <w:rPr>
                <w:rFonts w:ascii="Arial" w:hAnsi="Arial" w:cs="Arial"/>
                <w:sz w:val="22"/>
                <w:szCs w:val="22"/>
              </w:rPr>
              <w:softHyphen/>
              <w:t>säure</w:t>
            </w:r>
            <w:r w:rsidRPr="003F6B69">
              <w:rPr>
                <w:rFonts w:ascii="Arial" w:hAnsi="Arial" w:cs="Arial"/>
                <w:sz w:val="22"/>
                <w:szCs w:val="22"/>
              </w:rPr>
              <w:softHyphen/>
              <w:t>verwitterung</w:t>
            </w:r>
          </w:p>
        </w:tc>
      </w:tr>
      <w:tr w:rsidR="00AA08C0" w:rsidRPr="003F6B69" w:rsidTr="00117661">
        <w:tc>
          <w:tcPr>
            <w:tcW w:w="2029" w:type="dxa"/>
          </w:tcPr>
          <w:p w:rsidR="00AA08C0" w:rsidRPr="003F6B69" w:rsidRDefault="00AA08C0" w:rsidP="003F6B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6B69">
              <w:rPr>
                <w:rFonts w:ascii="Arial" w:hAnsi="Arial" w:cs="Arial"/>
                <w:b/>
                <w:bCs/>
                <w:sz w:val="22"/>
                <w:szCs w:val="22"/>
              </w:rPr>
              <w:t>Aufgabe 2</w:t>
            </w:r>
          </w:p>
        </w:tc>
        <w:tc>
          <w:tcPr>
            <w:tcW w:w="665" w:type="dxa"/>
          </w:tcPr>
          <w:p w:rsidR="00AA08C0" w:rsidRPr="003F6B69" w:rsidRDefault="00AA08C0" w:rsidP="003F6B69">
            <w:pPr>
              <w:rPr>
                <w:rFonts w:ascii="Arial" w:hAnsi="Arial" w:cs="Arial"/>
                <w:sz w:val="22"/>
                <w:szCs w:val="22"/>
              </w:rPr>
            </w:pPr>
            <w:r w:rsidRPr="003F6B69">
              <w:rPr>
                <w:rFonts w:ascii="Arial" w:hAnsi="Arial" w:cs="Arial"/>
                <w:sz w:val="22"/>
                <w:szCs w:val="22"/>
              </w:rPr>
              <w:t>AFB</w:t>
            </w:r>
          </w:p>
        </w:tc>
        <w:tc>
          <w:tcPr>
            <w:tcW w:w="6945" w:type="dxa"/>
          </w:tcPr>
          <w:p w:rsidR="00AA08C0" w:rsidRPr="003F6B69" w:rsidRDefault="00AA08C0" w:rsidP="003F6B69">
            <w:pPr>
              <w:rPr>
                <w:rFonts w:ascii="Arial" w:hAnsi="Arial" w:cs="Arial"/>
                <w:sz w:val="22"/>
                <w:szCs w:val="22"/>
              </w:rPr>
            </w:pPr>
            <w:r w:rsidRPr="003F6B69">
              <w:rPr>
                <w:rFonts w:ascii="Arial" w:hAnsi="Arial" w:cs="Arial"/>
                <w:sz w:val="22"/>
                <w:szCs w:val="22"/>
              </w:rPr>
              <w:t>zu erwartende Schülerleistung</w:t>
            </w:r>
          </w:p>
        </w:tc>
      </w:tr>
      <w:tr w:rsidR="00AA08C0" w:rsidRPr="003F6B69" w:rsidTr="00117661">
        <w:trPr>
          <w:trHeight w:val="3628"/>
        </w:trPr>
        <w:tc>
          <w:tcPr>
            <w:tcW w:w="2029" w:type="dxa"/>
          </w:tcPr>
          <w:p w:rsidR="00AA08C0" w:rsidRPr="003F6B69" w:rsidRDefault="00AA08C0" w:rsidP="003F6B69">
            <w:pPr>
              <w:rPr>
                <w:rFonts w:ascii="Arial" w:hAnsi="Arial" w:cs="Arial"/>
                <w:sz w:val="22"/>
                <w:szCs w:val="22"/>
              </w:rPr>
            </w:pPr>
            <w:r w:rsidRPr="003F6B69">
              <w:rPr>
                <w:rFonts w:ascii="Arial" w:hAnsi="Arial" w:cs="Arial"/>
                <w:sz w:val="22"/>
                <w:szCs w:val="22"/>
              </w:rPr>
              <w:t xml:space="preserve">a.) Orientieren Sie sich unter Nutzung des Links in der </w:t>
            </w:r>
            <w:proofErr w:type="spellStart"/>
            <w:r w:rsidRPr="003F6B69">
              <w:rPr>
                <w:rFonts w:ascii="Arial" w:hAnsi="Arial" w:cs="Arial"/>
                <w:sz w:val="22"/>
                <w:szCs w:val="22"/>
              </w:rPr>
              <w:t>Timelapse</w:t>
            </w:r>
            <w:proofErr w:type="spellEnd"/>
            <w:r w:rsidRPr="003F6B69">
              <w:rPr>
                <w:rFonts w:ascii="Arial" w:hAnsi="Arial" w:cs="Arial"/>
                <w:sz w:val="22"/>
                <w:szCs w:val="22"/>
              </w:rPr>
              <w:t>-Präsentation „Energie</w:t>
            </w:r>
            <w:r w:rsidRPr="003F6B69">
              <w:rPr>
                <w:rFonts w:ascii="Arial" w:hAnsi="Arial" w:cs="Arial"/>
                <w:sz w:val="22"/>
                <w:szCs w:val="22"/>
              </w:rPr>
              <w:softHyphen/>
              <w:t>quellen“ im Voyager und benennen Sie die dargestellten  Raum</w:t>
            </w:r>
            <w:r w:rsidRPr="003F6B69">
              <w:rPr>
                <w:rFonts w:ascii="Arial" w:hAnsi="Arial" w:cs="Arial"/>
                <w:sz w:val="22"/>
                <w:szCs w:val="22"/>
              </w:rPr>
              <w:softHyphen/>
              <w:t>beispiele des Landschafts</w:t>
            </w:r>
            <w:r w:rsidR="003F6B69">
              <w:rPr>
                <w:rFonts w:ascii="Arial" w:hAnsi="Arial" w:cs="Arial"/>
                <w:sz w:val="22"/>
                <w:szCs w:val="22"/>
              </w:rPr>
              <w:softHyphen/>
            </w:r>
            <w:r w:rsidRPr="003F6B69">
              <w:rPr>
                <w:rFonts w:ascii="Arial" w:hAnsi="Arial" w:cs="Arial"/>
                <w:sz w:val="22"/>
                <w:szCs w:val="22"/>
              </w:rPr>
              <w:t>wandels durch die Erschließung von Energieträgern.</w:t>
            </w:r>
          </w:p>
        </w:tc>
        <w:tc>
          <w:tcPr>
            <w:tcW w:w="665" w:type="dxa"/>
          </w:tcPr>
          <w:p w:rsidR="00AA08C0" w:rsidRPr="003F6B69" w:rsidRDefault="00AA08C0" w:rsidP="003F6B69">
            <w:pPr>
              <w:rPr>
                <w:rFonts w:ascii="Arial" w:hAnsi="Arial" w:cs="Arial"/>
                <w:sz w:val="22"/>
                <w:szCs w:val="22"/>
              </w:rPr>
            </w:pPr>
            <w:r w:rsidRPr="003F6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6945" w:type="dxa"/>
          </w:tcPr>
          <w:p w:rsidR="00AA08C0" w:rsidRPr="003F6B69" w:rsidRDefault="00AA08C0" w:rsidP="003F6B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F6B6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Lokalisieren weltweiter Lagerstätten, z.</w:t>
            </w:r>
            <w:r w:rsidR="003F6B6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  <w:r w:rsidRPr="003F6B6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B.</w:t>
            </w:r>
          </w:p>
          <w:p w:rsidR="00AA08C0" w:rsidRPr="003F6B69" w:rsidRDefault="00AA08C0" w:rsidP="003F6B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3F6B69">
              <w:rPr>
                <w:rFonts w:ascii="Arial" w:hAnsi="Arial" w:cs="Arial"/>
                <w:sz w:val="22"/>
                <w:szCs w:val="22"/>
              </w:rPr>
              <w:t xml:space="preserve">Kohle: Kohlebergbau China, Wyoming (USA), Mountain </w:t>
            </w:r>
            <w:proofErr w:type="spellStart"/>
            <w:r w:rsidRPr="003F6B69">
              <w:rPr>
                <w:rFonts w:ascii="Arial" w:hAnsi="Arial" w:cs="Arial"/>
                <w:sz w:val="22"/>
                <w:szCs w:val="22"/>
              </w:rPr>
              <w:t>Remark</w:t>
            </w:r>
            <w:proofErr w:type="spellEnd"/>
            <w:r w:rsidRPr="003F6B69">
              <w:rPr>
                <w:rFonts w:ascii="Arial" w:hAnsi="Arial" w:cs="Arial"/>
                <w:sz w:val="22"/>
                <w:szCs w:val="22"/>
              </w:rPr>
              <w:t xml:space="preserve"> Mining (USA)</w:t>
            </w:r>
          </w:p>
          <w:p w:rsidR="00AA08C0" w:rsidRPr="003F6B69" w:rsidRDefault="00AA08C0" w:rsidP="003F6B69">
            <w:pPr>
              <w:rPr>
                <w:rFonts w:ascii="Arial" w:hAnsi="Arial" w:cs="Arial"/>
                <w:sz w:val="22"/>
                <w:szCs w:val="22"/>
              </w:rPr>
            </w:pPr>
            <w:r w:rsidRPr="003F6B69">
              <w:rPr>
                <w:rFonts w:ascii="Arial" w:hAnsi="Arial" w:cs="Arial"/>
                <w:sz w:val="22"/>
                <w:szCs w:val="22"/>
              </w:rPr>
              <w:t xml:space="preserve">Alternative Energien: North Dakota (USA), Solarparks China, Solarpark V.A.E., </w:t>
            </w:r>
          </w:p>
          <w:p w:rsidR="00AA08C0" w:rsidRPr="003F6B69" w:rsidRDefault="00AA08C0" w:rsidP="003F6B69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F6B69">
              <w:rPr>
                <w:rFonts w:ascii="Arial" w:hAnsi="Arial" w:cs="Arial"/>
                <w:sz w:val="22"/>
                <w:szCs w:val="22"/>
              </w:rPr>
              <w:t>Windpark Kalifornien</w:t>
            </w:r>
          </w:p>
        </w:tc>
      </w:tr>
      <w:tr w:rsidR="00AA08C0" w:rsidRPr="003F6B69" w:rsidTr="00117661">
        <w:trPr>
          <w:trHeight w:val="6361"/>
        </w:trPr>
        <w:tc>
          <w:tcPr>
            <w:tcW w:w="2029" w:type="dxa"/>
          </w:tcPr>
          <w:p w:rsidR="00AA08C0" w:rsidRPr="003F6B69" w:rsidRDefault="00AA08C0" w:rsidP="003F6B69">
            <w:pPr>
              <w:rPr>
                <w:rFonts w:ascii="Arial" w:hAnsi="Arial" w:cs="Arial"/>
                <w:sz w:val="22"/>
                <w:szCs w:val="22"/>
              </w:rPr>
            </w:pPr>
            <w:r w:rsidRPr="003F6B69">
              <w:rPr>
                <w:rFonts w:ascii="Arial" w:hAnsi="Arial" w:cs="Arial"/>
                <w:sz w:val="22"/>
                <w:szCs w:val="22"/>
              </w:rPr>
              <w:t xml:space="preserve">b.) Erkunden Sie mit </w:t>
            </w:r>
            <w:proofErr w:type="spellStart"/>
            <w:r w:rsidRPr="003F6B69">
              <w:rPr>
                <w:rFonts w:ascii="Arial" w:hAnsi="Arial" w:cs="Arial"/>
                <w:sz w:val="22"/>
                <w:szCs w:val="22"/>
              </w:rPr>
              <w:t>google</w:t>
            </w:r>
            <w:proofErr w:type="spellEnd"/>
            <w:r w:rsidRPr="003F6B6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69">
              <w:rPr>
                <w:rFonts w:ascii="Arial" w:hAnsi="Arial" w:cs="Arial"/>
                <w:sz w:val="22"/>
                <w:szCs w:val="22"/>
              </w:rPr>
              <w:t>earth</w:t>
            </w:r>
            <w:proofErr w:type="spellEnd"/>
            <w:r w:rsidRPr="003F6B69">
              <w:rPr>
                <w:rFonts w:ascii="Arial" w:hAnsi="Arial" w:cs="Arial"/>
                <w:sz w:val="22"/>
                <w:szCs w:val="22"/>
              </w:rPr>
              <w:t xml:space="preserve"> die folgenden Standorte bezüglich der geförderter Energieressourcen im </w:t>
            </w:r>
            <w:r w:rsidR="003F6B69">
              <w:rPr>
                <w:rFonts w:ascii="Arial" w:hAnsi="Arial" w:cs="Arial"/>
                <w:i/>
                <w:iCs/>
                <w:sz w:val="22"/>
                <w:szCs w:val="22"/>
              </w:rPr>
              <w:t>Ham</w:t>
            </w:r>
            <w:r w:rsidRPr="003F6B6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bacher Forst, Fort </w:t>
            </w:r>
            <w:proofErr w:type="spellStart"/>
            <w:r w:rsidRPr="003F6B69">
              <w:rPr>
                <w:rFonts w:ascii="Arial" w:hAnsi="Arial" w:cs="Arial"/>
                <w:i/>
                <w:iCs/>
                <w:sz w:val="22"/>
                <w:szCs w:val="22"/>
              </w:rPr>
              <w:t>McMurray</w:t>
            </w:r>
            <w:proofErr w:type="spellEnd"/>
            <w:r w:rsidRPr="003F6B6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3F6B69">
              <w:rPr>
                <w:rFonts w:ascii="Arial" w:hAnsi="Arial" w:cs="Arial"/>
                <w:i/>
                <w:iCs/>
                <w:sz w:val="22"/>
                <w:szCs w:val="22"/>
              </w:rPr>
              <w:t>Tianwan</w:t>
            </w:r>
            <w:proofErr w:type="spellEnd"/>
            <w:r w:rsidRPr="003F6B6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Windpark </w:t>
            </w:r>
            <w:proofErr w:type="spellStart"/>
            <w:r w:rsidRPr="003F6B69">
              <w:rPr>
                <w:rFonts w:ascii="Arial" w:hAnsi="Arial" w:cs="Arial"/>
                <w:i/>
                <w:iCs/>
                <w:sz w:val="22"/>
                <w:szCs w:val="22"/>
              </w:rPr>
              <w:t>Alsleben</w:t>
            </w:r>
            <w:proofErr w:type="spellEnd"/>
            <w:r w:rsidRPr="003F6B6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3F6B69">
              <w:rPr>
                <w:rFonts w:ascii="Arial" w:hAnsi="Arial" w:cs="Arial"/>
                <w:sz w:val="22"/>
                <w:szCs w:val="22"/>
              </w:rPr>
              <w:t>und der Auswirkungen dieser Förderung auf die jeweilige Landschaft.</w:t>
            </w:r>
          </w:p>
        </w:tc>
        <w:tc>
          <w:tcPr>
            <w:tcW w:w="665" w:type="dxa"/>
          </w:tcPr>
          <w:p w:rsidR="00AA08C0" w:rsidRPr="003F6B69" w:rsidRDefault="00AA08C0" w:rsidP="00AA08C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3F6B69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6945" w:type="dxa"/>
          </w:tcPr>
          <w:p w:rsidR="00AA08C0" w:rsidRPr="003F6B69" w:rsidRDefault="00AA08C0" w:rsidP="00117661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F6B6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Vervollständigen der Tabelle durch Eintragungen oder Ankreuzen</w:t>
            </w:r>
            <w:r w:rsidRPr="003F6B6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4352400" cy="3632400"/>
                  <wp:effectExtent l="0" t="0" r="0" b="6350"/>
                  <wp:wrapTight wrapText="bothSides">
                    <wp:wrapPolygon edited="0">
                      <wp:start x="0" y="0"/>
                      <wp:lineTo x="0" y="21524"/>
                      <wp:lineTo x="21461" y="21524"/>
                      <wp:lineTo x="21461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65" t="14396" r="39078" b="22038"/>
                          <a:stretch/>
                        </pic:blipFill>
                        <pic:spPr bwMode="auto">
                          <a:xfrm>
                            <a:off x="0" y="0"/>
                            <a:ext cx="4352400" cy="36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A08C0" w:rsidRPr="003F6B69" w:rsidTr="00117661">
        <w:trPr>
          <w:trHeight w:val="3687"/>
        </w:trPr>
        <w:tc>
          <w:tcPr>
            <w:tcW w:w="2029" w:type="dxa"/>
          </w:tcPr>
          <w:p w:rsidR="00AA08C0" w:rsidRPr="003F6B69" w:rsidRDefault="00AA08C0" w:rsidP="003F6B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3F6B69">
              <w:rPr>
                <w:rFonts w:ascii="Arial" w:hAnsi="Arial" w:cs="Arial"/>
                <w:sz w:val="22"/>
                <w:szCs w:val="22"/>
              </w:rPr>
              <w:t>c.) Diskutieren Sie Möglichkeiten und Grenzen des Zuganges der Öffentlichkeit zu Satellitenbildern, auch unter Nutzung des Links.</w:t>
            </w:r>
          </w:p>
        </w:tc>
        <w:tc>
          <w:tcPr>
            <w:tcW w:w="665" w:type="dxa"/>
          </w:tcPr>
          <w:p w:rsidR="00AA08C0" w:rsidRPr="003F6B69" w:rsidRDefault="00AA08C0" w:rsidP="003F6B69">
            <w:pPr>
              <w:rPr>
                <w:rFonts w:ascii="Arial" w:hAnsi="Arial" w:cs="Arial"/>
                <w:sz w:val="22"/>
                <w:szCs w:val="22"/>
              </w:rPr>
            </w:pPr>
            <w:r w:rsidRPr="003F6B69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6945" w:type="dxa"/>
          </w:tcPr>
          <w:p w:rsidR="00AA08C0" w:rsidRPr="003F6B69" w:rsidRDefault="00AA08C0" w:rsidP="003F6B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F6B6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sachgerechte, medienkritische Problemdiskussion, wahlweise unter Nutzung von Autorenpositionen</w:t>
            </w:r>
          </w:p>
          <w:p w:rsidR="00AA08C0" w:rsidRPr="003F6B69" w:rsidRDefault="00AA08C0" w:rsidP="003F6B69">
            <w:pPr>
              <w:pStyle w:val="Listenabsatz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3F6B69">
              <w:rPr>
                <w:rFonts w:ascii="Arial" w:hAnsi="Arial" w:cs="Arial"/>
                <w:sz w:val="22"/>
                <w:szCs w:val="22"/>
              </w:rPr>
              <w:t>aktuelle Zugriffsmöglichkeiten auf Satellitenbilder unterstützen unseren Alltag, z.</w:t>
            </w:r>
            <w:r w:rsidR="00C4681E">
              <w:rPr>
                <w:rFonts w:ascii="Arial" w:hAnsi="Arial" w:cs="Arial"/>
                <w:sz w:val="22"/>
                <w:szCs w:val="22"/>
              </w:rPr>
              <w:t> </w:t>
            </w:r>
            <w:r w:rsidRPr="003F6B69">
              <w:rPr>
                <w:rFonts w:ascii="Arial" w:hAnsi="Arial" w:cs="Arial"/>
                <w:sz w:val="22"/>
                <w:szCs w:val="22"/>
              </w:rPr>
              <w:t>B. Wettervorher</w:t>
            </w:r>
            <w:r w:rsidRPr="003F6B69">
              <w:rPr>
                <w:rFonts w:ascii="Arial" w:hAnsi="Arial" w:cs="Arial"/>
                <w:sz w:val="22"/>
                <w:szCs w:val="22"/>
              </w:rPr>
              <w:softHyphen/>
              <w:t>sagen, Routenplaner</w:t>
            </w:r>
          </w:p>
          <w:p w:rsidR="00AA08C0" w:rsidRPr="003F6B69" w:rsidRDefault="00AA08C0" w:rsidP="003F6B69">
            <w:pPr>
              <w:pStyle w:val="Listenabsatz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3F6B69">
              <w:rPr>
                <w:rFonts w:ascii="Arial" w:hAnsi="Arial" w:cs="Arial"/>
                <w:sz w:val="22"/>
                <w:szCs w:val="22"/>
              </w:rPr>
              <w:t>stellen ein Instrument geowissenschaftlichen Arbeitens dar, z.</w:t>
            </w:r>
            <w:r w:rsidR="00FC73D3">
              <w:rPr>
                <w:rFonts w:ascii="Arial" w:hAnsi="Arial" w:cs="Arial"/>
                <w:sz w:val="22"/>
                <w:szCs w:val="22"/>
              </w:rPr>
              <w:t> </w:t>
            </w:r>
            <w:r w:rsidRPr="003F6B69">
              <w:rPr>
                <w:rFonts w:ascii="Arial" w:hAnsi="Arial" w:cs="Arial"/>
                <w:sz w:val="22"/>
                <w:szCs w:val="22"/>
              </w:rPr>
              <w:t>B. Vorhersagen oder Schadensfälle bei Naturkatastrophen wie Waldbrände oder Vulkanausbrüche</w:t>
            </w:r>
          </w:p>
          <w:p w:rsidR="00AA08C0" w:rsidRPr="003F6B69" w:rsidRDefault="00AA08C0" w:rsidP="003F6B69">
            <w:pPr>
              <w:pStyle w:val="Listenabsatz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3F6B69">
              <w:rPr>
                <w:rFonts w:ascii="Arial" w:hAnsi="Arial" w:cs="Arial"/>
                <w:sz w:val="22"/>
                <w:szCs w:val="22"/>
              </w:rPr>
              <w:t>das Prinzip des Maßstabwechsels fördert die Raumwahrnehmung und somit Erkenntnisse in der natürlichen und sozioökonomischen Raumausstattung, z.</w:t>
            </w:r>
            <w:r w:rsidR="003F6B69">
              <w:rPr>
                <w:rFonts w:ascii="Arial" w:hAnsi="Arial" w:cs="Arial"/>
                <w:sz w:val="22"/>
                <w:szCs w:val="22"/>
              </w:rPr>
              <w:t> </w:t>
            </w:r>
            <w:r w:rsidRPr="003F6B69">
              <w:rPr>
                <w:rFonts w:ascii="Arial" w:hAnsi="Arial" w:cs="Arial"/>
                <w:sz w:val="22"/>
                <w:szCs w:val="22"/>
              </w:rPr>
              <w:t>B. Landschaftswandel, Erscheinungen des globalen Wandels</w:t>
            </w:r>
          </w:p>
          <w:p w:rsidR="00AA08C0" w:rsidRPr="003F6B69" w:rsidRDefault="00AA08C0" w:rsidP="003F6B69">
            <w:pPr>
              <w:pStyle w:val="Listenabsatz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3F6B69">
              <w:rPr>
                <w:rFonts w:ascii="Arial" w:hAnsi="Arial" w:cs="Arial"/>
                <w:sz w:val="22"/>
                <w:szCs w:val="22"/>
              </w:rPr>
              <w:t>Zugriffe müssen durch den Gesetzgeber geregelt werden, insbesondere bei personenbezogenen Daten oder bei solchen, die die Sicherheit eines Landes anbelangen.</w:t>
            </w:r>
          </w:p>
        </w:tc>
      </w:tr>
      <w:tr w:rsidR="00AA08C0" w:rsidRPr="00FC73D3" w:rsidTr="00117661">
        <w:tc>
          <w:tcPr>
            <w:tcW w:w="2029" w:type="dxa"/>
          </w:tcPr>
          <w:p w:rsidR="00AA08C0" w:rsidRPr="00FC73D3" w:rsidRDefault="00AA08C0" w:rsidP="00FC73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73D3">
              <w:rPr>
                <w:rFonts w:ascii="Arial" w:hAnsi="Arial" w:cs="Arial"/>
                <w:b/>
                <w:bCs/>
                <w:sz w:val="22"/>
                <w:szCs w:val="22"/>
              </w:rPr>
              <w:t>Aufgabe 3</w:t>
            </w:r>
          </w:p>
        </w:tc>
        <w:tc>
          <w:tcPr>
            <w:tcW w:w="665" w:type="dxa"/>
          </w:tcPr>
          <w:p w:rsidR="00AA08C0" w:rsidRPr="00FC73D3" w:rsidRDefault="00AA08C0" w:rsidP="00FC73D3">
            <w:pPr>
              <w:rPr>
                <w:rFonts w:ascii="Arial" w:hAnsi="Arial" w:cs="Arial"/>
                <w:sz w:val="22"/>
                <w:szCs w:val="22"/>
              </w:rPr>
            </w:pPr>
            <w:r w:rsidRPr="00FC73D3">
              <w:rPr>
                <w:rFonts w:ascii="Arial" w:hAnsi="Arial" w:cs="Arial"/>
                <w:sz w:val="22"/>
                <w:szCs w:val="22"/>
              </w:rPr>
              <w:t>AFB</w:t>
            </w:r>
          </w:p>
        </w:tc>
        <w:tc>
          <w:tcPr>
            <w:tcW w:w="6945" w:type="dxa"/>
          </w:tcPr>
          <w:p w:rsidR="00AA08C0" w:rsidRPr="00FC73D3" w:rsidRDefault="00AA08C0" w:rsidP="00FC73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FC73D3">
              <w:rPr>
                <w:rFonts w:ascii="Arial" w:hAnsi="Arial" w:cs="Arial"/>
                <w:sz w:val="22"/>
                <w:szCs w:val="22"/>
              </w:rPr>
              <w:t>zu erwartende Schülerleistung</w:t>
            </w:r>
            <w:r w:rsidR="00F31F96" w:rsidRPr="00FC73D3">
              <w:rPr>
                <w:rFonts w:ascii="Arial" w:hAnsi="Arial" w:cs="Arial"/>
                <w:sz w:val="22"/>
                <w:szCs w:val="22"/>
              </w:rPr>
              <w:t xml:space="preserve"> nach folgenden Kriterien einschätzbar: </w:t>
            </w:r>
          </w:p>
        </w:tc>
      </w:tr>
      <w:tr w:rsidR="00AA08C0" w:rsidRPr="00FC73D3" w:rsidTr="00117661">
        <w:tc>
          <w:tcPr>
            <w:tcW w:w="2029" w:type="dxa"/>
          </w:tcPr>
          <w:p w:rsidR="00AA08C0" w:rsidRPr="00FC73D3" w:rsidRDefault="00AA08C0" w:rsidP="00FC73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FC73D3">
              <w:rPr>
                <w:rFonts w:ascii="Arial" w:hAnsi="Arial" w:cs="Arial"/>
                <w:sz w:val="22"/>
                <w:szCs w:val="22"/>
              </w:rPr>
              <w:t>Gestalten Sie einen Podcast auf Ihrer Schulhome</w:t>
            </w:r>
            <w:r w:rsidR="00F04CBE">
              <w:rPr>
                <w:rFonts w:ascii="Arial" w:hAnsi="Arial" w:cs="Arial"/>
                <w:sz w:val="22"/>
                <w:szCs w:val="22"/>
              </w:rPr>
              <w:softHyphen/>
            </w:r>
            <w:r w:rsidRPr="00FC73D3">
              <w:rPr>
                <w:rFonts w:ascii="Arial" w:hAnsi="Arial" w:cs="Arial"/>
                <w:sz w:val="22"/>
                <w:szCs w:val="22"/>
              </w:rPr>
              <w:t>page, um Lernende und Eltern auf den nächsten Aktions</w:t>
            </w:r>
            <w:r w:rsidR="00F04CBE">
              <w:rPr>
                <w:rFonts w:ascii="Arial" w:hAnsi="Arial" w:cs="Arial"/>
                <w:sz w:val="22"/>
                <w:szCs w:val="22"/>
              </w:rPr>
              <w:softHyphen/>
            </w:r>
            <w:r w:rsidRPr="00FC73D3">
              <w:rPr>
                <w:rFonts w:ascii="Arial" w:hAnsi="Arial" w:cs="Arial"/>
                <w:sz w:val="22"/>
                <w:szCs w:val="22"/>
              </w:rPr>
              <w:t>tag Earth Hour hinzuweisen. Orientieren Sie sich dabei an den Bewertungskri</w:t>
            </w:r>
            <w:r w:rsidR="00F04CBE">
              <w:rPr>
                <w:rFonts w:ascii="Arial" w:hAnsi="Arial" w:cs="Arial"/>
                <w:sz w:val="22"/>
                <w:szCs w:val="22"/>
              </w:rPr>
              <w:softHyphen/>
            </w:r>
            <w:r w:rsidRPr="00FC73D3">
              <w:rPr>
                <w:rFonts w:ascii="Arial" w:hAnsi="Arial" w:cs="Arial"/>
                <w:sz w:val="22"/>
                <w:szCs w:val="22"/>
              </w:rPr>
              <w:t>terien.</w:t>
            </w:r>
          </w:p>
          <w:p w:rsidR="00AA08C0" w:rsidRPr="00FC73D3" w:rsidRDefault="00AA08C0" w:rsidP="00FC73D3">
            <w:pPr>
              <w:rPr>
                <w:rFonts w:ascii="Arial" w:hAnsi="Arial" w:cs="Arial"/>
                <w:sz w:val="22"/>
                <w:szCs w:val="22"/>
              </w:rPr>
            </w:pPr>
            <w:r w:rsidRPr="00FC73D3">
              <w:rPr>
                <w:rFonts w:ascii="Arial" w:hAnsi="Arial" w:cs="Arial"/>
                <w:sz w:val="22"/>
                <w:szCs w:val="22"/>
              </w:rPr>
              <w:t>Beschließen Sie Ihren argumen</w:t>
            </w:r>
            <w:r w:rsidR="00FC73D3">
              <w:rPr>
                <w:rFonts w:ascii="Arial" w:hAnsi="Arial" w:cs="Arial"/>
                <w:sz w:val="22"/>
                <w:szCs w:val="22"/>
              </w:rPr>
              <w:softHyphen/>
            </w:r>
            <w:r w:rsidRPr="00FC73D3">
              <w:rPr>
                <w:rFonts w:ascii="Arial" w:hAnsi="Arial" w:cs="Arial"/>
                <w:sz w:val="22"/>
                <w:szCs w:val="22"/>
              </w:rPr>
              <w:t>tierenden Text mit einem persön</w:t>
            </w:r>
            <w:r w:rsidR="00FC73D3">
              <w:rPr>
                <w:rFonts w:ascii="Arial" w:hAnsi="Arial" w:cs="Arial"/>
                <w:sz w:val="22"/>
                <w:szCs w:val="22"/>
              </w:rPr>
              <w:softHyphen/>
            </w:r>
            <w:r w:rsidRPr="00FC73D3">
              <w:rPr>
                <w:rFonts w:ascii="Arial" w:hAnsi="Arial" w:cs="Arial"/>
                <w:sz w:val="22"/>
                <w:szCs w:val="22"/>
              </w:rPr>
              <w:t>lichen Ausblick auf energie</w:t>
            </w:r>
            <w:r w:rsidR="00FC73D3">
              <w:rPr>
                <w:rFonts w:ascii="Arial" w:hAnsi="Arial" w:cs="Arial"/>
                <w:sz w:val="22"/>
                <w:szCs w:val="22"/>
              </w:rPr>
              <w:softHyphen/>
            </w:r>
            <w:r w:rsidRPr="00FC73D3">
              <w:rPr>
                <w:rFonts w:ascii="Arial" w:hAnsi="Arial" w:cs="Arial"/>
                <w:sz w:val="22"/>
                <w:szCs w:val="22"/>
              </w:rPr>
              <w:t>politische Maß</w:t>
            </w:r>
            <w:r w:rsidR="00FC73D3">
              <w:rPr>
                <w:rFonts w:ascii="Arial" w:hAnsi="Arial" w:cs="Arial"/>
                <w:sz w:val="22"/>
                <w:szCs w:val="22"/>
              </w:rPr>
              <w:softHyphen/>
            </w:r>
            <w:r w:rsidRPr="00FC73D3">
              <w:rPr>
                <w:rFonts w:ascii="Arial" w:hAnsi="Arial" w:cs="Arial"/>
                <w:sz w:val="22"/>
                <w:szCs w:val="22"/>
              </w:rPr>
              <w:t>nahmen für einen nach</w:t>
            </w:r>
            <w:r w:rsidR="00FC73D3">
              <w:rPr>
                <w:rFonts w:ascii="Arial" w:hAnsi="Arial" w:cs="Arial"/>
                <w:sz w:val="22"/>
                <w:szCs w:val="22"/>
              </w:rPr>
              <w:softHyphen/>
            </w:r>
            <w:r w:rsidRPr="00FC73D3">
              <w:rPr>
                <w:rFonts w:ascii="Arial" w:hAnsi="Arial" w:cs="Arial"/>
                <w:sz w:val="22"/>
                <w:szCs w:val="22"/>
              </w:rPr>
              <w:t>haltige</w:t>
            </w:r>
            <w:r w:rsidR="00FC73D3">
              <w:rPr>
                <w:rFonts w:ascii="Arial" w:hAnsi="Arial" w:cs="Arial"/>
                <w:sz w:val="22"/>
                <w:szCs w:val="22"/>
              </w:rPr>
              <w:t>n Umgang mit Land</w:t>
            </w:r>
            <w:r w:rsidR="00FC73D3">
              <w:rPr>
                <w:rFonts w:ascii="Arial" w:hAnsi="Arial" w:cs="Arial"/>
                <w:sz w:val="22"/>
                <w:szCs w:val="22"/>
              </w:rPr>
              <w:softHyphen/>
              <w:t>schaften.</w:t>
            </w:r>
          </w:p>
        </w:tc>
        <w:tc>
          <w:tcPr>
            <w:tcW w:w="665" w:type="dxa"/>
          </w:tcPr>
          <w:p w:rsidR="00AA08C0" w:rsidRPr="00FC73D3" w:rsidRDefault="00AA08C0" w:rsidP="00FC73D3">
            <w:pPr>
              <w:rPr>
                <w:rFonts w:ascii="Arial" w:hAnsi="Arial" w:cs="Arial"/>
                <w:sz w:val="22"/>
                <w:szCs w:val="22"/>
              </w:rPr>
            </w:pPr>
            <w:r w:rsidRPr="00FC73D3">
              <w:rPr>
                <w:rFonts w:ascii="Arial" w:hAnsi="Arial" w:cs="Arial"/>
                <w:sz w:val="22"/>
                <w:szCs w:val="22"/>
              </w:rPr>
              <w:t>II</w:t>
            </w:r>
          </w:p>
          <w:p w:rsidR="00AA08C0" w:rsidRPr="00FC73D3" w:rsidRDefault="00AA08C0" w:rsidP="00FC73D3">
            <w:pPr>
              <w:rPr>
                <w:rFonts w:ascii="Arial" w:hAnsi="Arial" w:cs="Arial"/>
                <w:sz w:val="22"/>
                <w:szCs w:val="22"/>
              </w:rPr>
            </w:pPr>
            <w:r w:rsidRPr="00FC73D3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6945" w:type="dxa"/>
          </w:tcPr>
          <w:tbl>
            <w:tblPr>
              <w:tblStyle w:val="Tabellenraster"/>
              <w:tblW w:w="9062" w:type="dxa"/>
              <w:tblLayout w:type="fixed"/>
              <w:tblLook w:val="04A0" w:firstRow="1" w:lastRow="0" w:firstColumn="1" w:lastColumn="0" w:noHBand="0" w:noVBand="1"/>
            </w:tblPr>
            <w:tblGrid>
              <w:gridCol w:w="2878"/>
              <w:gridCol w:w="910"/>
              <w:gridCol w:w="1050"/>
              <w:gridCol w:w="1022"/>
              <w:gridCol w:w="1987"/>
              <w:gridCol w:w="1215"/>
            </w:tblGrid>
            <w:tr w:rsidR="00AA24B3" w:rsidRPr="00FC73D3" w:rsidTr="00AA24B3">
              <w:tc>
                <w:tcPr>
                  <w:tcW w:w="2878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3D3">
                    <w:rPr>
                      <w:rFonts w:ascii="Arial" w:hAnsi="Arial" w:cs="Arial"/>
                      <w:sz w:val="22"/>
                      <w:szCs w:val="22"/>
                    </w:rPr>
                    <w:t>Punkte</w:t>
                  </w:r>
                </w:p>
              </w:tc>
              <w:tc>
                <w:tcPr>
                  <w:tcW w:w="105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C73D3">
                    <w:rPr>
                      <w:rFonts w:ascii="Arial" w:hAnsi="Arial" w:cs="Arial"/>
                      <w:b/>
                      <w:sz w:val="22"/>
                      <w:szCs w:val="22"/>
                    </w:rPr>
                    <w:t>Team 1</w:t>
                  </w:r>
                </w:p>
              </w:tc>
              <w:tc>
                <w:tcPr>
                  <w:tcW w:w="1022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C73D3">
                    <w:rPr>
                      <w:rFonts w:ascii="Arial" w:hAnsi="Arial" w:cs="Arial"/>
                      <w:b/>
                      <w:sz w:val="22"/>
                      <w:szCs w:val="22"/>
                    </w:rPr>
                    <w:t>Team 2</w:t>
                  </w:r>
                </w:p>
              </w:tc>
              <w:tc>
                <w:tcPr>
                  <w:tcW w:w="1987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C73D3">
                    <w:rPr>
                      <w:rFonts w:ascii="Arial" w:hAnsi="Arial" w:cs="Arial"/>
                      <w:b/>
                      <w:sz w:val="22"/>
                      <w:szCs w:val="22"/>
                    </w:rPr>
                    <w:t>Team 3</w:t>
                  </w:r>
                </w:p>
              </w:tc>
              <w:tc>
                <w:tcPr>
                  <w:tcW w:w="1215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C73D3">
                    <w:rPr>
                      <w:rFonts w:ascii="Arial" w:hAnsi="Arial" w:cs="Arial"/>
                      <w:b/>
                      <w:sz w:val="22"/>
                      <w:szCs w:val="22"/>
                    </w:rPr>
                    <w:t>Team 4</w:t>
                  </w:r>
                </w:p>
              </w:tc>
            </w:tr>
            <w:tr w:rsidR="00AA24B3" w:rsidRPr="00FC73D3" w:rsidTr="00AA24B3">
              <w:tc>
                <w:tcPr>
                  <w:tcW w:w="2878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C73D3">
                    <w:rPr>
                      <w:rFonts w:ascii="Arial" w:hAnsi="Arial" w:cs="Arial"/>
                      <w:b/>
                      <w:sz w:val="22"/>
                      <w:szCs w:val="22"/>
                    </w:rPr>
                    <w:t>Inhalt und Aufbau</w:t>
                  </w:r>
                </w:p>
              </w:tc>
              <w:tc>
                <w:tcPr>
                  <w:tcW w:w="91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2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7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A24B3" w:rsidRPr="00FC73D3" w:rsidTr="00AA24B3">
              <w:tc>
                <w:tcPr>
                  <w:tcW w:w="2878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3D3">
                    <w:rPr>
                      <w:rFonts w:ascii="Arial" w:hAnsi="Arial" w:cs="Arial"/>
                      <w:sz w:val="22"/>
                      <w:szCs w:val="22"/>
                    </w:rPr>
                    <w:t>fachliche Korrektheit</w:t>
                  </w:r>
                </w:p>
              </w:tc>
              <w:tc>
                <w:tcPr>
                  <w:tcW w:w="91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2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7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A24B3" w:rsidRPr="00FC73D3" w:rsidTr="00AA24B3">
              <w:tc>
                <w:tcPr>
                  <w:tcW w:w="2878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3D3">
                    <w:rPr>
                      <w:rFonts w:ascii="Arial" w:hAnsi="Arial" w:cs="Arial"/>
                      <w:sz w:val="22"/>
                      <w:szCs w:val="22"/>
                    </w:rPr>
                    <w:t>Aktionstag Earth Hour</w:t>
                  </w:r>
                </w:p>
              </w:tc>
              <w:tc>
                <w:tcPr>
                  <w:tcW w:w="91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2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7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A24B3" w:rsidRPr="00FC73D3" w:rsidTr="00AA24B3">
              <w:tc>
                <w:tcPr>
                  <w:tcW w:w="2878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3D3">
                    <w:rPr>
                      <w:rFonts w:ascii="Arial" w:hAnsi="Arial" w:cs="Arial"/>
                      <w:sz w:val="22"/>
                      <w:szCs w:val="22"/>
                    </w:rPr>
                    <w:t>Wesentliches Energielandschaften</w:t>
                  </w:r>
                </w:p>
              </w:tc>
              <w:tc>
                <w:tcPr>
                  <w:tcW w:w="91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2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7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A24B3" w:rsidRPr="00FC73D3" w:rsidTr="00AA24B3">
              <w:tc>
                <w:tcPr>
                  <w:tcW w:w="2878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3D3">
                    <w:rPr>
                      <w:rFonts w:ascii="Arial" w:hAnsi="Arial" w:cs="Arial"/>
                      <w:sz w:val="22"/>
                      <w:szCs w:val="22"/>
                    </w:rPr>
                    <w:t>Formulieren von Hypothesen</w:t>
                  </w:r>
                </w:p>
              </w:tc>
              <w:tc>
                <w:tcPr>
                  <w:tcW w:w="91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2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7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A24B3" w:rsidRPr="00FC73D3" w:rsidTr="00AA24B3">
              <w:tc>
                <w:tcPr>
                  <w:tcW w:w="2878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3D3">
                    <w:rPr>
                      <w:rFonts w:ascii="Arial" w:hAnsi="Arial" w:cs="Arial"/>
                      <w:sz w:val="22"/>
                      <w:szCs w:val="22"/>
                    </w:rPr>
                    <w:t>energiepolitische Maßnahmen</w:t>
                  </w:r>
                </w:p>
              </w:tc>
              <w:tc>
                <w:tcPr>
                  <w:tcW w:w="91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2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7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A24B3" w:rsidRPr="00FC73D3" w:rsidTr="00AA24B3">
              <w:tc>
                <w:tcPr>
                  <w:tcW w:w="2878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C73D3">
                    <w:rPr>
                      <w:rFonts w:ascii="Arial" w:hAnsi="Arial" w:cs="Arial"/>
                      <w:b/>
                      <w:sz w:val="22"/>
                      <w:szCs w:val="22"/>
                    </w:rPr>
                    <w:t>Gestaltung Podcast</w:t>
                  </w:r>
                </w:p>
              </w:tc>
              <w:tc>
                <w:tcPr>
                  <w:tcW w:w="91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2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7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A24B3" w:rsidRPr="00FC73D3" w:rsidTr="00AA24B3">
              <w:tc>
                <w:tcPr>
                  <w:tcW w:w="2878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3D3">
                    <w:rPr>
                      <w:rFonts w:ascii="Arial" w:hAnsi="Arial" w:cs="Arial"/>
                      <w:sz w:val="22"/>
                      <w:szCs w:val="22"/>
                    </w:rPr>
                    <w:t>hörergerechte Gestaltung</w:t>
                  </w:r>
                </w:p>
              </w:tc>
              <w:tc>
                <w:tcPr>
                  <w:tcW w:w="91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2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7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A24B3" w:rsidRPr="00FC73D3" w:rsidTr="00AA24B3">
              <w:tc>
                <w:tcPr>
                  <w:tcW w:w="2878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3D3">
                    <w:rPr>
                      <w:rFonts w:ascii="Arial" w:hAnsi="Arial" w:cs="Arial"/>
                      <w:sz w:val="22"/>
                      <w:szCs w:val="22"/>
                    </w:rPr>
                    <w:t>Adressatenbezug und Wirkung</w:t>
                  </w:r>
                </w:p>
              </w:tc>
              <w:tc>
                <w:tcPr>
                  <w:tcW w:w="91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2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7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A24B3" w:rsidRPr="00FC73D3" w:rsidTr="00AA24B3">
              <w:tc>
                <w:tcPr>
                  <w:tcW w:w="2878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3D3">
                    <w:rPr>
                      <w:rFonts w:ascii="Arial" w:hAnsi="Arial" w:cs="Arial"/>
                      <w:sz w:val="22"/>
                      <w:szCs w:val="22"/>
                    </w:rPr>
                    <w:t>technische und auditive Mittel</w:t>
                  </w:r>
                </w:p>
              </w:tc>
              <w:tc>
                <w:tcPr>
                  <w:tcW w:w="91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2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7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A24B3" w:rsidRPr="00FC73D3" w:rsidTr="00AA24B3">
              <w:tc>
                <w:tcPr>
                  <w:tcW w:w="2878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3D3">
                    <w:rPr>
                      <w:rFonts w:ascii="Arial" w:hAnsi="Arial" w:cs="Arial"/>
                      <w:sz w:val="22"/>
                      <w:szCs w:val="22"/>
                    </w:rPr>
                    <w:t>typische Audiogestaltung</w:t>
                  </w:r>
                </w:p>
              </w:tc>
              <w:tc>
                <w:tcPr>
                  <w:tcW w:w="91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2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7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A24B3" w:rsidRPr="00FC73D3" w:rsidTr="00AA24B3">
              <w:tc>
                <w:tcPr>
                  <w:tcW w:w="2878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3D3">
                    <w:rPr>
                      <w:rFonts w:ascii="Arial" w:hAnsi="Arial" w:cs="Arial"/>
                      <w:sz w:val="22"/>
                      <w:szCs w:val="22"/>
                    </w:rPr>
                    <w:t>Dauer max. 5 Min.</w:t>
                  </w:r>
                </w:p>
              </w:tc>
              <w:tc>
                <w:tcPr>
                  <w:tcW w:w="91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2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7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A24B3" w:rsidRPr="00FC73D3" w:rsidTr="00AA24B3">
              <w:tc>
                <w:tcPr>
                  <w:tcW w:w="2878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C73D3">
                    <w:rPr>
                      <w:rFonts w:ascii="Arial" w:hAnsi="Arial" w:cs="Arial"/>
                      <w:b/>
                      <w:sz w:val="22"/>
                      <w:szCs w:val="22"/>
                    </w:rPr>
                    <w:t>Gesamteindruck</w:t>
                  </w:r>
                </w:p>
              </w:tc>
              <w:tc>
                <w:tcPr>
                  <w:tcW w:w="91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2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7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A24B3" w:rsidRPr="00FC73D3" w:rsidTr="00AA24B3">
              <w:tc>
                <w:tcPr>
                  <w:tcW w:w="2878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3D3">
                    <w:rPr>
                      <w:rFonts w:ascii="Arial" w:hAnsi="Arial" w:cs="Arial"/>
                      <w:sz w:val="22"/>
                      <w:szCs w:val="22"/>
                    </w:rPr>
                    <w:t>Benutzung der Fachsprache</w:t>
                  </w:r>
                </w:p>
              </w:tc>
              <w:tc>
                <w:tcPr>
                  <w:tcW w:w="91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2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7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A24B3" w:rsidRPr="00FC73D3" w:rsidTr="00AA24B3">
              <w:tc>
                <w:tcPr>
                  <w:tcW w:w="2878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3D3">
                    <w:rPr>
                      <w:rFonts w:ascii="Arial" w:hAnsi="Arial" w:cs="Arial"/>
                      <w:sz w:val="22"/>
                      <w:szCs w:val="22"/>
                    </w:rPr>
                    <w:t>Argumentationsstil</w:t>
                  </w:r>
                </w:p>
              </w:tc>
              <w:tc>
                <w:tcPr>
                  <w:tcW w:w="91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2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7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A24B3" w:rsidRPr="00FC73D3" w:rsidTr="00AA24B3">
              <w:tc>
                <w:tcPr>
                  <w:tcW w:w="2878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3D3">
                    <w:rPr>
                      <w:rFonts w:ascii="Arial" w:hAnsi="Arial" w:cs="Arial"/>
                      <w:sz w:val="22"/>
                      <w:szCs w:val="22"/>
                    </w:rPr>
                    <w:t>Medienkompetenz</w:t>
                  </w:r>
                </w:p>
              </w:tc>
              <w:tc>
                <w:tcPr>
                  <w:tcW w:w="91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2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7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A24B3" w:rsidRPr="00FC73D3" w:rsidTr="00AA24B3">
              <w:tc>
                <w:tcPr>
                  <w:tcW w:w="2878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3D3">
                    <w:rPr>
                      <w:rFonts w:ascii="Arial" w:hAnsi="Arial" w:cs="Arial"/>
                      <w:sz w:val="22"/>
                      <w:szCs w:val="22"/>
                    </w:rPr>
                    <w:t>individueller Stil</w:t>
                  </w:r>
                </w:p>
              </w:tc>
              <w:tc>
                <w:tcPr>
                  <w:tcW w:w="91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2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7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A24B3" w:rsidRPr="00FC73D3" w:rsidTr="00AA24B3">
              <w:tc>
                <w:tcPr>
                  <w:tcW w:w="2878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C73D3">
                    <w:rPr>
                      <w:rFonts w:ascii="Arial" w:hAnsi="Arial" w:cs="Arial"/>
                      <w:b/>
                      <w:sz w:val="22"/>
                      <w:szCs w:val="22"/>
                    </w:rPr>
                    <w:t>Gesamtpunktzahl</w:t>
                  </w:r>
                </w:p>
              </w:tc>
              <w:tc>
                <w:tcPr>
                  <w:tcW w:w="91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2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7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</w:tcPr>
                <w:p w:rsidR="00F31F96" w:rsidRPr="00FC73D3" w:rsidRDefault="00F31F96" w:rsidP="00F31F9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31F96" w:rsidRPr="00FC73D3" w:rsidRDefault="00F31F96" w:rsidP="00F31F96">
            <w:pPr>
              <w:rPr>
                <w:rFonts w:ascii="Arial" w:hAnsi="Arial" w:cs="Arial"/>
                <w:sz w:val="22"/>
                <w:szCs w:val="22"/>
              </w:rPr>
            </w:pPr>
          </w:p>
          <w:p w:rsidR="00F31F96" w:rsidRPr="00FC73D3" w:rsidRDefault="00F31F96" w:rsidP="00FC73D3">
            <w:pPr>
              <w:rPr>
                <w:rFonts w:ascii="Arial" w:hAnsi="Arial" w:cs="Arial"/>
                <w:sz w:val="22"/>
                <w:szCs w:val="22"/>
              </w:rPr>
            </w:pPr>
            <w:r w:rsidRPr="00FC73D3">
              <w:rPr>
                <w:rFonts w:ascii="Arial" w:hAnsi="Arial" w:cs="Arial"/>
                <w:sz w:val="22"/>
                <w:szCs w:val="22"/>
              </w:rPr>
              <w:t>Lernende sollten die Möglichkeit haben, ihre Podcasts im Unterricht vorzustellen und den Arbeits</w:t>
            </w:r>
            <w:r w:rsidRPr="00FC73D3">
              <w:rPr>
                <w:rFonts w:ascii="Arial" w:hAnsi="Arial" w:cs="Arial"/>
                <w:sz w:val="22"/>
                <w:szCs w:val="22"/>
              </w:rPr>
              <w:softHyphen/>
              <w:t>prozess sowie ihr Ergebnis zu reflektieren. Hierfür sollten weitere Rohpunkte ergänzt werden.</w:t>
            </w:r>
          </w:p>
          <w:p w:rsidR="00F31F96" w:rsidRPr="00FC73D3" w:rsidRDefault="00F31F96" w:rsidP="00F31F96">
            <w:pPr>
              <w:rPr>
                <w:rFonts w:ascii="Arial" w:hAnsi="Arial" w:cs="Arial"/>
                <w:sz w:val="22"/>
                <w:szCs w:val="22"/>
              </w:rPr>
            </w:pPr>
          </w:p>
          <w:p w:rsidR="00F31F96" w:rsidRPr="00FC73D3" w:rsidRDefault="00F31F96" w:rsidP="00F31F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73D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möglicher Bewertungsschlüssel</w:t>
            </w:r>
            <w:r w:rsidRPr="00FC73D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F31F96" w:rsidRPr="00FC73D3" w:rsidRDefault="00F31F96" w:rsidP="00F31F96">
            <w:pPr>
              <w:rPr>
                <w:rFonts w:ascii="Arial" w:hAnsi="Arial" w:cs="Arial"/>
                <w:sz w:val="22"/>
                <w:szCs w:val="22"/>
              </w:rPr>
            </w:pPr>
            <w:r w:rsidRPr="00FC73D3">
              <w:rPr>
                <w:rFonts w:ascii="Arial" w:hAnsi="Arial" w:cs="Arial"/>
                <w:sz w:val="22"/>
                <w:szCs w:val="22"/>
              </w:rPr>
              <w:t>2</w:t>
            </w:r>
            <w:r w:rsidR="00FC73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73D3">
              <w:rPr>
                <w:rFonts w:ascii="Arial" w:hAnsi="Arial" w:cs="Arial"/>
                <w:sz w:val="22"/>
                <w:szCs w:val="22"/>
              </w:rPr>
              <w:t>P</w:t>
            </w:r>
            <w:r w:rsidR="00FC73D3">
              <w:rPr>
                <w:rFonts w:ascii="Arial" w:hAnsi="Arial" w:cs="Arial"/>
                <w:sz w:val="22"/>
                <w:szCs w:val="22"/>
              </w:rPr>
              <w:t>unkte:</w:t>
            </w:r>
            <w:r w:rsidRPr="00FC73D3">
              <w:rPr>
                <w:rFonts w:ascii="Arial" w:hAnsi="Arial" w:cs="Arial"/>
                <w:sz w:val="22"/>
                <w:szCs w:val="22"/>
              </w:rPr>
              <w:t xml:space="preserve"> vollständig, zielgerichtet, wirkungsvoll</w:t>
            </w:r>
          </w:p>
          <w:p w:rsidR="00F31F96" w:rsidRPr="00FC73D3" w:rsidRDefault="00F31F96" w:rsidP="00117661">
            <w:pPr>
              <w:tabs>
                <w:tab w:val="left" w:pos="1008"/>
              </w:tabs>
              <w:ind w:left="1008" w:hanging="1022"/>
              <w:rPr>
                <w:rFonts w:ascii="Arial" w:hAnsi="Arial" w:cs="Arial"/>
                <w:sz w:val="22"/>
                <w:szCs w:val="22"/>
              </w:rPr>
            </w:pPr>
            <w:r w:rsidRPr="00FC73D3">
              <w:rPr>
                <w:rFonts w:ascii="Arial" w:hAnsi="Arial" w:cs="Arial"/>
                <w:sz w:val="22"/>
                <w:szCs w:val="22"/>
              </w:rPr>
              <w:t>1</w:t>
            </w:r>
            <w:r w:rsidR="00FC73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73D3">
              <w:rPr>
                <w:rFonts w:ascii="Arial" w:hAnsi="Arial" w:cs="Arial"/>
                <w:sz w:val="22"/>
                <w:szCs w:val="22"/>
              </w:rPr>
              <w:t>P</w:t>
            </w:r>
            <w:r w:rsidR="00FC73D3">
              <w:rPr>
                <w:rFonts w:ascii="Arial" w:hAnsi="Arial" w:cs="Arial"/>
                <w:sz w:val="22"/>
                <w:szCs w:val="22"/>
              </w:rPr>
              <w:t>unkt:</w:t>
            </w:r>
            <w:r w:rsidRPr="00FC73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7661">
              <w:rPr>
                <w:rFonts w:ascii="Arial" w:hAnsi="Arial" w:cs="Arial"/>
                <w:sz w:val="22"/>
                <w:szCs w:val="22"/>
              </w:rPr>
              <w:tab/>
            </w:r>
            <w:r w:rsidRPr="00FC73D3">
              <w:rPr>
                <w:rFonts w:ascii="Arial" w:hAnsi="Arial" w:cs="Arial"/>
                <w:sz w:val="22"/>
                <w:szCs w:val="22"/>
              </w:rPr>
              <w:t>in weiten Teilen gegeben, nahezu vollständig, nicht intensiv genug</w:t>
            </w:r>
          </w:p>
          <w:p w:rsidR="00AA08C0" w:rsidRPr="00FC73D3" w:rsidRDefault="00F31F96" w:rsidP="00117661">
            <w:pPr>
              <w:tabs>
                <w:tab w:val="left" w:pos="616"/>
                <w:tab w:val="left" w:pos="994"/>
              </w:tabs>
              <w:rPr>
                <w:rFonts w:ascii="Arial" w:hAnsi="Arial" w:cs="Arial"/>
                <w:sz w:val="22"/>
                <w:szCs w:val="22"/>
              </w:rPr>
            </w:pPr>
            <w:r w:rsidRPr="00FC73D3">
              <w:rPr>
                <w:rFonts w:ascii="Arial" w:hAnsi="Arial" w:cs="Arial"/>
                <w:sz w:val="22"/>
                <w:szCs w:val="22"/>
              </w:rPr>
              <w:t>0</w:t>
            </w:r>
            <w:r w:rsidR="00FC73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73D3">
              <w:rPr>
                <w:rFonts w:ascii="Arial" w:hAnsi="Arial" w:cs="Arial"/>
                <w:sz w:val="22"/>
                <w:szCs w:val="22"/>
              </w:rPr>
              <w:t>P</w:t>
            </w:r>
            <w:r w:rsidR="00FC73D3">
              <w:rPr>
                <w:rFonts w:ascii="Arial" w:hAnsi="Arial" w:cs="Arial"/>
                <w:sz w:val="22"/>
                <w:szCs w:val="22"/>
              </w:rPr>
              <w:t>unkte:</w:t>
            </w:r>
            <w:r w:rsidR="00117661">
              <w:rPr>
                <w:rFonts w:ascii="Arial" w:hAnsi="Arial" w:cs="Arial"/>
                <w:sz w:val="22"/>
                <w:szCs w:val="22"/>
              </w:rPr>
              <w:tab/>
            </w:r>
            <w:r w:rsidRPr="00FC73D3">
              <w:rPr>
                <w:rFonts w:ascii="Arial" w:hAnsi="Arial" w:cs="Arial"/>
                <w:sz w:val="22"/>
                <w:szCs w:val="22"/>
              </w:rPr>
              <w:t>fehlend, unbeachtet, unangemessen, verzerrt</w:t>
            </w:r>
          </w:p>
        </w:tc>
      </w:tr>
    </w:tbl>
    <w:p w:rsidR="000E16ED" w:rsidRDefault="00EC6577"/>
    <w:sectPr w:rsidR="000E16ED" w:rsidSect="00E51E1D">
      <w:headerReference w:type="default" r:id="rId9"/>
      <w:footerReference w:type="default" r:id="rId10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8C0" w:rsidRDefault="00AA08C0" w:rsidP="00AA08C0">
      <w:pPr>
        <w:spacing w:after="0" w:line="240" w:lineRule="auto"/>
      </w:pPr>
      <w:r>
        <w:separator/>
      </w:r>
    </w:p>
  </w:endnote>
  <w:endnote w:type="continuationSeparator" w:id="0">
    <w:p w:rsidR="00AA08C0" w:rsidRDefault="00AA08C0" w:rsidP="00AA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Microsoft YaHei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104580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C6577" w:rsidRPr="009C5BAE" w:rsidRDefault="00EC6577" w:rsidP="00EC6577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ascii="Arial" w:hAnsi="Arial" w:cs="Arial"/>
            <w:sz w:val="16"/>
            <w:szCs w:val="16"/>
          </w:rPr>
        </w:pPr>
        <w:r w:rsidRPr="009C5BAE">
          <w:rPr>
            <w:rFonts w:ascii="Arial" w:hAnsi="Arial" w:cs="Arial"/>
            <w:sz w:val="16"/>
            <w:szCs w:val="16"/>
          </w:rPr>
          <w:t xml:space="preserve">Quelle: </w:t>
        </w:r>
        <w:r w:rsidRPr="009C5BAE">
          <w:rPr>
            <w:rFonts w:ascii="Arial" w:hAnsi="Arial"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ascii="Arial" w:hAnsi="Arial" w:cs="Arial"/>
            <w:sz w:val="16"/>
            <w:szCs w:val="16"/>
          </w:rPr>
          <w:t xml:space="preserve"> (http://www.bildung-lsa.de) | Lizenz: (CC BY-SA 4.0)</w:t>
        </w:r>
      </w:p>
      <w:p w:rsidR="00E51E1D" w:rsidRPr="00E51E1D" w:rsidRDefault="00E51E1D" w:rsidP="00EC6577">
        <w:pPr>
          <w:pStyle w:val="Fuzeile"/>
          <w:spacing w:before="120"/>
          <w:jc w:val="center"/>
          <w:rPr>
            <w:rFonts w:ascii="Arial" w:hAnsi="Arial" w:cs="Arial"/>
            <w:sz w:val="20"/>
            <w:szCs w:val="20"/>
          </w:rPr>
        </w:pPr>
        <w:r w:rsidRPr="00E51E1D">
          <w:rPr>
            <w:rFonts w:ascii="Arial" w:hAnsi="Arial" w:cs="Arial"/>
            <w:sz w:val="20"/>
            <w:szCs w:val="20"/>
          </w:rPr>
          <w:fldChar w:fldCharType="begin"/>
        </w:r>
        <w:r w:rsidRPr="00E51E1D">
          <w:rPr>
            <w:rFonts w:ascii="Arial" w:hAnsi="Arial" w:cs="Arial"/>
            <w:sz w:val="20"/>
            <w:szCs w:val="20"/>
          </w:rPr>
          <w:instrText>PAGE   \* MERGEFORMAT</w:instrText>
        </w:r>
        <w:r w:rsidRPr="00E51E1D">
          <w:rPr>
            <w:rFonts w:ascii="Arial" w:hAnsi="Arial" w:cs="Arial"/>
            <w:sz w:val="20"/>
            <w:szCs w:val="20"/>
          </w:rPr>
          <w:fldChar w:fldCharType="separate"/>
        </w:r>
        <w:r w:rsidR="00EC6577">
          <w:rPr>
            <w:rFonts w:ascii="Arial" w:hAnsi="Arial" w:cs="Arial"/>
            <w:noProof/>
            <w:sz w:val="20"/>
            <w:szCs w:val="20"/>
          </w:rPr>
          <w:t>5</w:t>
        </w:r>
        <w:r w:rsidRPr="00E51E1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8C0" w:rsidRDefault="00AA08C0" w:rsidP="00AA08C0">
      <w:pPr>
        <w:spacing w:after="0" w:line="240" w:lineRule="auto"/>
      </w:pPr>
      <w:r>
        <w:separator/>
      </w:r>
    </w:p>
  </w:footnote>
  <w:footnote w:type="continuationSeparator" w:id="0">
    <w:p w:rsidR="00AA08C0" w:rsidRDefault="00AA08C0" w:rsidP="00AA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51" w:rsidRPr="00BF3F12" w:rsidRDefault="00717451" w:rsidP="00717451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ind w:right="-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Niveaubestimmende Aufgabe Gymnasium</w:t>
    </w:r>
    <w:r w:rsidR="008123F9" w:rsidRPr="008123F9">
      <w:rPr>
        <w:rFonts w:ascii="Arial" w:hAnsi="Arial" w:cs="Arial"/>
        <w:sz w:val="20"/>
        <w:szCs w:val="20"/>
      </w:rPr>
      <w:t xml:space="preserve"> </w:t>
    </w:r>
    <w:r w:rsidR="008123F9">
      <w:rPr>
        <w:rFonts w:ascii="Arial" w:hAnsi="Arial" w:cs="Arial"/>
        <w:sz w:val="20"/>
        <w:szCs w:val="20"/>
      </w:rPr>
      <w:t>Geogra</w:t>
    </w:r>
    <w:r w:rsidR="00B23D1C">
      <w:rPr>
        <w:rFonts w:ascii="Arial" w:hAnsi="Arial" w:cs="Arial"/>
        <w:sz w:val="20"/>
        <w:szCs w:val="20"/>
      </w:rPr>
      <w:t>ph</w:t>
    </w:r>
    <w:r w:rsidR="008123F9">
      <w:rPr>
        <w:rFonts w:ascii="Arial" w:hAnsi="Arial" w:cs="Arial"/>
        <w:sz w:val="20"/>
        <w:szCs w:val="20"/>
      </w:rPr>
      <w:t>ie</w:t>
    </w:r>
    <w:r w:rsidRPr="0008773C">
      <w:rPr>
        <w:rFonts w:ascii="Arial" w:hAnsi="Arial" w:cs="Arial"/>
        <w:sz w:val="20"/>
        <w:szCs w:val="20"/>
      </w:rPr>
      <w:t xml:space="preserve">, </w:t>
    </w:r>
    <w:proofErr w:type="spellStart"/>
    <w:r w:rsidRPr="0008773C">
      <w:rPr>
        <w:rFonts w:ascii="Arial" w:hAnsi="Arial" w:cs="Arial"/>
        <w:sz w:val="20"/>
        <w:szCs w:val="20"/>
      </w:rPr>
      <w:t>Sjg</w:t>
    </w:r>
    <w:proofErr w:type="spellEnd"/>
    <w:r w:rsidRPr="0008773C">
      <w:rPr>
        <w:rFonts w:ascii="Arial" w:hAnsi="Arial" w:cs="Arial"/>
        <w:sz w:val="20"/>
        <w:szCs w:val="20"/>
      </w:rPr>
      <w:t xml:space="preserve">. </w:t>
    </w:r>
    <w:r>
      <w:rPr>
        <w:rFonts w:ascii="Arial" w:hAnsi="Arial" w:cs="Arial"/>
        <w:sz w:val="20"/>
        <w:szCs w:val="20"/>
      </w:rPr>
      <w:t xml:space="preserve">12 </w:t>
    </w:r>
    <w:r>
      <w:rPr>
        <w:rFonts w:ascii="Arial" w:hAnsi="Arial" w:cs="Arial"/>
        <w:sz w:val="20"/>
        <w:szCs w:val="20"/>
      </w:rPr>
      <w:tab/>
      <w:t xml:space="preserve">Hinweise für Lehrkräfte </w:t>
    </w:r>
  </w:p>
  <w:p w:rsidR="00AA08C0" w:rsidRDefault="00AA08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1A2"/>
    <w:multiLevelType w:val="hybridMultilevel"/>
    <w:tmpl w:val="266A2930"/>
    <w:lvl w:ilvl="0" w:tplc="14C0474A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D3C71"/>
    <w:multiLevelType w:val="hybridMultilevel"/>
    <w:tmpl w:val="311A19D4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9944C6"/>
    <w:multiLevelType w:val="hybridMultilevel"/>
    <w:tmpl w:val="2CB47D7A"/>
    <w:lvl w:ilvl="0" w:tplc="4C32759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F5294"/>
    <w:multiLevelType w:val="hybridMultilevel"/>
    <w:tmpl w:val="94D8A08E"/>
    <w:lvl w:ilvl="0" w:tplc="14C0474A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54C2C"/>
    <w:multiLevelType w:val="hybridMultilevel"/>
    <w:tmpl w:val="F98E879A"/>
    <w:lvl w:ilvl="0" w:tplc="4C327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C0"/>
    <w:rsid w:val="00073DEE"/>
    <w:rsid w:val="00117661"/>
    <w:rsid w:val="003F6B69"/>
    <w:rsid w:val="00717451"/>
    <w:rsid w:val="007A70F3"/>
    <w:rsid w:val="007D1F2F"/>
    <w:rsid w:val="008123F9"/>
    <w:rsid w:val="00AA08C0"/>
    <w:rsid w:val="00AA24B3"/>
    <w:rsid w:val="00AC455C"/>
    <w:rsid w:val="00B23D1C"/>
    <w:rsid w:val="00C4681E"/>
    <w:rsid w:val="00CE716A"/>
    <w:rsid w:val="00E20A84"/>
    <w:rsid w:val="00E51E1D"/>
    <w:rsid w:val="00EC6577"/>
    <w:rsid w:val="00F04CBE"/>
    <w:rsid w:val="00F31F96"/>
    <w:rsid w:val="00FC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C8E1E7A-E876-40E4-9F5F-F8FD8B3E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A08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A08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08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08C0"/>
    <w:rPr>
      <w:rFonts w:ascii="Times New Roman" w:eastAsia="Arial Unicode MS" w:hAnsi="Times New Roman" w:cs="Times New Roman"/>
      <w:sz w:val="20"/>
      <w:szCs w:val="20"/>
      <w:bdr w:val="nil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8C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A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08C0"/>
  </w:style>
  <w:style w:type="paragraph" w:styleId="Fuzeile">
    <w:name w:val="footer"/>
    <w:basedOn w:val="Standard"/>
    <w:link w:val="FuzeileZchn"/>
    <w:uiPriority w:val="99"/>
    <w:unhideWhenUsed/>
    <w:rsid w:val="00AA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08C0"/>
  </w:style>
  <w:style w:type="paragraph" w:styleId="Listenabsatz">
    <w:name w:val="List Paragraph"/>
    <w:basedOn w:val="Standard"/>
    <w:uiPriority w:val="34"/>
    <w:qFormat/>
    <w:rsid w:val="00AA0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1272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Kirchner, Frank</dc:creator>
  <cp:keywords/>
  <dc:description/>
  <cp:lastModifiedBy>Reinpold, Carmen</cp:lastModifiedBy>
  <cp:revision>11</cp:revision>
  <dcterms:created xsi:type="dcterms:W3CDTF">2023-02-08T12:16:00Z</dcterms:created>
  <dcterms:modified xsi:type="dcterms:W3CDTF">2024-02-21T09:48:00Z</dcterms:modified>
</cp:coreProperties>
</file>