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ED" w:rsidRPr="001224CA" w:rsidRDefault="001224CA">
      <w:pPr>
        <w:rPr>
          <w:b/>
        </w:rPr>
      </w:pPr>
      <w:r w:rsidRPr="001224CA">
        <w:rPr>
          <w:b/>
        </w:rPr>
        <w:t>Material zur Bewertung/E</w:t>
      </w:r>
      <w:r>
        <w:rPr>
          <w:b/>
        </w:rPr>
        <w:t>inschätzung der Podcast-G</w:t>
      </w:r>
      <w:r w:rsidRPr="001224CA">
        <w:rPr>
          <w:b/>
        </w:rPr>
        <w:t>estaltung</w:t>
      </w:r>
      <w:r>
        <w:rPr>
          <w:b/>
        </w:rPr>
        <w:t xml:space="preserve">: </w:t>
      </w:r>
      <w:r w:rsidRPr="001224CA">
        <w:rPr>
          <w:b/>
        </w:rPr>
        <w:t>Aktionstag Earth Hour</w:t>
      </w:r>
    </w:p>
    <w:p w:rsidR="001224CA" w:rsidRDefault="001224CA"/>
    <w:p w:rsidR="001224CA" w:rsidRPr="001224CA" w:rsidRDefault="001224CA" w:rsidP="001224CA">
      <w:pPr>
        <w:rPr>
          <w:b/>
          <w:bCs/>
        </w:rPr>
      </w:pPr>
      <w:r w:rsidRPr="001224CA">
        <w:rPr>
          <w:b/>
          <w:bCs/>
          <w:u w:val="single"/>
        </w:rPr>
        <w:t>möglicher Bewertungsschlüssel</w:t>
      </w:r>
      <w:r w:rsidRPr="001224CA">
        <w:rPr>
          <w:b/>
          <w:bCs/>
        </w:rPr>
        <w:t>:</w:t>
      </w:r>
    </w:p>
    <w:p w:rsidR="001224CA" w:rsidRPr="001224CA" w:rsidRDefault="001224CA" w:rsidP="001224CA">
      <w:r w:rsidRPr="001224CA">
        <w:t>2P. vollständig, zielgerichtet, wirkungsvoll</w:t>
      </w:r>
    </w:p>
    <w:p w:rsidR="001224CA" w:rsidRPr="001224CA" w:rsidRDefault="001224CA" w:rsidP="001224CA">
      <w:r w:rsidRPr="001224CA">
        <w:t>1P. in weiten Teilen gegeben, nahezu vollständig, nicht intensiv genug</w:t>
      </w:r>
    </w:p>
    <w:p w:rsidR="001224CA" w:rsidRPr="001224CA" w:rsidRDefault="001224CA" w:rsidP="001224CA">
      <w:r w:rsidRPr="001224CA">
        <w:t>0P. fehlend, unbeachtet, unangemessen, verzerrt</w:t>
      </w:r>
      <w:bookmarkStart w:id="0" w:name="_GoBack"/>
      <w:bookmarkEnd w:id="0"/>
    </w:p>
    <w:p w:rsidR="001224CA" w:rsidRPr="001224CA" w:rsidRDefault="001224CA" w:rsidP="001224C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3"/>
        <w:gridCol w:w="862"/>
        <w:gridCol w:w="1317"/>
        <w:gridCol w:w="1218"/>
        <w:gridCol w:w="1219"/>
        <w:gridCol w:w="1215"/>
      </w:tblGrid>
      <w:tr w:rsidR="001224CA" w:rsidRPr="001224CA" w:rsidTr="003B4E94">
        <w:trPr>
          <w:trHeight w:val="667"/>
        </w:trPr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  <w:r w:rsidRPr="001224CA">
              <w:rPr>
                <w:b/>
              </w:rPr>
              <w:t>Bewertungskriterien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  <w:r w:rsidRPr="001224CA">
              <w:rPr>
                <w:b/>
              </w:rPr>
              <w:t>Punkte</w:t>
            </w: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  <w:r w:rsidRPr="001224CA">
              <w:rPr>
                <w:b/>
              </w:rPr>
              <w:t>Team 1</w:t>
            </w: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  <w:r w:rsidRPr="001224CA">
              <w:rPr>
                <w:b/>
              </w:rPr>
              <w:t>Team 2</w:t>
            </w: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  <w:r w:rsidRPr="001224CA">
              <w:rPr>
                <w:b/>
              </w:rPr>
              <w:t>Team 3</w:t>
            </w: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  <w:r w:rsidRPr="001224CA">
              <w:rPr>
                <w:b/>
              </w:rPr>
              <w:t>Team 4</w:t>
            </w: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  <w:r w:rsidRPr="001224CA">
              <w:rPr>
                <w:b/>
              </w:rPr>
              <w:t>Inhalt und Aufbau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fachliche Korrektheit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Aktionstag Earth Hour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Wesentliches Energielandschaften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Formulieren von Hypothesen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energiepolitische Maßnahmen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  <w:r w:rsidRPr="001224CA">
              <w:rPr>
                <w:b/>
              </w:rPr>
              <w:t>Gestaltung Podcast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hörergerechte Gestaltung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Adressatenbezug und Wirkung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technische und auditive Mittel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typische Audiogestaltung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Dauer max. 5 Min.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  <w:r w:rsidRPr="001224CA">
              <w:rPr>
                <w:b/>
              </w:rPr>
              <w:t>Gesamteindruck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Benutzung der Fachsprache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Argumentationsstil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Medienkompetenz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CA350D"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</w:pPr>
            <w:r w:rsidRPr="001224CA">
              <w:t>individueller Stil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  <w:tr w:rsidR="001224CA" w:rsidRPr="001224CA" w:rsidTr="003B4E94">
        <w:trPr>
          <w:trHeight w:val="734"/>
        </w:trPr>
        <w:tc>
          <w:tcPr>
            <w:tcW w:w="3363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  <w:r w:rsidRPr="001224CA">
              <w:rPr>
                <w:b/>
              </w:rPr>
              <w:t>Gesamtpunktzahl</w:t>
            </w:r>
          </w:p>
        </w:tc>
        <w:tc>
          <w:tcPr>
            <w:tcW w:w="730" w:type="dxa"/>
          </w:tcPr>
          <w:p w:rsidR="001224CA" w:rsidRPr="001224CA" w:rsidRDefault="001224CA" w:rsidP="001224CA">
            <w:pPr>
              <w:spacing w:after="160" w:line="259" w:lineRule="auto"/>
              <w:rPr>
                <w:b/>
              </w:rPr>
            </w:pPr>
          </w:p>
        </w:tc>
        <w:tc>
          <w:tcPr>
            <w:tcW w:w="1317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8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9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  <w:tc>
          <w:tcPr>
            <w:tcW w:w="1215" w:type="dxa"/>
          </w:tcPr>
          <w:p w:rsidR="001224CA" w:rsidRPr="001224CA" w:rsidRDefault="001224CA" w:rsidP="001224CA">
            <w:pPr>
              <w:spacing w:after="160" w:line="259" w:lineRule="auto"/>
            </w:pPr>
          </w:p>
        </w:tc>
      </w:tr>
    </w:tbl>
    <w:p w:rsidR="001224CA" w:rsidRDefault="001224CA" w:rsidP="001224CA"/>
    <w:sectPr w:rsidR="001224CA" w:rsidSect="003B4E94">
      <w:headerReference w:type="default" r:id="rId6"/>
      <w:footerReference w:type="default" r:id="rId7"/>
      <w:pgSz w:w="11906" w:h="16838" w:code="9"/>
      <w:pgMar w:top="1418" w:right="1134" w:bottom="1134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E94" w:rsidRDefault="003B4E94" w:rsidP="003B4E94">
      <w:pPr>
        <w:spacing w:after="0" w:line="240" w:lineRule="auto"/>
      </w:pPr>
      <w:r>
        <w:separator/>
      </w:r>
    </w:p>
  </w:endnote>
  <w:endnote w:type="continuationSeparator" w:id="0">
    <w:p w:rsidR="003B4E94" w:rsidRDefault="003B4E94" w:rsidP="003B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94" w:rsidRPr="003B4E94" w:rsidRDefault="003B4E94" w:rsidP="003B4E94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E94" w:rsidRDefault="003B4E94" w:rsidP="003B4E94">
      <w:pPr>
        <w:spacing w:after="0" w:line="240" w:lineRule="auto"/>
      </w:pPr>
      <w:r>
        <w:separator/>
      </w:r>
    </w:p>
  </w:footnote>
  <w:footnote w:type="continuationSeparator" w:id="0">
    <w:p w:rsidR="003B4E94" w:rsidRDefault="003B4E94" w:rsidP="003B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94" w:rsidRDefault="003B4E94" w:rsidP="003B4E94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 w:rsidRPr="00531A96">
      <w:rPr>
        <w:rFonts w:ascii="Arial" w:hAnsi="Arial" w:cs="Arial"/>
        <w:color w:val="000000" w:themeColor="text1"/>
        <w:sz w:val="16"/>
        <w:szCs w:val="16"/>
      </w:rPr>
      <w:t>Ge</w:t>
    </w:r>
    <w:r>
      <w:rPr>
        <w:rFonts w:ascii="Arial" w:hAnsi="Arial" w:cs="Arial"/>
        <w:color w:val="000000" w:themeColor="text1"/>
        <w:sz w:val="16"/>
        <w:szCs w:val="16"/>
      </w:rPr>
      <w:t>ographie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CA"/>
    <w:rsid w:val="00073DEE"/>
    <w:rsid w:val="001224CA"/>
    <w:rsid w:val="003B4E94"/>
    <w:rsid w:val="007A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BFCCF"/>
  <w15:chartTrackingRefBased/>
  <w15:docId w15:val="{87824BD2-BF8A-490B-AE38-E5A29D1E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22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B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4E94"/>
  </w:style>
  <w:style w:type="paragraph" w:styleId="Fuzeile">
    <w:name w:val="footer"/>
    <w:basedOn w:val="Standard"/>
    <w:link w:val="FuzeileZchn"/>
    <w:uiPriority w:val="99"/>
    <w:unhideWhenUsed/>
    <w:rsid w:val="003B4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Kirchner, Frank</dc:creator>
  <cp:keywords/>
  <dc:description/>
  <cp:lastModifiedBy>Reinpold, Carmen</cp:lastModifiedBy>
  <cp:revision>2</cp:revision>
  <dcterms:created xsi:type="dcterms:W3CDTF">2023-02-08T12:55:00Z</dcterms:created>
  <dcterms:modified xsi:type="dcterms:W3CDTF">2024-02-21T09:51:00Z</dcterms:modified>
</cp:coreProperties>
</file>