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BBA67" w14:textId="43FDC41A" w:rsidR="005A7DE3" w:rsidRPr="00194470" w:rsidRDefault="00EE4303" w:rsidP="005A7DE3">
      <w:pPr>
        <w:rPr>
          <w:b/>
          <w:bCs/>
          <w:sz w:val="28"/>
          <w:szCs w:val="28"/>
        </w:rPr>
      </w:pPr>
      <w:r w:rsidRPr="00194470">
        <w:rPr>
          <w:b/>
          <w:bCs/>
          <w:sz w:val="28"/>
          <w:szCs w:val="28"/>
        </w:rPr>
        <w:t xml:space="preserve">La cause animale : l’image </w:t>
      </w:r>
      <w:r w:rsidR="00194470" w:rsidRPr="00194470">
        <w:rPr>
          <w:b/>
          <w:bCs/>
          <w:sz w:val="28"/>
          <w:szCs w:val="28"/>
        </w:rPr>
        <w:t>véhiculée</w:t>
      </w:r>
      <w:r w:rsidRPr="00194470">
        <w:rPr>
          <w:b/>
          <w:bCs/>
          <w:sz w:val="28"/>
          <w:szCs w:val="28"/>
        </w:rPr>
        <w:t xml:space="preserve"> par le ministère de l’Agriculture en Allemagne</w:t>
      </w:r>
    </w:p>
    <w:p w14:paraId="6E7AC946" w14:textId="77777777" w:rsidR="005A7DE3" w:rsidRPr="005A7DE3" w:rsidRDefault="005A7DE3" w:rsidP="005A7DE3">
      <w:pPr>
        <w:spacing w:line="240" w:lineRule="auto"/>
        <w:jc w:val="left"/>
        <w:rPr>
          <w:rFonts w:ascii="Times New Roman" w:hAnsi="Times New Roman"/>
          <w:sz w:val="24"/>
        </w:rPr>
      </w:pPr>
    </w:p>
    <w:p w14:paraId="778863AF" w14:textId="663B4B26" w:rsidR="005A7DE3" w:rsidRDefault="005A7DE3" w:rsidP="005A7DE3">
      <w:r>
        <w:t>Kurzbeschreibung</w:t>
      </w:r>
    </w:p>
    <w:tbl>
      <w:tblPr>
        <w:tblW w:w="5000" w:type="pct"/>
        <w:tblBorders>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43"/>
        <w:gridCol w:w="7509"/>
      </w:tblGrid>
      <w:tr w:rsidR="005A7DE3" w14:paraId="1FDEA8AD" w14:textId="77777777" w:rsidTr="00D82D29">
        <w:tc>
          <w:tcPr>
            <w:tcW w:w="1150" w:type="pct"/>
            <w:tcBorders>
              <w:top w:val="nil"/>
              <w:left w:val="nil"/>
              <w:bottom w:val="single" w:sz="4" w:space="0" w:color="auto"/>
              <w:right w:val="single" w:sz="12" w:space="0" w:color="auto"/>
            </w:tcBorders>
            <w:hideMark/>
          </w:tcPr>
          <w:p w14:paraId="46652816" w14:textId="77777777" w:rsidR="005A7DE3" w:rsidRDefault="005A7DE3" w:rsidP="00D82D29">
            <w:pPr>
              <w:spacing w:line="260" w:lineRule="exact"/>
              <w:rPr>
                <w:b/>
                <w:sz w:val="20"/>
                <w:szCs w:val="20"/>
              </w:rPr>
            </w:pPr>
            <w:r>
              <w:rPr>
                <w:b/>
                <w:sz w:val="20"/>
                <w:szCs w:val="20"/>
              </w:rPr>
              <w:t>Kompetenzbereich</w:t>
            </w:r>
          </w:p>
        </w:tc>
        <w:tc>
          <w:tcPr>
            <w:tcW w:w="3850" w:type="pct"/>
            <w:tcBorders>
              <w:top w:val="nil"/>
              <w:left w:val="single" w:sz="12" w:space="0" w:color="auto"/>
              <w:bottom w:val="single" w:sz="4" w:space="0" w:color="auto"/>
              <w:right w:val="nil"/>
            </w:tcBorders>
            <w:hideMark/>
          </w:tcPr>
          <w:p w14:paraId="31BFA30B" w14:textId="31151996" w:rsidR="005A7DE3" w:rsidRPr="00AD6E98" w:rsidRDefault="005A7DE3" w:rsidP="005A7DE3">
            <w:pPr>
              <w:rPr>
                <w:sz w:val="20"/>
                <w:szCs w:val="20"/>
              </w:rPr>
            </w:pPr>
            <w:r w:rsidRPr="00AD6E98">
              <w:rPr>
                <w:sz w:val="20"/>
                <w:szCs w:val="20"/>
              </w:rPr>
              <w:t>Schreiben mit integriertem Leseverstehen</w:t>
            </w:r>
          </w:p>
        </w:tc>
      </w:tr>
      <w:tr w:rsidR="005A7DE3" w14:paraId="3F68C775" w14:textId="77777777" w:rsidTr="00D82D29">
        <w:tc>
          <w:tcPr>
            <w:tcW w:w="1150" w:type="pct"/>
            <w:tcBorders>
              <w:top w:val="single" w:sz="4" w:space="0" w:color="auto"/>
              <w:left w:val="nil"/>
              <w:bottom w:val="single" w:sz="4" w:space="0" w:color="auto"/>
              <w:right w:val="single" w:sz="12" w:space="0" w:color="auto"/>
            </w:tcBorders>
            <w:hideMark/>
          </w:tcPr>
          <w:p w14:paraId="3BF9B9DB" w14:textId="77777777" w:rsidR="005A7DE3" w:rsidRDefault="005A7DE3" w:rsidP="00D82D29">
            <w:pPr>
              <w:spacing w:line="260" w:lineRule="exact"/>
              <w:rPr>
                <w:b/>
                <w:sz w:val="20"/>
                <w:szCs w:val="20"/>
              </w:rPr>
            </w:pPr>
            <w:r>
              <w:rPr>
                <w:b/>
                <w:sz w:val="20"/>
                <w:szCs w:val="20"/>
              </w:rPr>
              <w:t>Anforderungsniveau</w:t>
            </w:r>
          </w:p>
        </w:tc>
        <w:tc>
          <w:tcPr>
            <w:tcW w:w="3850" w:type="pct"/>
            <w:tcBorders>
              <w:top w:val="single" w:sz="4" w:space="0" w:color="auto"/>
              <w:left w:val="single" w:sz="12" w:space="0" w:color="auto"/>
              <w:bottom w:val="single" w:sz="4" w:space="0" w:color="auto"/>
              <w:right w:val="nil"/>
            </w:tcBorders>
            <w:hideMark/>
          </w:tcPr>
          <w:p w14:paraId="765BEB8F" w14:textId="39ADD186" w:rsidR="005A7DE3" w:rsidRPr="00AD6E98" w:rsidRDefault="007865BC" w:rsidP="00D82D29">
            <w:pPr>
              <w:spacing w:line="260" w:lineRule="exact"/>
              <w:rPr>
                <w:sz w:val="20"/>
                <w:szCs w:val="20"/>
              </w:rPr>
            </w:pPr>
            <w:r>
              <w:rPr>
                <w:sz w:val="20"/>
                <w:szCs w:val="20"/>
              </w:rPr>
              <w:t>grundlegend</w:t>
            </w:r>
          </w:p>
        </w:tc>
      </w:tr>
      <w:tr w:rsidR="005A7DE3" w:rsidRPr="005A7DE3" w14:paraId="52434FD7" w14:textId="77777777" w:rsidTr="00D82D29">
        <w:tc>
          <w:tcPr>
            <w:tcW w:w="1150" w:type="pct"/>
            <w:tcBorders>
              <w:top w:val="single" w:sz="4" w:space="0" w:color="auto"/>
              <w:left w:val="nil"/>
              <w:bottom w:val="single" w:sz="4" w:space="0" w:color="auto"/>
              <w:right w:val="single" w:sz="12" w:space="0" w:color="auto"/>
            </w:tcBorders>
            <w:hideMark/>
          </w:tcPr>
          <w:p w14:paraId="31B8ACBF" w14:textId="77777777" w:rsidR="005A7DE3" w:rsidRDefault="005A7DE3" w:rsidP="00D82D29">
            <w:pPr>
              <w:spacing w:line="260" w:lineRule="exact"/>
              <w:rPr>
                <w:b/>
                <w:sz w:val="20"/>
                <w:szCs w:val="20"/>
              </w:rPr>
            </w:pPr>
            <w:r>
              <w:rPr>
                <w:b/>
                <w:sz w:val="20"/>
                <w:szCs w:val="20"/>
              </w:rPr>
              <w:t>Aufgabentitel</w:t>
            </w:r>
          </w:p>
        </w:tc>
        <w:tc>
          <w:tcPr>
            <w:tcW w:w="3850" w:type="pct"/>
            <w:tcBorders>
              <w:top w:val="single" w:sz="4" w:space="0" w:color="auto"/>
              <w:left w:val="single" w:sz="12" w:space="0" w:color="auto"/>
              <w:bottom w:val="single" w:sz="4" w:space="0" w:color="auto"/>
              <w:right w:val="nil"/>
            </w:tcBorders>
            <w:hideMark/>
          </w:tcPr>
          <w:p w14:paraId="14C7DBAE" w14:textId="7D23623D" w:rsidR="005A7DE3" w:rsidRPr="00AD6E98" w:rsidRDefault="007865BC" w:rsidP="00D82D29">
            <w:pPr>
              <w:spacing w:line="260" w:lineRule="exact"/>
              <w:rPr>
                <w:sz w:val="20"/>
                <w:szCs w:val="20"/>
              </w:rPr>
            </w:pPr>
            <w:r>
              <w:rPr>
                <w:sz w:val="20"/>
                <w:szCs w:val="20"/>
              </w:rPr>
              <w:t xml:space="preserve">La cause animale : la </w:t>
            </w:r>
          </w:p>
        </w:tc>
      </w:tr>
      <w:tr w:rsidR="005A7DE3" w:rsidRPr="00AD6E98" w14:paraId="6B3EF84B" w14:textId="77777777" w:rsidTr="00D82D29">
        <w:tc>
          <w:tcPr>
            <w:tcW w:w="1150" w:type="pct"/>
            <w:tcBorders>
              <w:top w:val="single" w:sz="4" w:space="0" w:color="auto"/>
              <w:left w:val="nil"/>
              <w:bottom w:val="single" w:sz="4" w:space="0" w:color="auto"/>
              <w:right w:val="single" w:sz="12" w:space="0" w:color="auto"/>
            </w:tcBorders>
            <w:hideMark/>
          </w:tcPr>
          <w:p w14:paraId="7B5ADCB2" w14:textId="77777777" w:rsidR="005A7DE3" w:rsidRDefault="005A7DE3" w:rsidP="00D82D29">
            <w:pPr>
              <w:spacing w:line="260" w:lineRule="exact"/>
              <w:rPr>
                <w:b/>
                <w:sz w:val="20"/>
                <w:szCs w:val="20"/>
              </w:rPr>
            </w:pPr>
            <w:r>
              <w:rPr>
                <w:b/>
                <w:sz w:val="20"/>
                <w:szCs w:val="20"/>
              </w:rPr>
              <w:t>Material</w:t>
            </w:r>
          </w:p>
        </w:tc>
        <w:tc>
          <w:tcPr>
            <w:tcW w:w="3850" w:type="pct"/>
            <w:tcBorders>
              <w:top w:val="single" w:sz="4" w:space="0" w:color="auto"/>
              <w:left w:val="single" w:sz="12" w:space="0" w:color="auto"/>
              <w:bottom w:val="single" w:sz="4" w:space="0" w:color="auto"/>
              <w:right w:val="nil"/>
            </w:tcBorders>
            <w:hideMark/>
          </w:tcPr>
          <w:p w14:paraId="67D18096" w14:textId="76814A77" w:rsidR="005A7DE3" w:rsidRPr="00AD6E98" w:rsidRDefault="00AD6E98" w:rsidP="005A7DE3">
            <w:pPr>
              <w:rPr>
                <w:sz w:val="20"/>
                <w:szCs w:val="20"/>
                <w:lang w:val="de-DE"/>
              </w:rPr>
            </w:pPr>
            <w:r w:rsidRPr="00AD6E98">
              <w:rPr>
                <w:sz w:val="20"/>
                <w:szCs w:val="20"/>
                <w:lang w:val="de-DE"/>
              </w:rPr>
              <w:t>Zeitungsartikel,</w:t>
            </w:r>
            <w:r w:rsidR="00C71624" w:rsidRPr="00AD6E98">
              <w:rPr>
                <w:sz w:val="20"/>
                <w:szCs w:val="20"/>
                <w:lang w:val="de-DE"/>
              </w:rPr>
              <w:t xml:space="preserve"> Auslassungen</w:t>
            </w:r>
          </w:p>
        </w:tc>
      </w:tr>
      <w:tr w:rsidR="005A7DE3" w:rsidRPr="001C7A07" w14:paraId="6D4E7FFD" w14:textId="77777777" w:rsidTr="00D82D29">
        <w:tc>
          <w:tcPr>
            <w:tcW w:w="1150" w:type="pct"/>
            <w:tcBorders>
              <w:top w:val="single" w:sz="4" w:space="0" w:color="auto"/>
              <w:left w:val="nil"/>
              <w:bottom w:val="single" w:sz="4" w:space="0" w:color="auto"/>
              <w:right w:val="single" w:sz="12" w:space="0" w:color="auto"/>
            </w:tcBorders>
            <w:hideMark/>
          </w:tcPr>
          <w:p w14:paraId="69C85479" w14:textId="77777777" w:rsidR="005A7DE3" w:rsidRDefault="005A7DE3" w:rsidP="00D82D29">
            <w:pPr>
              <w:spacing w:line="260" w:lineRule="exact"/>
              <w:rPr>
                <w:b/>
                <w:sz w:val="20"/>
                <w:szCs w:val="20"/>
              </w:rPr>
            </w:pPr>
            <w:r>
              <w:rPr>
                <w:b/>
                <w:sz w:val="20"/>
                <w:szCs w:val="20"/>
              </w:rPr>
              <w:t>Quellenangaben</w:t>
            </w:r>
          </w:p>
        </w:tc>
        <w:tc>
          <w:tcPr>
            <w:tcW w:w="3850" w:type="pct"/>
            <w:tcBorders>
              <w:top w:val="single" w:sz="4" w:space="0" w:color="auto"/>
              <w:left w:val="single" w:sz="12" w:space="0" w:color="auto"/>
              <w:bottom w:val="single" w:sz="4" w:space="0" w:color="auto"/>
              <w:right w:val="nil"/>
            </w:tcBorders>
            <w:hideMark/>
          </w:tcPr>
          <w:p w14:paraId="3174EA55" w14:textId="426AC424" w:rsidR="007865BC" w:rsidRPr="007865BC" w:rsidRDefault="007865BC" w:rsidP="00AD6E98">
            <w:pPr>
              <w:shd w:val="clear" w:color="auto" w:fill="FFFFFF"/>
              <w:outlineLvl w:val="0"/>
              <w:rPr>
                <w:sz w:val="20"/>
                <w:szCs w:val="20"/>
                <w:lang w:val="de-DE"/>
              </w:rPr>
            </w:pPr>
            <w:r w:rsidRPr="007865BC">
              <w:rPr>
                <w:rFonts w:cs="Arial"/>
                <w:color w:val="000000" w:themeColor="text1"/>
                <w:sz w:val="20"/>
                <w:szCs w:val="20"/>
                <w:lang w:val="de-DE" w:eastAsia="de-DE"/>
              </w:rPr>
              <w:t>Nicolai Kwasniewski „So gut haben es Tiere in Deutschland (sagt Ministerin Klöckner)“</w:t>
            </w:r>
            <w:r w:rsidR="00AD6E98" w:rsidRPr="007865BC">
              <w:rPr>
                <w:sz w:val="20"/>
                <w:szCs w:val="20"/>
                <w:lang w:val="de-DE"/>
              </w:rPr>
              <w:t xml:space="preserve">, in : </w:t>
            </w:r>
            <w:r w:rsidRPr="007865BC">
              <w:rPr>
                <w:i/>
                <w:iCs/>
                <w:sz w:val="20"/>
                <w:szCs w:val="20"/>
                <w:lang w:val="de-DE"/>
              </w:rPr>
              <w:t>Spiegel online</w:t>
            </w:r>
            <w:r w:rsidRPr="007865BC">
              <w:rPr>
                <w:sz w:val="20"/>
                <w:szCs w:val="20"/>
                <w:lang w:val="de-DE"/>
              </w:rPr>
              <w:t xml:space="preserve"> 21.01.2021</w:t>
            </w:r>
            <w:r w:rsidR="00AD6E98" w:rsidRPr="007865BC">
              <w:rPr>
                <w:sz w:val="20"/>
                <w:szCs w:val="20"/>
                <w:lang w:val="de-DE"/>
              </w:rPr>
              <w:t xml:space="preserve"> (</w:t>
            </w:r>
            <w:r w:rsidR="00AD6E98" w:rsidRPr="007865BC">
              <w:rPr>
                <w:rFonts w:eastAsia="Times New Roman" w:cs="Times New Roman"/>
                <w:sz w:val="20"/>
                <w:szCs w:val="20"/>
                <w:lang w:val="de-DE"/>
              </w:rPr>
              <w:t xml:space="preserve">Zugriff am </w:t>
            </w:r>
            <w:r w:rsidRPr="007865BC">
              <w:rPr>
                <w:rFonts w:eastAsia="Times New Roman" w:cs="Times New Roman"/>
                <w:sz w:val="20"/>
                <w:szCs w:val="20"/>
                <w:lang w:val="de-DE"/>
              </w:rPr>
              <w:t>23</w:t>
            </w:r>
            <w:r w:rsidR="00AD6E98" w:rsidRPr="007865BC">
              <w:rPr>
                <w:rFonts w:eastAsia="Times New Roman" w:cs="Times New Roman"/>
                <w:sz w:val="20"/>
                <w:szCs w:val="20"/>
                <w:lang w:val="de-DE"/>
              </w:rPr>
              <w:t xml:space="preserve">.11.2021 auf </w:t>
            </w:r>
            <w:hyperlink r:id="rId8" w:history="1">
              <w:r w:rsidRPr="007865BC">
                <w:rPr>
                  <w:rStyle w:val="Hyperlink"/>
                  <w:sz w:val="20"/>
                  <w:szCs w:val="20"/>
                  <w:lang w:val="de-DE"/>
                </w:rPr>
                <w:t>https://www.spiegel.de/wirtschaft/service/julia-kloeckner-so-gut-geht-es-tieren-in-deutschland-sagt-die-ministerin-a-982fbb3e-4c1e-449c-8702-0b77847442c8</w:t>
              </w:r>
            </w:hyperlink>
            <w:r>
              <w:rPr>
                <w:sz w:val="20"/>
                <w:szCs w:val="20"/>
                <w:lang w:val="de-DE"/>
              </w:rPr>
              <w:t>)</w:t>
            </w:r>
          </w:p>
        </w:tc>
      </w:tr>
      <w:tr w:rsidR="00AD6E98" w:rsidRPr="001C7A07" w14:paraId="1F07B5BB" w14:textId="77777777" w:rsidTr="00D82D29">
        <w:tc>
          <w:tcPr>
            <w:tcW w:w="1150" w:type="pct"/>
            <w:tcBorders>
              <w:top w:val="single" w:sz="4" w:space="0" w:color="auto"/>
              <w:left w:val="nil"/>
              <w:bottom w:val="single" w:sz="4" w:space="0" w:color="auto"/>
              <w:right w:val="single" w:sz="12" w:space="0" w:color="auto"/>
            </w:tcBorders>
          </w:tcPr>
          <w:p w14:paraId="3BA57B17" w14:textId="77777777" w:rsidR="00AD6E98" w:rsidRPr="007865BC" w:rsidRDefault="00AD6E98" w:rsidP="00D82D29">
            <w:pPr>
              <w:spacing w:line="260" w:lineRule="exact"/>
              <w:rPr>
                <w:b/>
                <w:sz w:val="20"/>
                <w:szCs w:val="20"/>
                <w:lang w:val="de-DE"/>
              </w:rPr>
            </w:pPr>
          </w:p>
        </w:tc>
        <w:tc>
          <w:tcPr>
            <w:tcW w:w="3850" w:type="pct"/>
            <w:tcBorders>
              <w:top w:val="single" w:sz="4" w:space="0" w:color="auto"/>
              <w:left w:val="single" w:sz="12" w:space="0" w:color="auto"/>
              <w:bottom w:val="single" w:sz="4" w:space="0" w:color="auto"/>
              <w:right w:val="nil"/>
            </w:tcBorders>
          </w:tcPr>
          <w:p w14:paraId="566FEDEE" w14:textId="77777777" w:rsidR="00AD6E98" w:rsidRPr="007865BC" w:rsidRDefault="00AD6E98" w:rsidP="00512468">
            <w:pPr>
              <w:shd w:val="clear" w:color="auto" w:fill="FFFFFF"/>
              <w:outlineLvl w:val="0"/>
              <w:rPr>
                <w:sz w:val="20"/>
                <w:szCs w:val="20"/>
                <w:lang w:val="de-DE"/>
              </w:rPr>
            </w:pPr>
          </w:p>
        </w:tc>
      </w:tr>
    </w:tbl>
    <w:p w14:paraId="77910731" w14:textId="77777777" w:rsidR="005A7DE3" w:rsidRPr="007865BC" w:rsidRDefault="005A7DE3" w:rsidP="005A7DE3">
      <w:pPr>
        <w:spacing w:line="240" w:lineRule="auto"/>
        <w:jc w:val="left"/>
        <w:rPr>
          <w:rFonts w:ascii="Times New Roman" w:hAnsi="Times New Roman"/>
          <w:sz w:val="24"/>
          <w:lang w:val="de-DE"/>
        </w:rPr>
      </w:pPr>
    </w:p>
    <w:p w14:paraId="11CDCD6D" w14:textId="77777777" w:rsidR="005A7DE3" w:rsidRPr="007865BC" w:rsidRDefault="005A7DE3" w:rsidP="005A7DE3">
      <w:pPr>
        <w:spacing w:after="160" w:line="259" w:lineRule="auto"/>
        <w:jc w:val="left"/>
        <w:rPr>
          <w:lang w:val="de-DE"/>
        </w:rPr>
      </w:pPr>
      <w:r w:rsidRPr="007865BC">
        <w:rPr>
          <w:lang w:val="de-DE"/>
        </w:rPr>
        <w:br w:type="page"/>
      </w:r>
    </w:p>
    <w:p w14:paraId="234292DA" w14:textId="77777777" w:rsidR="006867E8" w:rsidRPr="00194470" w:rsidRDefault="006867E8" w:rsidP="006867E8">
      <w:pPr>
        <w:spacing w:line="240" w:lineRule="auto"/>
        <w:jc w:val="left"/>
        <w:rPr>
          <w:rFonts w:cs="Arial"/>
          <w:b/>
          <w:sz w:val="24"/>
          <w:szCs w:val="24"/>
          <w:lang w:val="de-DE"/>
        </w:rPr>
      </w:pPr>
      <w:r w:rsidRPr="00194470">
        <w:rPr>
          <w:rFonts w:cs="Arial"/>
          <w:b/>
          <w:sz w:val="24"/>
          <w:szCs w:val="24"/>
          <w:lang w:val="de-DE"/>
        </w:rPr>
        <w:lastRenderedPageBreak/>
        <w:t>Material für die Schülerinnen und Schüler</w:t>
      </w:r>
    </w:p>
    <w:p w14:paraId="4C088D50" w14:textId="77777777" w:rsidR="006867E8" w:rsidRPr="00194470" w:rsidRDefault="006867E8" w:rsidP="006867E8">
      <w:pPr>
        <w:spacing w:line="240" w:lineRule="auto"/>
        <w:jc w:val="left"/>
        <w:rPr>
          <w:rFonts w:cs="Arial"/>
          <w:b/>
          <w:sz w:val="24"/>
          <w:szCs w:val="24"/>
          <w:lang w:val="de-DE"/>
        </w:rPr>
      </w:pPr>
    </w:p>
    <w:p w14:paraId="7F2200EA" w14:textId="77777777" w:rsidR="006867E8" w:rsidRPr="00194470" w:rsidRDefault="006867E8" w:rsidP="006867E8">
      <w:pPr>
        <w:spacing w:line="240" w:lineRule="auto"/>
        <w:jc w:val="left"/>
        <w:rPr>
          <w:rFonts w:cs="Arial"/>
          <w:b/>
          <w:sz w:val="24"/>
          <w:szCs w:val="24"/>
        </w:rPr>
      </w:pPr>
      <w:r w:rsidRPr="00194470">
        <w:rPr>
          <w:rFonts w:cs="Arial"/>
          <w:b/>
          <w:sz w:val="24"/>
          <w:szCs w:val="24"/>
        </w:rPr>
        <w:t xml:space="preserve">Aufgabe: </w:t>
      </w:r>
    </w:p>
    <w:p w14:paraId="5689FC74" w14:textId="77777777" w:rsidR="006867E8" w:rsidRPr="00194470" w:rsidRDefault="006867E8" w:rsidP="006867E8">
      <w:pPr>
        <w:spacing w:line="240" w:lineRule="auto"/>
        <w:jc w:val="left"/>
        <w:rPr>
          <w:rFonts w:cs="Arial"/>
          <w:b/>
          <w:sz w:val="24"/>
          <w:szCs w:val="24"/>
        </w:rPr>
      </w:pPr>
    </w:p>
    <w:p w14:paraId="06A6DA44" w14:textId="657301D9" w:rsidR="006867E8" w:rsidRDefault="006867E8" w:rsidP="006867E8">
      <w:pPr>
        <w:spacing w:line="276" w:lineRule="auto"/>
        <w:rPr>
          <w:rFonts w:cs="Arial"/>
          <w:i/>
        </w:rPr>
      </w:pPr>
      <w:r>
        <w:rPr>
          <w:rFonts w:cs="Arial"/>
          <w:i/>
        </w:rPr>
        <w:t>Votre correspondant</w:t>
      </w:r>
      <w:r>
        <w:rPr>
          <w:i/>
        </w:rPr>
        <w:t>(e)</w:t>
      </w:r>
      <w:r>
        <w:rPr>
          <w:rFonts w:cs="Arial"/>
          <w:i/>
        </w:rPr>
        <w:t xml:space="preserve"> français</w:t>
      </w:r>
      <w:r>
        <w:rPr>
          <w:i/>
        </w:rPr>
        <w:t>(e)</w:t>
      </w:r>
      <w:r>
        <w:rPr>
          <w:rFonts w:cs="Arial"/>
          <w:i/>
        </w:rPr>
        <w:t xml:space="preserve"> </w:t>
      </w:r>
      <w:r w:rsidR="00E16310">
        <w:rPr>
          <w:rFonts w:cs="Arial"/>
          <w:i/>
        </w:rPr>
        <w:t>est aussi choqué par l’immobilisme du gouvernement français (voir 7.1) qu’admiratif de l</w:t>
      </w:r>
      <w:r w:rsidR="006D4CFC">
        <w:rPr>
          <w:rFonts w:cs="Arial"/>
          <w:i/>
        </w:rPr>
        <w:t xml:space="preserve">’action du ministère de l’Agriculture de la RFA qu’il a découverte par l’intermédiaire de </w:t>
      </w:r>
      <w:r w:rsidR="00654588">
        <w:rPr>
          <w:rFonts w:cs="Arial"/>
          <w:i/>
        </w:rPr>
        <w:t>publications qu’édite</w:t>
      </w:r>
      <w:r w:rsidR="00CF2999">
        <w:rPr>
          <w:rFonts w:cs="Arial"/>
          <w:i/>
        </w:rPr>
        <w:t xml:space="preserve"> ce dernier</w:t>
      </w:r>
      <w:r w:rsidR="00654588">
        <w:rPr>
          <w:rFonts w:cs="Arial"/>
          <w:i/>
        </w:rPr>
        <w:t>. Ayant lu l’article suivant, vous essayez de modérer son enthousiasme</w:t>
      </w:r>
      <w:r>
        <w:rPr>
          <w:i/>
        </w:rPr>
        <w:t>.</w:t>
      </w:r>
    </w:p>
    <w:p w14:paraId="4A101A4D" w14:textId="77777777" w:rsidR="006867E8" w:rsidRDefault="006867E8" w:rsidP="006867E8">
      <w:pPr>
        <w:spacing w:line="276" w:lineRule="auto"/>
        <w:rPr>
          <w:rFonts w:cs="Arial"/>
        </w:rPr>
      </w:pPr>
    </w:p>
    <w:p w14:paraId="39A8B70A" w14:textId="77777777" w:rsidR="00507413" w:rsidRPr="00654588" w:rsidRDefault="00507413" w:rsidP="003B7C21"/>
    <w:p w14:paraId="65F8E268" w14:textId="77777777" w:rsidR="00507413" w:rsidRPr="00654588" w:rsidRDefault="00507413" w:rsidP="003B7C21">
      <w:pPr>
        <w:sectPr w:rsidR="00507413" w:rsidRPr="00654588" w:rsidSect="004800FE">
          <w:headerReference w:type="default" r:id="rId9"/>
          <w:footerReference w:type="default" r:id="rId10"/>
          <w:pgSz w:w="11906" w:h="16838" w:code="9"/>
          <w:pgMar w:top="1418" w:right="1134" w:bottom="1418" w:left="1134" w:header="964" w:footer="851" w:gutter="0"/>
          <w:cols w:space="708"/>
          <w:docGrid w:linePitch="360"/>
        </w:sectPr>
      </w:pPr>
    </w:p>
    <w:p w14:paraId="0716AB53" w14:textId="24811A13" w:rsidR="007865BC" w:rsidRPr="00194470" w:rsidRDefault="007865BC" w:rsidP="007865BC">
      <w:pPr>
        <w:rPr>
          <w:rFonts w:cs="Arial"/>
          <w:b/>
          <w:bCs/>
          <w:color w:val="000000" w:themeColor="text1"/>
          <w:lang w:val="de-DE" w:eastAsia="de-DE"/>
        </w:rPr>
      </w:pPr>
      <w:bookmarkStart w:id="0" w:name="_Hlk88572378"/>
      <w:bookmarkStart w:id="1" w:name="_Hlk88569735"/>
      <w:bookmarkStart w:id="2" w:name="_Hlk88150215"/>
      <w:r w:rsidRPr="00194470">
        <w:rPr>
          <w:rFonts w:cs="Arial"/>
          <w:b/>
          <w:bCs/>
          <w:color w:val="000000" w:themeColor="text1"/>
          <w:lang w:val="de-DE" w:eastAsia="de-DE"/>
        </w:rPr>
        <w:t>Schöngefärbte Broschüren und Berichte</w:t>
      </w:r>
    </w:p>
    <w:p w14:paraId="0BB752BE" w14:textId="77777777" w:rsidR="007865BC" w:rsidRPr="00625209" w:rsidRDefault="007865BC" w:rsidP="00625209">
      <w:pPr>
        <w:spacing w:before="120"/>
        <w:rPr>
          <w:rFonts w:cs="Arial"/>
          <w:b/>
          <w:bCs/>
          <w:color w:val="000000" w:themeColor="text1"/>
          <w:sz w:val="24"/>
          <w:szCs w:val="24"/>
          <w:lang w:val="de-DE" w:eastAsia="de-DE"/>
        </w:rPr>
      </w:pPr>
      <w:r w:rsidRPr="00625209">
        <w:rPr>
          <w:rFonts w:cs="Arial"/>
          <w:b/>
          <w:bCs/>
          <w:color w:val="000000" w:themeColor="text1"/>
          <w:sz w:val="24"/>
          <w:szCs w:val="24"/>
          <w:lang w:val="de-DE" w:eastAsia="de-DE"/>
        </w:rPr>
        <w:t>So gut haben es Tiere in Deutschland (sagt Ministerin Klöckner)</w:t>
      </w:r>
    </w:p>
    <w:p w14:paraId="12EDF05C" w14:textId="77777777" w:rsidR="007865BC" w:rsidRPr="00625209" w:rsidRDefault="007865BC" w:rsidP="00654588">
      <w:pPr>
        <w:spacing w:before="120" w:after="240"/>
        <w:rPr>
          <w:rFonts w:cs="Arial"/>
          <w:color w:val="000000" w:themeColor="text1"/>
          <w:sz w:val="20"/>
          <w:szCs w:val="20"/>
          <w:lang w:val="de-DE" w:eastAsia="de-DE"/>
        </w:rPr>
      </w:pPr>
      <w:r w:rsidRPr="00625209">
        <w:rPr>
          <w:rFonts w:cs="Arial"/>
          <w:color w:val="000000" w:themeColor="text1"/>
          <w:sz w:val="20"/>
          <w:szCs w:val="20"/>
          <w:lang w:val="de-DE" w:eastAsia="de-DE"/>
        </w:rPr>
        <w:t>Wie geht es Schweinen, Hühnern und Rindern in deutschen Ställen? Bestens, wenn man den Publikationen des Agrarministeriums glaubt. Missstände werden kaum erwähnt, zeigt eine Analyse von Foodwatch.</w:t>
      </w:r>
    </w:p>
    <w:p w14:paraId="7899AC56" w14:textId="77777777" w:rsidR="007865BC" w:rsidRPr="007865BC" w:rsidRDefault="007865BC" w:rsidP="007865BC">
      <w:pPr>
        <w:rPr>
          <w:rFonts w:cs="Arial"/>
          <w:color w:val="000000" w:themeColor="text1"/>
          <w:lang w:val="de-DE" w:eastAsia="de-DE"/>
        </w:rPr>
      </w:pPr>
      <w:r w:rsidRPr="007865BC">
        <w:rPr>
          <w:rFonts w:cs="Arial"/>
          <w:color w:val="000000" w:themeColor="text1"/>
          <w:lang w:val="de-DE" w:eastAsia="de-DE"/>
        </w:rPr>
        <w:t>Niemand kann behaupten, das Bundesministerium für Ernährung und Landwirtschaft (BMEL) würde sich nicht ums »Tierwohl« kümmern. Seit Jahren veröffentlicht das Haus von Bundesministerin Julia Klöckner (CDU) regelmäßig Texte, Studien, Broschüren, in denen das Wort vorkommt. Der Auftrag: Bürgerinnen und Bürger über die Nutztierhaltung informieren, aufklären.</w:t>
      </w:r>
    </w:p>
    <w:p w14:paraId="43431117" w14:textId="77777777" w:rsidR="007865BC" w:rsidRPr="007865BC" w:rsidRDefault="007865BC" w:rsidP="007865BC">
      <w:pPr>
        <w:rPr>
          <w:rFonts w:cs="Arial"/>
          <w:color w:val="000000" w:themeColor="text1"/>
          <w:lang w:val="de-DE" w:eastAsia="de-DE"/>
        </w:rPr>
      </w:pPr>
      <w:r w:rsidRPr="007865BC">
        <w:rPr>
          <w:rFonts w:cs="Arial"/>
          <w:color w:val="000000" w:themeColor="text1"/>
          <w:lang w:val="de-DE" w:eastAsia="de-DE"/>
        </w:rPr>
        <w:t>Ein löblicher Ansatz, schließlich ist die Debatte für die meisten Verbraucher kaum noch zu durchschauen, und sie nimmt an Schärfe zu. Tierrechtler und Aktivisten prangern – auch über</w:t>
      </w:r>
      <w:r w:rsidRPr="007865BC">
        <w:rPr>
          <w:rFonts w:cs="Arial"/>
          <w:color w:val="000000" w:themeColor="text1"/>
          <w:bdr w:val="single" w:sz="2" w:space="0" w:color="EEC2B5" w:frame="1"/>
          <w:lang w:val="de-DE" w:eastAsia="de-DE"/>
        </w:rPr>
        <w:t xml:space="preserve"> </w:t>
      </w:r>
      <w:r w:rsidRPr="007865BC">
        <w:rPr>
          <w:rFonts w:cs="Arial"/>
          <w:color w:val="000000" w:themeColor="text1"/>
          <w:lang w:val="de-DE" w:eastAsia="de-DE"/>
        </w:rPr>
        <w:t>die Medien Betriebe an, die gegen den Tierschutz verstoßen, Landwirte und Tierhalter fühlen sich zu Unrecht an den Pranger gestellt. Die von Landwirten häufig geäußerte Kritik, die Bürgerinnen und Bürger wüssten schlicht nicht mehr, wie Tierhaltung aussieht, ist nicht unberechtigt. Schuld daran dürfte aber auch das für sie zuständige Ministerium sein, das diese Realität nicht vermittelt.</w:t>
      </w:r>
    </w:p>
    <w:p w14:paraId="7EF37AEA" w14:textId="77777777" w:rsidR="007865BC" w:rsidRPr="007865BC" w:rsidRDefault="007865BC" w:rsidP="007865BC">
      <w:pPr>
        <w:rPr>
          <w:rFonts w:cs="Arial"/>
          <w:color w:val="000000" w:themeColor="text1"/>
          <w:lang w:val="de-DE" w:eastAsia="de-DE"/>
        </w:rPr>
      </w:pPr>
      <w:r w:rsidRPr="007865BC">
        <w:rPr>
          <w:rFonts w:cs="Arial"/>
          <w:color w:val="000000" w:themeColor="text1"/>
          <w:lang w:val="de-DE" w:eastAsia="de-DE"/>
        </w:rPr>
        <w:t>Ein Bundesministerium sollte den Bürgerinnen Informationen zur Verfügung stellen, mit denen sie in der Lage sein sollten, einigermaßen fundiert zu beurteilen, wie die Lage ist und wie sie sich selbst dazu verhalten. Genau das sieht das dem BMEL unterstehende Bundesinformationszentrum Landwirtschaft (BZL) als seine Aufgabe an, es »informiert Verbraucherinnen und Verbraucher unabhängig und neutral über Landwirtschaft«.</w:t>
      </w:r>
    </w:p>
    <w:p w14:paraId="5DBF61DC" w14:textId="38D8448F" w:rsidR="007865BC" w:rsidRPr="007865BC" w:rsidRDefault="007865BC" w:rsidP="007865BC">
      <w:pPr>
        <w:rPr>
          <w:rFonts w:cs="Arial"/>
          <w:color w:val="000000" w:themeColor="text1"/>
          <w:lang w:val="de-DE" w:eastAsia="de-DE"/>
        </w:rPr>
      </w:pPr>
      <w:r w:rsidRPr="007865BC">
        <w:rPr>
          <w:rFonts w:cs="Arial"/>
          <w:color w:val="000000" w:themeColor="text1"/>
          <w:lang w:val="de-DE" w:eastAsia="de-DE"/>
        </w:rPr>
        <w:t>Doch das Klöckner-Ministerium sieht seine Aufgabe offenbar eher darin, die aktuell praktizierte Tierhaltung zu verteidigen und die Probleme kleinzureden. Das jedenfalls ist das Fazit einer systematischen Analyse der Verbraucherportale landwirtschaft.de, tierwohl.de</w:t>
      </w:r>
      <w:r w:rsidR="005161F4">
        <w:rPr>
          <w:rStyle w:val="Funotenzeichen"/>
          <w:rFonts w:cs="Arial"/>
          <w:color w:val="000000" w:themeColor="text1"/>
          <w:lang w:val="de-DE" w:eastAsia="de-DE"/>
        </w:rPr>
        <w:footnoteReference w:id="1"/>
      </w:r>
      <w:r w:rsidRPr="007865BC">
        <w:rPr>
          <w:rFonts w:cs="Arial"/>
          <w:color w:val="000000" w:themeColor="text1"/>
          <w:lang w:val="de-DE" w:eastAsia="de-DE"/>
        </w:rPr>
        <w:t xml:space="preserve"> und von Fachberichten der Bundesregierung, die die Verbraucherorganisation Foodwatch in Auftrag gegeben hat. Das Gutachten lag dem SPIEGEL vor Veröffentlichung vor. </w:t>
      </w:r>
    </w:p>
    <w:p w14:paraId="121A22B2" w14:textId="77777777" w:rsidR="007865BC" w:rsidRPr="007865BC" w:rsidRDefault="007865BC" w:rsidP="007865BC">
      <w:pPr>
        <w:rPr>
          <w:rFonts w:cs="Arial"/>
          <w:caps/>
          <w:color w:val="000000" w:themeColor="text1"/>
          <w:lang w:val="de-DE" w:eastAsia="de-DE"/>
        </w:rPr>
      </w:pPr>
      <w:r w:rsidRPr="007865BC">
        <w:rPr>
          <w:rFonts w:cs="Arial"/>
          <w:color w:val="000000" w:themeColor="text1"/>
          <w:lang w:val="de-DE" w:eastAsia="de-DE"/>
        </w:rPr>
        <w:lastRenderedPageBreak/>
        <w:t>Die Fragestellung lautete, »ob diese Portale sowie relevante Berichte des BMEL auch die Missstände in der Zucht, Unterbringung, Versorgung und Schlachtung von Tieren angemessen wiedergeben«. Das Ergebnis fasst Foodwatch so zusammen: Schönfärberei statt Fakten. Das BMEL verbreite tendenziöse Information über die Nutztierhaltung, Webseiten, Broschüren und Berichte der Bundesregierung beschönigten Zustände in Deutschlands Ställen.</w:t>
      </w:r>
    </w:p>
    <w:p w14:paraId="0FB1BE1D" w14:textId="77777777" w:rsidR="007865BC" w:rsidRPr="007865BC" w:rsidRDefault="007865BC" w:rsidP="007865BC">
      <w:pPr>
        <w:rPr>
          <w:rFonts w:cs="Arial"/>
          <w:color w:val="000000" w:themeColor="text1"/>
          <w:lang w:val="de-DE" w:eastAsia="de-DE"/>
        </w:rPr>
      </w:pPr>
      <w:r w:rsidRPr="007865BC">
        <w:rPr>
          <w:rFonts w:cs="Arial"/>
          <w:color w:val="000000" w:themeColor="text1"/>
          <w:lang w:val="de-DE" w:eastAsia="de-DE"/>
        </w:rPr>
        <w:t>Matthias Wolfschmidt, Veterinärmediziner und internationaler Strategiedirektor bei Foodwatch, sagt, die deutsche Landwirtschaft mache »Abertausende von Nutztieren systematisch krank: Verhaltensstörungen, Krankheiten, Schmerzen und Leiden sind in vielen Ställen an der Tagesordnung«. Er kritisiert, dass in den BMEL-Publikationen von dem Tierleid keine Rede sei. »Die Bundesregierung hintertreibt dadurch den längst überfälligen gesellschaftlichen Diskurs über eine tiergerechte Nutztierhaltung«, sagt Wolfschmidt.</w:t>
      </w:r>
    </w:p>
    <w:p w14:paraId="30D721E6" w14:textId="77777777" w:rsidR="007865BC" w:rsidRPr="007865BC" w:rsidRDefault="007865BC" w:rsidP="007865BC">
      <w:pPr>
        <w:rPr>
          <w:rFonts w:cs="Arial"/>
          <w:color w:val="000000" w:themeColor="text1"/>
          <w:lang w:val="de-DE" w:eastAsia="de-DE"/>
        </w:rPr>
      </w:pPr>
      <w:r w:rsidRPr="007865BC">
        <w:rPr>
          <w:rFonts w:cs="Arial"/>
          <w:color w:val="000000" w:themeColor="text1"/>
          <w:lang w:val="de-DE" w:eastAsia="de-DE"/>
        </w:rPr>
        <w:t xml:space="preserve">Eine Auseinandersetzung mit kritischen Stimmen in der Wissenschaft und der Veterinärmedizin findet in den Veröffentlichungen tatsächlich kaum statt. Dabei machen unabhängig vom wissenschaftlichen Beirat für Agrarpolitik, Ernährung und gesundheitlichen Verbraucherschutz (WBAE) Fachpublikationen seit Längerem auf »Produktionskrankheiten« der Tiere aufmerksam, also auf Krankheiten, die durch die Tierhaltung unmittelbar verursacht werden. Speziell im </w:t>
      </w:r>
      <w:r w:rsidRPr="007865BC">
        <w:rPr>
          <w:rFonts w:cs="Arial"/>
          <w:color w:val="000000" w:themeColor="text1"/>
          <w:lang w:val="de-DE"/>
        </w:rPr>
        <w:t>Tierschutzbericht 2019</w:t>
      </w:r>
      <w:r w:rsidRPr="007865BC">
        <w:rPr>
          <w:rFonts w:cs="Arial"/>
          <w:color w:val="000000" w:themeColor="text1"/>
          <w:lang w:val="de-DE" w:eastAsia="de-DE"/>
        </w:rPr>
        <w:t xml:space="preserve"> der Bundesregierung erwartet man eine Übersicht über die Situation der Tiere, insbesondere die aktuell grassierenden Produktionskrankheiten, etwa Klauenseuche oder Euterentzündungen. Diese liefert der Bericht aber nicht.</w:t>
      </w:r>
    </w:p>
    <w:p w14:paraId="483C3358" w14:textId="77777777" w:rsidR="007865BC" w:rsidRPr="007865BC" w:rsidRDefault="007865BC" w:rsidP="007865BC">
      <w:pPr>
        <w:rPr>
          <w:rFonts w:cs="Arial"/>
          <w:color w:val="000000" w:themeColor="text1"/>
          <w:lang w:val="de-DE" w:eastAsia="de-DE"/>
        </w:rPr>
      </w:pPr>
      <w:r w:rsidRPr="007865BC">
        <w:rPr>
          <w:rFonts w:cs="Arial"/>
          <w:color w:val="000000" w:themeColor="text1"/>
          <w:lang w:val="de-DE" w:eastAsia="de-DE"/>
        </w:rPr>
        <w:t>Das BMEL lehnte eine konkrete Stellungnahme vor Veröffentlichung des Gutachtens ab, schrieb auf Anfrage aber: »Grundlage unserer Publikationen im Nutztierbereich und für den Begriff Tierwohl ist das Tierschutzgesetz</w:t>
      </w:r>
      <w:r w:rsidRPr="007865BC">
        <w:rPr>
          <w:rFonts w:cs="Arial"/>
          <w:color w:val="000000" w:themeColor="text1"/>
          <w:bdr w:val="single" w:sz="2" w:space="0" w:color="DDDBD9" w:frame="1"/>
          <w:lang w:val="de-DE" w:eastAsia="de-DE"/>
        </w:rPr>
        <w:t>. </w:t>
      </w:r>
      <w:r w:rsidRPr="007865BC">
        <w:rPr>
          <w:rFonts w:cs="Arial"/>
          <w:color w:val="000000" w:themeColor="text1"/>
          <w:lang w:val="de-DE" w:eastAsia="de-DE"/>
        </w:rPr>
        <w:t>Für die Gestaltung unserer Broschüren ist das Corporate Design der Bundesregierung die Grundlage. Was den Inhalt betrifft, stellen wir den Sachverhalt objektiv dar.« […]</w:t>
      </w:r>
    </w:p>
    <w:p w14:paraId="488A990D" w14:textId="77777777" w:rsidR="007865BC" w:rsidRPr="007865BC" w:rsidRDefault="007865BC" w:rsidP="007865BC">
      <w:pPr>
        <w:rPr>
          <w:rFonts w:cs="Arial"/>
          <w:color w:val="000000" w:themeColor="text1"/>
          <w:lang w:val="de-DE" w:eastAsia="de-DE"/>
        </w:rPr>
      </w:pPr>
      <w:r w:rsidRPr="007865BC">
        <w:rPr>
          <w:rFonts w:cs="Arial"/>
          <w:color w:val="000000" w:themeColor="text1"/>
          <w:lang w:val="de-DE" w:eastAsia="de-DE"/>
        </w:rPr>
        <w:t>Die Verwendung des Begriffs »Tierwohl« in den Publikationen ist besonders interessant, er ist in der Debatte über die Tierhaltung zu einem zentralen Begriff geworden – allerdings ohne je genau definiert worden zu sein. Im Gegensatz zum rechtlich definierten »Wohlbefinden« ist damit eigentlich kein positives Befinden gemeint. Sowohl der Beirat WBAE als auch landwirtschaft.de und tierwohl.de unterscheiden zwischen einer »guten Tierwohl-Situation« und »schlechtem Tierwohl«. Dem Verbraucher dürfte da auch ein staatliches »Tierwohl-Label« für Fleischprodukte kaum helfen zu verstehen, wie es den Schweinen, Rindern und Hühnern in ihren Ställen so ging.</w:t>
      </w:r>
    </w:p>
    <w:p w14:paraId="081E58A6" w14:textId="77777777" w:rsidR="007865BC" w:rsidRPr="007865BC" w:rsidRDefault="007865BC" w:rsidP="007865BC">
      <w:pPr>
        <w:rPr>
          <w:rFonts w:cs="Arial"/>
          <w:color w:val="000000" w:themeColor="text1"/>
          <w:lang w:val="de-DE" w:eastAsia="de-DE"/>
        </w:rPr>
      </w:pPr>
      <w:r w:rsidRPr="007865BC">
        <w:rPr>
          <w:rFonts w:cs="Arial"/>
          <w:color w:val="000000" w:themeColor="text1"/>
          <w:lang w:val="de-DE" w:eastAsia="de-DE"/>
        </w:rPr>
        <w:t>Konkret gibt es dem Gutachten zufolge zwei Faktoren, die die Darstellung verzerrten: die direkte Beschönigung einzelner Maßnahmen sowie die Auslassung kritischer Aspekte. Ein paar konkrete Beispiele von landwirtschaft.de: Der Navigationspunkt »Nutztiere« soll zeigen, wie Rinder, Geflügel und Schweine in Deutschland zu Nahrungszwecken gehalten werden.</w:t>
      </w:r>
    </w:p>
    <w:p w14:paraId="0F3B9261" w14:textId="77777777" w:rsidR="007865BC" w:rsidRPr="007865BC" w:rsidRDefault="007865BC" w:rsidP="004800FE">
      <w:pPr>
        <w:spacing w:line="312" w:lineRule="auto"/>
        <w:rPr>
          <w:rFonts w:cs="Arial"/>
          <w:color w:val="000000" w:themeColor="text1"/>
          <w:lang w:val="de-DE" w:eastAsia="de-DE"/>
        </w:rPr>
      </w:pPr>
      <w:r w:rsidRPr="007865BC">
        <w:rPr>
          <w:rFonts w:cs="Arial"/>
          <w:color w:val="000000" w:themeColor="text1"/>
          <w:lang w:val="de-DE" w:eastAsia="de-DE"/>
        </w:rPr>
        <w:t>Unter dem Stichwort »Blick in den Stall« werden Beispiele für Tierhaltung in Deutschland gezeigt. Die Liste beginnt mit einem Betrieb, der Mutterkuhhaltung betreibt. Es entsteht hier ohne Vorwissen möglicherweise der Eindruck, es handele sich um einen typischen Beispielbetrieb, dabei repräsentiert die Mutterkuhhaltung nur einen kleinen Anteil an den Haltungsverfahren von Rindern. Die aus Tierschutzsicht problematische Anbindehaltung ist verbreitet, wird aber nicht in ihren negativen Auswirkungen auf Tiere anschaulich beschrieben. Es folgen weitere Positivbeispiele für Haltungspraktiken, die nicht repräsentativ für die herkömmliche Tierhaltung sind.</w:t>
      </w:r>
    </w:p>
    <w:p w14:paraId="7B6B3DF2" w14:textId="77777777" w:rsidR="007865BC" w:rsidRPr="007865BC" w:rsidRDefault="007865BC" w:rsidP="004800FE">
      <w:pPr>
        <w:spacing w:line="312" w:lineRule="auto"/>
        <w:rPr>
          <w:rFonts w:cs="Arial"/>
          <w:color w:val="000000" w:themeColor="text1"/>
          <w:lang w:val="de-DE" w:eastAsia="de-DE"/>
        </w:rPr>
      </w:pPr>
      <w:r w:rsidRPr="007865BC">
        <w:rPr>
          <w:rFonts w:cs="Arial"/>
          <w:color w:val="000000" w:themeColor="text1"/>
          <w:lang w:val="de-DE" w:eastAsia="de-DE"/>
        </w:rPr>
        <w:t>Unter der Überschrift »So leben Schweine« heißt es: »Ein geschlossener, klimatisierter Stall ohne Einstreu ist der Standard in der konventionellen Schweinehaltung. Von äußeren Einflüssen abgeschirmt ist es möglich, ein hohes Maß an Hygiene zu erreichen. Krankheiten werden nicht so leicht übertragen.« Was dagegen fehlt:</w:t>
      </w:r>
    </w:p>
    <w:p w14:paraId="5C345B48" w14:textId="77777777" w:rsidR="007865BC" w:rsidRPr="007865BC" w:rsidRDefault="007865BC" w:rsidP="004800FE">
      <w:pPr>
        <w:spacing w:line="312" w:lineRule="auto"/>
        <w:rPr>
          <w:rFonts w:cs="Arial"/>
          <w:color w:val="000000" w:themeColor="text1"/>
          <w:lang w:val="de-DE" w:eastAsia="de-DE"/>
        </w:rPr>
      </w:pPr>
      <w:r w:rsidRPr="007865BC">
        <w:rPr>
          <w:rFonts w:cs="Arial"/>
          <w:color w:val="000000" w:themeColor="text1"/>
          <w:lang w:val="de-DE" w:eastAsia="de-DE"/>
        </w:rPr>
        <w:t>dass rund ein Fünftel aller in Deutschland gehaltenen Schweine (rund 13 Millionen Tiere), die Mastzeit nicht überleben und in Tierkörperbeseitigungsanlagen enden;</w:t>
      </w:r>
    </w:p>
    <w:p w14:paraId="5F9EC86C" w14:textId="77777777" w:rsidR="007865BC" w:rsidRPr="007865BC" w:rsidRDefault="007865BC" w:rsidP="004800FE">
      <w:pPr>
        <w:spacing w:line="312" w:lineRule="auto"/>
        <w:rPr>
          <w:rFonts w:cs="Arial"/>
          <w:color w:val="000000" w:themeColor="text1"/>
          <w:lang w:val="de-DE" w:eastAsia="de-DE"/>
        </w:rPr>
      </w:pPr>
      <w:r w:rsidRPr="007865BC">
        <w:rPr>
          <w:rFonts w:cs="Arial"/>
          <w:color w:val="000000" w:themeColor="text1"/>
          <w:lang w:val="de-DE" w:eastAsia="de-DE"/>
        </w:rPr>
        <w:t>dass schätzungsweise 90 Prozent der in Deutschland gehaltenen Schweine Klauenkrankheiten entwickeln, knapp die Hälfte mit dem höchsten Schweregrad;</w:t>
      </w:r>
    </w:p>
    <w:p w14:paraId="303828CF" w14:textId="26C5E1D1" w:rsidR="00841F65" w:rsidRDefault="007865BC" w:rsidP="004800FE">
      <w:pPr>
        <w:spacing w:line="312" w:lineRule="auto"/>
        <w:rPr>
          <w:rFonts w:cs="Arial"/>
          <w:color w:val="000000" w:themeColor="text1"/>
          <w:lang w:val="de-DE" w:eastAsia="de-DE"/>
        </w:rPr>
      </w:pPr>
      <w:r w:rsidRPr="007865BC">
        <w:rPr>
          <w:rFonts w:cs="Arial"/>
          <w:color w:val="000000" w:themeColor="text1"/>
          <w:lang w:val="de-DE" w:eastAsia="de-DE"/>
        </w:rPr>
        <w:t>dass die genannten rechtlichen Mindestanforderungen an die Haltung in der Schweinemast aus wissenschaftlicher Sicht massiv unter Druck stehen;</w:t>
      </w:r>
      <w:r w:rsidR="00841F65">
        <w:rPr>
          <w:rFonts w:cs="Arial"/>
          <w:color w:val="000000" w:themeColor="text1"/>
          <w:lang w:val="de-DE" w:eastAsia="de-DE"/>
        </w:rPr>
        <w:t xml:space="preserve"> </w:t>
      </w:r>
      <w:r w:rsidRPr="007865BC">
        <w:rPr>
          <w:rFonts w:cs="Arial"/>
          <w:color w:val="000000" w:themeColor="text1"/>
          <w:lang w:val="de-DE" w:eastAsia="de-DE"/>
        </w:rPr>
        <w:t>die Feststellung des Oberverwaltungsgerichts in Magdeburg im Jahr 2016, dass ein Großteil der genutzten Kastenstände in Deutschland zum damaligen Zeitpunkt illegal war;</w:t>
      </w:r>
      <w:r w:rsidR="00841F65">
        <w:rPr>
          <w:rFonts w:cs="Arial"/>
          <w:color w:val="000000" w:themeColor="text1"/>
          <w:lang w:val="de-DE" w:eastAsia="de-DE"/>
        </w:rPr>
        <w:t xml:space="preserve"> </w:t>
      </w:r>
      <w:r w:rsidRPr="007865BC">
        <w:rPr>
          <w:rFonts w:cs="Arial"/>
          <w:color w:val="000000" w:themeColor="text1"/>
          <w:lang w:val="de-DE" w:eastAsia="de-DE"/>
        </w:rPr>
        <w:t>dass das Land Berlin die rechtlichen Anforderungen an die Schweinehaltung für unvereinbar mit dem Tierschutzgesetz und daher nicht für verfassungskonform hält</w:t>
      </w:r>
      <w:r w:rsidR="00841F65">
        <w:rPr>
          <w:rFonts w:cs="Arial"/>
          <w:color w:val="000000" w:themeColor="text1"/>
          <w:lang w:val="de-DE" w:eastAsia="de-DE"/>
        </w:rPr>
        <w:t>.</w:t>
      </w:r>
    </w:p>
    <w:p w14:paraId="394BAE52" w14:textId="37C23356" w:rsidR="007865BC" w:rsidRPr="007865BC" w:rsidRDefault="007865BC" w:rsidP="004800FE">
      <w:pPr>
        <w:spacing w:line="312" w:lineRule="auto"/>
        <w:rPr>
          <w:rFonts w:cs="Arial"/>
          <w:color w:val="000000" w:themeColor="text1"/>
          <w:lang w:val="de-DE" w:eastAsia="de-DE"/>
        </w:rPr>
      </w:pPr>
      <w:r w:rsidRPr="007865BC">
        <w:rPr>
          <w:rFonts w:cs="Arial"/>
          <w:color w:val="000000" w:themeColor="text1"/>
          <w:lang w:val="de-DE" w:eastAsia="de-DE"/>
        </w:rPr>
        <w:t>Ähnlich selektiv ist die Auswahl bei den Rindern, unerwähnt bleiben beispielsweise, dass nahezu die Hälfe der Milchkühe in Deutschland Lahmheiten entwickelt; dass immer noch jedes fünfte Rind in Deutschland in Anbindehaltung lebt und der Deutsche Bundesrat sich im Jahr 2016 in einer Entschließung für ein Verbot dieser Haltung ausgesprochen hat, da es sich um »kein tiergerechtes Haltungssystem im Sinne des §2 des Tierschutzgesetzes« handele;</w:t>
      </w:r>
      <w:r w:rsidR="00625209">
        <w:rPr>
          <w:rFonts w:cs="Arial"/>
          <w:color w:val="000000" w:themeColor="text1"/>
          <w:lang w:val="de-DE" w:eastAsia="de-DE"/>
        </w:rPr>
        <w:t xml:space="preserve"> </w:t>
      </w:r>
      <w:r w:rsidRPr="007865BC">
        <w:rPr>
          <w:rFonts w:cs="Arial"/>
          <w:color w:val="000000" w:themeColor="text1"/>
          <w:lang w:val="de-DE" w:eastAsia="de-DE"/>
        </w:rPr>
        <w:t>dass laut einer Untersuchung in Deutschland und Österreich jedes zehnte Rind nach Abgabe des (ersten) Bolzenschusses noch wahrnehmungs- und empfindungsfähig ist.</w:t>
      </w:r>
    </w:p>
    <w:p w14:paraId="276B5F53" w14:textId="77777777" w:rsidR="007865BC" w:rsidRPr="007865BC" w:rsidRDefault="007865BC" w:rsidP="004800FE">
      <w:pPr>
        <w:spacing w:line="312" w:lineRule="auto"/>
        <w:rPr>
          <w:rFonts w:cs="Arial"/>
          <w:color w:val="000000" w:themeColor="text1"/>
          <w:lang w:val="de-DE" w:eastAsia="de-DE"/>
        </w:rPr>
      </w:pPr>
      <w:r w:rsidRPr="007865BC">
        <w:rPr>
          <w:rFonts w:cs="Arial"/>
          <w:color w:val="000000" w:themeColor="text1"/>
          <w:lang w:val="de-DE" w:eastAsia="de-DE"/>
        </w:rPr>
        <w:t>»Zuweilen«, heißt es in dem Gutachten, »ähnelt auf den besagten Webseiten die Darstellung der Tierhaltung eher einer Marketing-Initiative denn einer objektiven Aufklärung. Die Perspektive der Tiere – und ihr erwiesen vielfaches Leid – wird weitgehend ausgeklammert.«</w:t>
      </w:r>
    </w:p>
    <w:p w14:paraId="5D34BD54" w14:textId="77777777" w:rsidR="007865BC" w:rsidRPr="007865BC" w:rsidRDefault="007865BC" w:rsidP="004800FE">
      <w:pPr>
        <w:spacing w:line="312" w:lineRule="auto"/>
        <w:rPr>
          <w:rFonts w:cs="Arial"/>
          <w:color w:val="000000" w:themeColor="text1"/>
          <w:lang w:val="de-DE" w:eastAsia="de-DE"/>
        </w:rPr>
      </w:pPr>
      <w:r w:rsidRPr="007865BC">
        <w:rPr>
          <w:rFonts w:cs="Arial"/>
          <w:color w:val="000000" w:themeColor="text1"/>
          <w:lang w:val="de-DE" w:eastAsia="de-DE"/>
        </w:rPr>
        <w:t>Jedenfalls sei es Verbraucherinnen und Verbrauchern auf dieser Grundlage nicht möglich, sich ein realistisches Bild der deutschen Landwirtschaft zu machen, geschweige denn eine informierte Kaufentscheidung im Supermarkt zu treffen, schreibt Foodwatch.</w:t>
      </w:r>
    </w:p>
    <w:p w14:paraId="5ACE4A0A" w14:textId="77777777" w:rsidR="007865BC" w:rsidRDefault="007865BC" w:rsidP="004800FE">
      <w:pPr>
        <w:spacing w:line="312" w:lineRule="auto"/>
        <w:rPr>
          <w:rFonts w:cs="Arial"/>
          <w:color w:val="000000" w:themeColor="text1"/>
          <w:lang w:val="de-DE" w:eastAsia="de-DE"/>
        </w:rPr>
      </w:pPr>
      <w:r w:rsidRPr="007865BC">
        <w:rPr>
          <w:rFonts w:cs="Arial"/>
          <w:color w:val="000000" w:themeColor="text1"/>
          <w:lang w:val="de-DE" w:eastAsia="de-DE"/>
        </w:rPr>
        <w:t>Verwunderlich ist die Darstellung in den Publikationen auch deshalb, weil sie nicht nur einen Teil der Fachpublikationen ignorieren, sondern auch der Einschätzung des eigenen wissenschaftlichen Beirats (WBAE) widersprechen, der »erhebliche Defizite vor allem im Bereich Tierschutz« diagnostiziert und deshalb »die derzeitigen Haltungsbedingungen eines Großteils der Nutztiere für nicht zukunftsfähig« erachtet</w:t>
      </w:r>
      <w:bookmarkEnd w:id="0"/>
      <w:r w:rsidRPr="007865BC">
        <w:rPr>
          <w:rFonts w:cs="Arial"/>
          <w:color w:val="000000" w:themeColor="text1"/>
          <w:lang w:val="de-DE" w:eastAsia="de-DE"/>
        </w:rPr>
        <w:t>.</w:t>
      </w:r>
    </w:p>
    <w:bookmarkEnd w:id="1"/>
    <w:p w14:paraId="383B21B7" w14:textId="07E7FA8B" w:rsidR="00E0369F" w:rsidRPr="007865BC" w:rsidRDefault="00E0369F" w:rsidP="007865BC">
      <w:pPr>
        <w:rPr>
          <w:lang w:val="de-DE"/>
        </w:rPr>
        <w:sectPr w:rsidR="00E0369F" w:rsidRPr="007865BC" w:rsidSect="004800FE">
          <w:type w:val="continuous"/>
          <w:pgSz w:w="11906" w:h="16838" w:code="9"/>
          <w:pgMar w:top="1418" w:right="1134" w:bottom="1418" w:left="1134" w:header="964" w:footer="851" w:gutter="0"/>
          <w:lnNumType w:countBy="5" w:restart="continuous"/>
          <w:cols w:space="708"/>
          <w:docGrid w:linePitch="360"/>
        </w:sectPr>
      </w:pPr>
    </w:p>
    <w:bookmarkEnd w:id="2"/>
    <w:p w14:paraId="077E4246" w14:textId="5F352660" w:rsidR="00507413" w:rsidRPr="00625209" w:rsidRDefault="00507413" w:rsidP="00866C5E">
      <w:pPr>
        <w:jc w:val="right"/>
        <w:rPr>
          <w:lang w:val="de-DE"/>
        </w:rPr>
      </w:pPr>
      <w:r w:rsidRPr="00625209">
        <w:rPr>
          <w:lang w:val="de-DE"/>
        </w:rPr>
        <w:t>(</w:t>
      </w:r>
      <w:r w:rsidR="00625209" w:rsidRPr="00625209">
        <w:rPr>
          <w:lang w:val="de-DE"/>
        </w:rPr>
        <w:t>1077</w:t>
      </w:r>
      <w:r w:rsidRPr="00625209">
        <w:rPr>
          <w:lang w:val="de-DE"/>
        </w:rPr>
        <w:t xml:space="preserve"> Mots)</w:t>
      </w:r>
    </w:p>
    <w:p w14:paraId="2B498865" w14:textId="77777777" w:rsidR="00625209" w:rsidRDefault="00625209" w:rsidP="00507413">
      <w:pPr>
        <w:jc w:val="right"/>
        <w:rPr>
          <w:rFonts w:cs="Arial"/>
          <w:color w:val="000000" w:themeColor="text1"/>
          <w:sz w:val="20"/>
          <w:szCs w:val="20"/>
          <w:lang w:val="de-DE" w:eastAsia="de-DE"/>
        </w:rPr>
      </w:pPr>
      <w:r w:rsidRPr="007865BC">
        <w:rPr>
          <w:rFonts w:cs="Arial"/>
          <w:color w:val="000000" w:themeColor="text1"/>
          <w:sz w:val="20"/>
          <w:szCs w:val="20"/>
          <w:lang w:val="de-DE" w:eastAsia="de-DE"/>
        </w:rPr>
        <w:t>Nicolai Kwasniewski</w:t>
      </w:r>
      <w:r>
        <w:rPr>
          <w:rFonts w:cs="Arial"/>
          <w:color w:val="000000" w:themeColor="text1"/>
          <w:sz w:val="20"/>
          <w:szCs w:val="20"/>
          <w:lang w:val="de-DE" w:eastAsia="de-DE"/>
        </w:rPr>
        <w:t>:</w:t>
      </w:r>
    </w:p>
    <w:p w14:paraId="66D2C7F9" w14:textId="77777777" w:rsidR="00625209" w:rsidRDefault="00625209" w:rsidP="00625209">
      <w:pPr>
        <w:jc w:val="right"/>
        <w:rPr>
          <w:sz w:val="20"/>
          <w:szCs w:val="20"/>
          <w:lang w:val="de-DE"/>
        </w:rPr>
      </w:pPr>
      <w:r w:rsidRPr="007865BC">
        <w:rPr>
          <w:rFonts w:cs="Arial"/>
          <w:color w:val="000000" w:themeColor="text1"/>
          <w:sz w:val="20"/>
          <w:szCs w:val="20"/>
          <w:lang w:val="de-DE" w:eastAsia="de-DE"/>
        </w:rPr>
        <w:t>„So gut haben es Tiere in Deutschland (sagt Ministerin Klöckner)“</w:t>
      </w:r>
      <w:r w:rsidRPr="007865BC">
        <w:rPr>
          <w:sz w:val="20"/>
          <w:szCs w:val="20"/>
          <w:lang w:val="de-DE"/>
        </w:rPr>
        <w:t>,</w:t>
      </w:r>
    </w:p>
    <w:p w14:paraId="0241C514" w14:textId="760A2520" w:rsidR="00A30C18" w:rsidRPr="004800FE" w:rsidRDefault="00625209" w:rsidP="004800FE">
      <w:pPr>
        <w:jc w:val="right"/>
        <w:rPr>
          <w:sz w:val="20"/>
          <w:szCs w:val="20"/>
          <w:lang w:val="de-DE"/>
        </w:rPr>
      </w:pPr>
      <w:r w:rsidRPr="007865BC">
        <w:rPr>
          <w:sz w:val="20"/>
          <w:szCs w:val="20"/>
          <w:lang w:val="de-DE"/>
        </w:rPr>
        <w:t xml:space="preserve">in: </w:t>
      </w:r>
      <w:r w:rsidRPr="007865BC">
        <w:rPr>
          <w:i/>
          <w:iCs/>
          <w:sz w:val="20"/>
          <w:szCs w:val="20"/>
          <w:lang w:val="de-DE"/>
        </w:rPr>
        <w:t>Spiegel online</w:t>
      </w:r>
      <w:r w:rsidRPr="007865BC">
        <w:rPr>
          <w:sz w:val="20"/>
          <w:szCs w:val="20"/>
          <w:lang w:val="de-DE"/>
        </w:rPr>
        <w:t xml:space="preserve"> 21.01.2021 </w:t>
      </w:r>
    </w:p>
    <w:p w14:paraId="560788C7" w14:textId="77777777" w:rsidR="003D69C1" w:rsidRPr="00194470" w:rsidRDefault="003D69C1">
      <w:pPr>
        <w:spacing w:after="160" w:line="259" w:lineRule="auto"/>
        <w:jc w:val="left"/>
        <w:rPr>
          <w:lang w:val="de-DE"/>
        </w:rPr>
      </w:pPr>
      <w:r w:rsidRPr="00194470">
        <w:rPr>
          <w:lang w:val="de-DE"/>
        </w:rPr>
        <w:br w:type="page"/>
      </w:r>
    </w:p>
    <w:p w14:paraId="7A172822" w14:textId="77777777" w:rsidR="003D69C1" w:rsidRPr="00194470" w:rsidRDefault="003D69C1" w:rsidP="003D69C1">
      <w:pPr>
        <w:spacing w:line="240" w:lineRule="auto"/>
        <w:jc w:val="left"/>
        <w:rPr>
          <w:rFonts w:cs="Arial"/>
          <w:sz w:val="20"/>
          <w:szCs w:val="20"/>
          <w:lang w:val="de-DE"/>
        </w:rPr>
      </w:pPr>
      <w:r w:rsidRPr="00194470">
        <w:rPr>
          <w:rFonts w:cs="Arial"/>
          <w:b/>
          <w:sz w:val="24"/>
          <w:szCs w:val="28"/>
          <w:lang w:val="de-DE"/>
        </w:rPr>
        <w:t>Material für die Lehrkraft</w:t>
      </w:r>
      <w:r w:rsidRPr="00194470">
        <w:rPr>
          <w:rFonts w:cs="Arial"/>
          <w:sz w:val="24"/>
          <w:lang w:val="de-DE"/>
        </w:rPr>
        <w:t xml:space="preserve">: </w:t>
      </w:r>
      <w:r w:rsidRPr="00194470">
        <w:rPr>
          <w:rFonts w:cs="Arial"/>
          <w:b/>
          <w:sz w:val="24"/>
          <w:szCs w:val="28"/>
          <w:lang w:val="de-DE"/>
        </w:rPr>
        <w:t>Hinweise zur Aufgabe</w:t>
      </w:r>
    </w:p>
    <w:p w14:paraId="656BAB7E" w14:textId="77777777" w:rsidR="003D69C1" w:rsidRPr="00B2343A" w:rsidRDefault="003D69C1" w:rsidP="003D69C1">
      <w:pPr>
        <w:spacing w:line="276" w:lineRule="auto"/>
        <w:rPr>
          <w:rFonts w:cs="Arial"/>
          <w:szCs w:val="28"/>
          <w:lang w:val="de-DE"/>
        </w:rPr>
      </w:pPr>
    </w:p>
    <w:p w14:paraId="611DA286" w14:textId="77777777" w:rsidR="00194470" w:rsidRPr="00DB6FC1" w:rsidRDefault="00194470" w:rsidP="00194470">
      <w:pPr>
        <w:rPr>
          <w:rFonts w:eastAsia="Times New Roman" w:cs="Arial"/>
          <w:b/>
          <w:bCs/>
          <w:lang w:eastAsia="de-DE"/>
        </w:rPr>
      </w:pPr>
      <w:r w:rsidRPr="00DB6FC1">
        <w:rPr>
          <w:rFonts w:eastAsia="Times New Roman" w:cs="Arial"/>
          <w:b/>
          <w:bCs/>
          <w:lang w:eastAsia="de-DE"/>
        </w:rPr>
        <w:t>Einordnung in den Fachlehrplan</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7"/>
      </w:tblGrid>
      <w:tr w:rsidR="00194470" w14:paraId="7062436E" w14:textId="77777777" w:rsidTr="004800FE">
        <w:tc>
          <w:tcPr>
            <w:tcW w:w="9617" w:type="dxa"/>
            <w:tcBorders>
              <w:top w:val="single" w:sz="4" w:space="0" w:color="auto"/>
              <w:left w:val="single" w:sz="4" w:space="0" w:color="auto"/>
              <w:bottom w:val="single" w:sz="4" w:space="0" w:color="auto"/>
              <w:right w:val="single" w:sz="4" w:space="0" w:color="auto"/>
            </w:tcBorders>
            <w:hideMark/>
          </w:tcPr>
          <w:p w14:paraId="48F0DC4D" w14:textId="77777777" w:rsidR="00194470" w:rsidRPr="008044C8" w:rsidRDefault="00194470" w:rsidP="00683CEC">
            <w:pPr>
              <w:spacing w:line="276" w:lineRule="auto"/>
              <w:rPr>
                <w:rFonts w:cs="Arial"/>
                <w:szCs w:val="20"/>
                <w:lang w:val="de-DE"/>
              </w:rPr>
            </w:pPr>
            <w:r w:rsidRPr="000B4238">
              <w:rPr>
                <w:b/>
                <w:lang w:val="de-DE"/>
              </w:rPr>
              <w:t>Kompetenzbereiche</w:t>
            </w:r>
            <w:r w:rsidRPr="008044C8">
              <w:rPr>
                <w:rFonts w:cs="Arial"/>
                <w:szCs w:val="20"/>
                <w:lang w:val="de-DE"/>
              </w:rPr>
              <w:t>:</w:t>
            </w:r>
          </w:p>
          <w:p w14:paraId="5B4045D8" w14:textId="77777777" w:rsidR="00194470" w:rsidRPr="00B2343A" w:rsidRDefault="00194470" w:rsidP="00683CEC">
            <w:pPr>
              <w:spacing w:line="276" w:lineRule="auto"/>
              <w:rPr>
                <w:rFonts w:cs="Arial"/>
                <w:szCs w:val="20"/>
                <w:lang w:val="de-DE"/>
              </w:rPr>
            </w:pPr>
            <w:r w:rsidRPr="00B2343A">
              <w:rPr>
                <w:rFonts w:cs="Arial"/>
                <w:szCs w:val="20"/>
                <w:lang w:val="de-DE"/>
              </w:rPr>
              <w:t>Funktionale kommunikative Kompetenz</w:t>
            </w:r>
          </w:p>
          <w:p w14:paraId="4BC4616F" w14:textId="77777777" w:rsidR="00194470" w:rsidRDefault="00194470" w:rsidP="00683CEC">
            <w:pPr>
              <w:spacing w:line="276" w:lineRule="auto"/>
              <w:rPr>
                <w:rFonts w:cs="Arial"/>
                <w:szCs w:val="20"/>
                <w:lang w:val="de-DE"/>
              </w:rPr>
            </w:pPr>
            <w:r w:rsidRPr="000B4238">
              <w:rPr>
                <w:rFonts w:cs="Arial"/>
                <w:szCs w:val="20"/>
                <w:lang w:val="de-DE"/>
              </w:rPr>
              <w:t>Interkulturelle-kommunikative Kompetenz</w:t>
            </w:r>
          </w:p>
          <w:p w14:paraId="47DAC3BA" w14:textId="77777777" w:rsidR="00194470" w:rsidRPr="000B4238" w:rsidRDefault="00194470" w:rsidP="00683CEC">
            <w:pPr>
              <w:spacing w:line="276" w:lineRule="auto"/>
              <w:rPr>
                <w:rFonts w:cs="Arial"/>
                <w:szCs w:val="20"/>
                <w:lang w:val="de-DE"/>
              </w:rPr>
            </w:pPr>
            <w:r>
              <w:rPr>
                <w:rFonts w:cs="Arial"/>
                <w:szCs w:val="20"/>
                <w:lang w:val="de-DE"/>
              </w:rPr>
              <w:t>Text- und Medienkompetenz</w:t>
            </w:r>
          </w:p>
          <w:p w14:paraId="2E939FB2" w14:textId="77777777" w:rsidR="00194470" w:rsidRDefault="00194470" w:rsidP="00683CEC">
            <w:pPr>
              <w:spacing w:line="276" w:lineRule="auto"/>
              <w:rPr>
                <w:rFonts w:cs="Arial"/>
                <w:szCs w:val="20"/>
                <w:u w:val="single"/>
              </w:rPr>
            </w:pPr>
            <w:r>
              <w:rPr>
                <w:rFonts w:cs="Arial"/>
                <w:szCs w:val="20"/>
              </w:rPr>
              <w:t>Sprachbewusstheit</w:t>
            </w:r>
          </w:p>
        </w:tc>
      </w:tr>
      <w:tr w:rsidR="00194470" w:rsidRPr="001C7A07" w14:paraId="4A277D04" w14:textId="77777777" w:rsidTr="004800FE">
        <w:tc>
          <w:tcPr>
            <w:tcW w:w="9617" w:type="dxa"/>
            <w:tcBorders>
              <w:top w:val="single" w:sz="4" w:space="0" w:color="auto"/>
              <w:left w:val="single" w:sz="4" w:space="0" w:color="auto"/>
              <w:bottom w:val="single" w:sz="4" w:space="0" w:color="auto"/>
              <w:right w:val="single" w:sz="4" w:space="0" w:color="auto"/>
            </w:tcBorders>
            <w:hideMark/>
          </w:tcPr>
          <w:p w14:paraId="04C1D604" w14:textId="77777777" w:rsidR="00194470" w:rsidRPr="000B4238" w:rsidRDefault="00194470" w:rsidP="00683CEC">
            <w:pPr>
              <w:spacing w:line="276" w:lineRule="auto"/>
              <w:rPr>
                <w:lang w:val="de-DE"/>
              </w:rPr>
            </w:pPr>
            <w:r w:rsidRPr="000B4238">
              <w:rPr>
                <w:b/>
                <w:lang w:val="de-DE"/>
              </w:rPr>
              <w:t>zu übende Teilkompetenzen</w:t>
            </w:r>
            <w:r w:rsidRPr="000B4238">
              <w:rPr>
                <w:lang w:val="de-DE"/>
              </w:rPr>
              <w:t>:</w:t>
            </w:r>
          </w:p>
          <w:p w14:paraId="1B3BFF18" w14:textId="77777777" w:rsidR="00194470" w:rsidRDefault="00194470" w:rsidP="00683CEC">
            <w:pPr>
              <w:spacing w:line="276" w:lineRule="auto"/>
              <w:rPr>
                <w:rFonts w:cs="Arial"/>
                <w:szCs w:val="20"/>
                <w:lang w:val="de-DE"/>
              </w:rPr>
            </w:pPr>
            <w:r>
              <w:rPr>
                <w:rFonts w:cs="Arial"/>
                <w:szCs w:val="20"/>
                <w:lang w:val="de-DE"/>
              </w:rPr>
              <w:t>Lesekompetenz</w:t>
            </w:r>
          </w:p>
          <w:p w14:paraId="67B5F290" w14:textId="77777777" w:rsidR="00194470" w:rsidRPr="00B2343A" w:rsidRDefault="00194470" w:rsidP="00683CEC">
            <w:pPr>
              <w:spacing w:line="276" w:lineRule="auto"/>
              <w:rPr>
                <w:rFonts w:cs="Arial"/>
                <w:szCs w:val="20"/>
                <w:lang w:val="de-DE"/>
              </w:rPr>
            </w:pPr>
            <w:r>
              <w:rPr>
                <w:rFonts w:cs="Arial"/>
                <w:szCs w:val="20"/>
                <w:lang w:val="de-DE"/>
              </w:rPr>
              <w:t>Schreiben</w:t>
            </w:r>
          </w:p>
        </w:tc>
      </w:tr>
      <w:tr w:rsidR="00194470" w:rsidRPr="008044C8" w14:paraId="589F901F" w14:textId="77777777" w:rsidTr="004800FE">
        <w:tc>
          <w:tcPr>
            <w:tcW w:w="9617" w:type="dxa"/>
            <w:tcBorders>
              <w:top w:val="single" w:sz="4" w:space="0" w:color="auto"/>
              <w:left w:val="single" w:sz="4" w:space="0" w:color="auto"/>
              <w:bottom w:val="single" w:sz="4" w:space="0" w:color="auto"/>
              <w:right w:val="single" w:sz="4" w:space="0" w:color="auto"/>
            </w:tcBorders>
            <w:hideMark/>
          </w:tcPr>
          <w:p w14:paraId="67F3E236" w14:textId="77777777" w:rsidR="00194470" w:rsidRPr="000B4238" w:rsidRDefault="00194470" w:rsidP="00683CEC">
            <w:pPr>
              <w:spacing w:line="276" w:lineRule="auto"/>
              <w:rPr>
                <w:b/>
                <w:lang w:val="de-DE"/>
              </w:rPr>
            </w:pPr>
            <w:r w:rsidRPr="000B4238">
              <w:rPr>
                <w:b/>
                <w:lang w:val="de-DE"/>
              </w:rPr>
              <w:t>Kommunikative Inhalte und soziokulturelles Orientierungswissen:</w:t>
            </w:r>
          </w:p>
          <w:p w14:paraId="123A10B4" w14:textId="77777777" w:rsidR="00194470" w:rsidRPr="008044C8" w:rsidRDefault="00194470" w:rsidP="00683CEC">
            <w:pPr>
              <w:spacing w:line="276" w:lineRule="auto"/>
              <w:rPr>
                <w:rFonts w:cs="Arial"/>
                <w:szCs w:val="20"/>
              </w:rPr>
            </w:pPr>
            <w:r>
              <w:rPr>
                <w:rFonts w:cs="Arial"/>
                <w:color w:val="000000" w:themeColor="text1"/>
              </w:rPr>
              <w:t>d</w:t>
            </w:r>
            <w:r w:rsidRPr="00181495">
              <w:rPr>
                <w:rFonts w:cs="Arial"/>
                <w:color w:val="000000" w:themeColor="text1"/>
              </w:rPr>
              <w:t>éveloppement durable et économie responsable en Franc</w:t>
            </w:r>
            <w:r>
              <w:rPr>
                <w:rFonts w:cs="Arial"/>
                <w:color w:val="000000" w:themeColor="text1"/>
              </w:rPr>
              <w:t>e</w:t>
            </w:r>
          </w:p>
        </w:tc>
      </w:tr>
    </w:tbl>
    <w:p w14:paraId="339E138E" w14:textId="77777777" w:rsidR="005161F4" w:rsidRDefault="005161F4" w:rsidP="004800FE">
      <w:pPr>
        <w:spacing w:line="240" w:lineRule="auto"/>
        <w:jc w:val="left"/>
        <w:rPr>
          <w:rFonts w:cs="Arial"/>
        </w:rPr>
      </w:pPr>
    </w:p>
    <w:p w14:paraId="52610354" w14:textId="77777777" w:rsidR="005161F4" w:rsidRPr="005161F4" w:rsidRDefault="005161F4" w:rsidP="005161F4">
      <w:pPr>
        <w:rPr>
          <w:b/>
          <w:lang w:val="de-DE"/>
        </w:rPr>
      </w:pPr>
      <w:r w:rsidRPr="005161F4">
        <w:rPr>
          <w:b/>
          <w:lang w:val="de-DE"/>
        </w:rPr>
        <w:t>Erwarteter Stand der Kompetenzentwicklung und Hinweise zur Bewertung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4049"/>
        <w:gridCol w:w="4025"/>
        <w:gridCol w:w="1179"/>
      </w:tblGrid>
      <w:tr w:rsidR="005161F4" w:rsidRPr="001C7A07" w14:paraId="7D93722A" w14:textId="77777777" w:rsidTr="004800FE">
        <w:tc>
          <w:tcPr>
            <w:tcW w:w="406" w:type="dxa"/>
            <w:tcBorders>
              <w:top w:val="single" w:sz="4" w:space="0" w:color="auto"/>
              <w:left w:val="single" w:sz="4" w:space="0" w:color="auto"/>
              <w:bottom w:val="single" w:sz="4" w:space="0" w:color="auto"/>
              <w:right w:val="single" w:sz="4" w:space="0" w:color="auto"/>
            </w:tcBorders>
          </w:tcPr>
          <w:p w14:paraId="6EC99810" w14:textId="77777777" w:rsidR="005161F4" w:rsidRPr="001C7A07" w:rsidRDefault="005161F4" w:rsidP="001C7A07">
            <w:pPr>
              <w:rPr>
                <w:rFonts w:cs="Arial"/>
                <w:b/>
                <w:sz w:val="20"/>
                <w:szCs w:val="20"/>
                <w:lang w:val="de-DE"/>
              </w:rPr>
            </w:pPr>
          </w:p>
        </w:tc>
        <w:tc>
          <w:tcPr>
            <w:tcW w:w="4049" w:type="dxa"/>
            <w:tcBorders>
              <w:top w:val="single" w:sz="4" w:space="0" w:color="auto"/>
              <w:left w:val="single" w:sz="4" w:space="0" w:color="auto"/>
              <w:bottom w:val="single" w:sz="4" w:space="0" w:color="auto"/>
              <w:right w:val="single" w:sz="4" w:space="0" w:color="auto"/>
            </w:tcBorders>
            <w:hideMark/>
          </w:tcPr>
          <w:p w14:paraId="46DB82E4" w14:textId="77777777" w:rsidR="005161F4" w:rsidRPr="001C7A07" w:rsidRDefault="005161F4" w:rsidP="001C7A07">
            <w:pPr>
              <w:spacing w:before="60" w:after="60" w:line="240" w:lineRule="auto"/>
              <w:rPr>
                <w:rFonts w:cs="Arial"/>
                <w:b/>
                <w:sz w:val="20"/>
                <w:szCs w:val="20"/>
              </w:rPr>
            </w:pPr>
            <w:r w:rsidRPr="001C7A07">
              <w:rPr>
                <w:rFonts w:cs="Arial"/>
                <w:b/>
                <w:sz w:val="20"/>
                <w:szCs w:val="20"/>
              </w:rPr>
              <w:t>Kompetenzen</w:t>
            </w:r>
          </w:p>
        </w:tc>
        <w:tc>
          <w:tcPr>
            <w:tcW w:w="4025" w:type="dxa"/>
            <w:tcBorders>
              <w:top w:val="single" w:sz="4" w:space="0" w:color="auto"/>
              <w:left w:val="single" w:sz="4" w:space="0" w:color="auto"/>
              <w:bottom w:val="single" w:sz="4" w:space="0" w:color="auto"/>
              <w:right w:val="single" w:sz="4" w:space="0" w:color="auto"/>
            </w:tcBorders>
            <w:hideMark/>
          </w:tcPr>
          <w:p w14:paraId="6E394003" w14:textId="77777777" w:rsidR="005161F4" w:rsidRPr="001C7A07" w:rsidRDefault="005161F4" w:rsidP="001C7A07">
            <w:pPr>
              <w:spacing w:before="60" w:after="60" w:line="240" w:lineRule="auto"/>
              <w:rPr>
                <w:rFonts w:cs="Arial"/>
                <w:b/>
                <w:sz w:val="20"/>
                <w:szCs w:val="20"/>
              </w:rPr>
            </w:pPr>
            <w:r w:rsidRPr="001C7A07">
              <w:rPr>
                <w:rFonts w:cs="Arial"/>
                <w:b/>
                <w:sz w:val="20"/>
                <w:szCs w:val="20"/>
              </w:rPr>
              <w:t>Erwartete Schülerleistung</w:t>
            </w:r>
          </w:p>
        </w:tc>
        <w:tc>
          <w:tcPr>
            <w:tcW w:w="1179" w:type="dxa"/>
            <w:tcBorders>
              <w:top w:val="single" w:sz="4" w:space="0" w:color="auto"/>
              <w:left w:val="single" w:sz="4" w:space="0" w:color="auto"/>
              <w:bottom w:val="single" w:sz="4" w:space="0" w:color="auto"/>
              <w:right w:val="single" w:sz="4" w:space="0" w:color="auto"/>
            </w:tcBorders>
            <w:hideMark/>
          </w:tcPr>
          <w:p w14:paraId="2559B578" w14:textId="77777777" w:rsidR="005161F4" w:rsidRPr="001C7A07" w:rsidRDefault="005161F4" w:rsidP="001C7A07">
            <w:pPr>
              <w:rPr>
                <w:rFonts w:cs="Arial"/>
                <w:b/>
                <w:sz w:val="20"/>
                <w:szCs w:val="20"/>
              </w:rPr>
            </w:pPr>
            <w:r w:rsidRPr="001C7A07">
              <w:rPr>
                <w:rFonts w:cs="Arial"/>
                <w:b/>
                <w:sz w:val="20"/>
                <w:szCs w:val="20"/>
              </w:rPr>
              <w:t>AFB</w:t>
            </w:r>
          </w:p>
        </w:tc>
      </w:tr>
      <w:tr w:rsidR="005161F4" w:rsidRPr="001C7A07" w14:paraId="3653C625" w14:textId="77777777" w:rsidTr="004800FE">
        <w:tc>
          <w:tcPr>
            <w:tcW w:w="406" w:type="dxa"/>
            <w:tcBorders>
              <w:top w:val="single" w:sz="4" w:space="0" w:color="auto"/>
              <w:left w:val="single" w:sz="4" w:space="0" w:color="auto"/>
              <w:bottom w:val="single" w:sz="4" w:space="0" w:color="auto"/>
              <w:right w:val="single" w:sz="4" w:space="0" w:color="auto"/>
            </w:tcBorders>
            <w:hideMark/>
          </w:tcPr>
          <w:p w14:paraId="1C8FB098" w14:textId="77777777" w:rsidR="005161F4" w:rsidRPr="001C7A07" w:rsidRDefault="005161F4" w:rsidP="001C7A07">
            <w:pPr>
              <w:rPr>
                <w:rFonts w:cs="Arial"/>
                <w:b/>
                <w:sz w:val="20"/>
                <w:szCs w:val="20"/>
              </w:rPr>
            </w:pPr>
            <w:r w:rsidRPr="001C7A07">
              <w:rPr>
                <w:rFonts w:cs="Arial"/>
                <w:b/>
                <w:sz w:val="20"/>
                <w:szCs w:val="20"/>
              </w:rPr>
              <w:t>1</w:t>
            </w:r>
          </w:p>
        </w:tc>
        <w:tc>
          <w:tcPr>
            <w:tcW w:w="4049" w:type="dxa"/>
            <w:tcBorders>
              <w:top w:val="single" w:sz="4" w:space="0" w:color="auto"/>
              <w:left w:val="single" w:sz="4" w:space="0" w:color="auto"/>
              <w:bottom w:val="single" w:sz="4" w:space="0" w:color="auto"/>
              <w:right w:val="single" w:sz="4" w:space="0" w:color="auto"/>
            </w:tcBorders>
          </w:tcPr>
          <w:p w14:paraId="5A72F5BF" w14:textId="7B5033DC" w:rsidR="00194470" w:rsidRPr="001C7A07" w:rsidRDefault="00194470" w:rsidP="001C7A07">
            <w:pPr>
              <w:tabs>
                <w:tab w:val="left" w:pos="0"/>
              </w:tabs>
              <w:spacing w:line="240" w:lineRule="auto"/>
              <w:rPr>
                <w:rFonts w:cs="Arial"/>
                <w:sz w:val="20"/>
                <w:szCs w:val="20"/>
                <w:lang w:val="de-DE"/>
              </w:rPr>
            </w:pPr>
            <w:r w:rsidRPr="001C7A07">
              <w:rPr>
                <w:rFonts w:cs="Arial"/>
                <w:sz w:val="20"/>
                <w:szCs w:val="20"/>
                <w:lang w:val="de-DE"/>
              </w:rPr>
              <w:t>Die Schülerinnen und Schüler können …</w:t>
            </w:r>
          </w:p>
          <w:p w14:paraId="074A8BC3" w14:textId="77777777" w:rsidR="00194470" w:rsidRPr="001C7A07" w:rsidRDefault="00194470" w:rsidP="001C7A07">
            <w:pPr>
              <w:tabs>
                <w:tab w:val="left" w:pos="0"/>
              </w:tabs>
              <w:spacing w:line="240" w:lineRule="auto"/>
              <w:rPr>
                <w:rFonts w:cs="Arial"/>
                <w:b/>
                <w:bCs/>
                <w:sz w:val="20"/>
                <w:szCs w:val="20"/>
              </w:rPr>
            </w:pPr>
            <w:r w:rsidRPr="001C7A07">
              <w:rPr>
                <w:rFonts w:cs="Arial"/>
                <w:b/>
                <w:bCs/>
                <w:sz w:val="20"/>
                <w:szCs w:val="20"/>
              </w:rPr>
              <w:t>Sprachmittlung:</w:t>
            </w:r>
          </w:p>
          <w:p w14:paraId="51E0767B" w14:textId="77777777" w:rsidR="00194470" w:rsidRPr="001C7A07" w:rsidRDefault="00194470" w:rsidP="001C7A07">
            <w:pPr>
              <w:numPr>
                <w:ilvl w:val="0"/>
                <w:numId w:val="16"/>
              </w:numPr>
              <w:spacing w:line="276" w:lineRule="auto"/>
              <w:rPr>
                <w:sz w:val="20"/>
                <w:szCs w:val="20"/>
                <w:lang w:val="de-DE"/>
              </w:rPr>
            </w:pPr>
            <w:r w:rsidRPr="001C7A07">
              <w:rPr>
                <w:rFonts w:cs="Arial"/>
                <w:color w:val="000000" w:themeColor="text1"/>
                <w:sz w:val="20"/>
                <w:szCs w:val="20"/>
                <w:lang w:val="de-DE"/>
              </w:rPr>
              <w:t>Inhalte von Texten auch zu weniger vertrauten Themen adressatengerecht und situationsangemessen in der jeweils anderen Sprache mündlich oder schriftlich zusammenfassend oder selektiv wiedergeben</w:t>
            </w:r>
          </w:p>
          <w:p w14:paraId="2B2E20D4" w14:textId="77777777" w:rsidR="00194470" w:rsidRPr="001C7A07" w:rsidRDefault="00194470" w:rsidP="001C7A07">
            <w:pPr>
              <w:numPr>
                <w:ilvl w:val="0"/>
                <w:numId w:val="16"/>
              </w:numPr>
              <w:spacing w:line="276" w:lineRule="auto"/>
              <w:rPr>
                <w:sz w:val="20"/>
                <w:szCs w:val="20"/>
                <w:lang w:val="de-DE"/>
              </w:rPr>
            </w:pPr>
            <w:r w:rsidRPr="001C7A07">
              <w:rPr>
                <w:rFonts w:cs="Arial"/>
                <w:color w:val="000000" w:themeColor="text1"/>
                <w:sz w:val="20"/>
                <w:szCs w:val="20"/>
                <w:lang w:val="de-DE"/>
              </w:rPr>
              <w:t>interkulturelle Kompetenz einsetzen, um adressatenrelevante Inhalte und Absichten zu vermitteln</w:t>
            </w:r>
          </w:p>
          <w:p w14:paraId="23AE3E2F" w14:textId="77777777" w:rsidR="00194470" w:rsidRPr="001C7A07" w:rsidRDefault="00194470" w:rsidP="001C7A07">
            <w:pPr>
              <w:numPr>
                <w:ilvl w:val="0"/>
                <w:numId w:val="16"/>
              </w:numPr>
              <w:spacing w:line="276" w:lineRule="auto"/>
              <w:rPr>
                <w:sz w:val="20"/>
                <w:szCs w:val="20"/>
                <w:lang w:val="de-DE"/>
              </w:rPr>
            </w:pPr>
            <w:r w:rsidRPr="001C7A07">
              <w:rPr>
                <w:rFonts w:cs="Arial"/>
                <w:color w:val="000000" w:themeColor="text1"/>
                <w:sz w:val="20"/>
                <w:szCs w:val="20"/>
                <w:lang w:val="de-DE"/>
              </w:rPr>
              <w:t>für das Verstehen erforderliche Erläuterungen hinzufügen</w:t>
            </w:r>
          </w:p>
          <w:p w14:paraId="6E944A64" w14:textId="77777777" w:rsidR="00194470" w:rsidRPr="001C7A07" w:rsidRDefault="00194470" w:rsidP="001C7A07">
            <w:pPr>
              <w:tabs>
                <w:tab w:val="left" w:pos="0"/>
                <w:tab w:val="left" w:pos="284"/>
              </w:tabs>
              <w:spacing w:line="240" w:lineRule="auto"/>
              <w:ind w:left="284"/>
              <w:rPr>
                <w:rFonts w:cs="Arial"/>
                <w:bCs/>
                <w:sz w:val="20"/>
                <w:szCs w:val="20"/>
                <w:lang w:val="de-DE"/>
              </w:rPr>
            </w:pPr>
          </w:p>
          <w:p w14:paraId="49F6DCCF" w14:textId="77777777" w:rsidR="00194470" w:rsidRPr="001C7A07" w:rsidRDefault="00194470" w:rsidP="001C7A07">
            <w:pPr>
              <w:tabs>
                <w:tab w:val="left" w:pos="0"/>
                <w:tab w:val="left" w:pos="284"/>
              </w:tabs>
              <w:spacing w:line="240" w:lineRule="auto"/>
              <w:rPr>
                <w:rFonts w:cs="Arial"/>
                <w:b/>
                <w:bCs/>
                <w:sz w:val="20"/>
                <w:szCs w:val="20"/>
              </w:rPr>
            </w:pPr>
            <w:r w:rsidRPr="001C7A07">
              <w:rPr>
                <w:rFonts w:cs="Arial"/>
                <w:b/>
                <w:bCs/>
                <w:sz w:val="20"/>
                <w:szCs w:val="20"/>
              </w:rPr>
              <w:t>Text- und Medienkompetenz</w:t>
            </w:r>
          </w:p>
          <w:p w14:paraId="1E81BC0E" w14:textId="77777777" w:rsidR="00194470" w:rsidRPr="001C7A07" w:rsidRDefault="00194470" w:rsidP="001C7A07">
            <w:pPr>
              <w:numPr>
                <w:ilvl w:val="0"/>
                <w:numId w:val="17"/>
              </w:numPr>
              <w:spacing w:after="60" w:line="276" w:lineRule="auto"/>
              <w:rPr>
                <w:sz w:val="20"/>
                <w:szCs w:val="20"/>
                <w:lang w:val="de-DE"/>
              </w:rPr>
            </w:pPr>
            <w:r w:rsidRPr="001C7A07">
              <w:rPr>
                <w:rFonts w:cs="Arial"/>
                <w:color w:val="000000" w:themeColor="text1"/>
                <w:sz w:val="20"/>
                <w:szCs w:val="20"/>
                <w:lang w:val="de-DE"/>
              </w:rPr>
              <w:t>Merkmale verschiedener literarischer und nicht-literarischer Textsorten kennen und in eigenen Texten anwenden</w:t>
            </w:r>
          </w:p>
          <w:p w14:paraId="3484DFFD" w14:textId="72182A2B" w:rsidR="005161F4" w:rsidRPr="001C7A07" w:rsidRDefault="00194470" w:rsidP="001C7A07">
            <w:pPr>
              <w:numPr>
                <w:ilvl w:val="0"/>
                <w:numId w:val="17"/>
              </w:numPr>
              <w:spacing w:after="60" w:line="276" w:lineRule="auto"/>
              <w:rPr>
                <w:sz w:val="20"/>
                <w:szCs w:val="20"/>
                <w:lang w:val="de-DE"/>
              </w:rPr>
            </w:pPr>
            <w:r w:rsidRPr="001C7A07">
              <w:rPr>
                <w:rFonts w:cs="Arial"/>
                <w:color w:val="000000" w:themeColor="text1"/>
                <w:sz w:val="20"/>
                <w:szCs w:val="20"/>
              </w:rPr>
              <w:t>Schreibprozess selbstständig organisieren</w:t>
            </w:r>
          </w:p>
        </w:tc>
        <w:tc>
          <w:tcPr>
            <w:tcW w:w="4025" w:type="dxa"/>
            <w:tcBorders>
              <w:top w:val="single" w:sz="4" w:space="0" w:color="auto"/>
              <w:left w:val="single" w:sz="4" w:space="0" w:color="auto"/>
              <w:bottom w:val="single" w:sz="4" w:space="0" w:color="auto"/>
              <w:right w:val="single" w:sz="4" w:space="0" w:color="auto"/>
            </w:tcBorders>
          </w:tcPr>
          <w:p w14:paraId="750DEFDA" w14:textId="77777777" w:rsidR="00BA0922" w:rsidRPr="001C7A07" w:rsidRDefault="005161F4" w:rsidP="001C7A07">
            <w:pPr>
              <w:tabs>
                <w:tab w:val="left" w:pos="34"/>
              </w:tabs>
              <w:spacing w:line="276" w:lineRule="auto"/>
              <w:rPr>
                <w:rFonts w:cs="Arial"/>
                <w:sz w:val="20"/>
                <w:szCs w:val="20"/>
                <w:lang w:val="de-DE"/>
              </w:rPr>
            </w:pPr>
            <w:r w:rsidRPr="001C7A07">
              <w:rPr>
                <w:rFonts w:cs="Arial"/>
                <w:sz w:val="20"/>
                <w:szCs w:val="20"/>
                <w:lang w:val="de-DE"/>
              </w:rPr>
              <w:t xml:space="preserve">Es wird erwartet, dass die Schülerinnen und Schüler auf der Basis des Materials </w:t>
            </w:r>
            <w:r w:rsidR="00BA0922" w:rsidRPr="001C7A07">
              <w:rPr>
                <w:rFonts w:cs="Arial"/>
                <w:sz w:val="20"/>
                <w:szCs w:val="20"/>
                <w:lang w:val="de-DE"/>
              </w:rPr>
              <w:t>die Verlogenheit des staatlich proklamierten, auf Beschwichtigung zielenden Tierschutzes</w:t>
            </w:r>
          </w:p>
          <w:p w14:paraId="630AEA07" w14:textId="64D3AFA9" w:rsidR="00BA0922" w:rsidRPr="001C7A07" w:rsidRDefault="00BA0922" w:rsidP="001C7A07">
            <w:pPr>
              <w:numPr>
                <w:ilvl w:val="0"/>
                <w:numId w:val="18"/>
              </w:numPr>
              <w:spacing w:line="276" w:lineRule="auto"/>
              <w:rPr>
                <w:sz w:val="20"/>
                <w:szCs w:val="20"/>
              </w:rPr>
            </w:pPr>
            <w:r w:rsidRPr="001C7A07">
              <w:rPr>
                <w:rFonts w:cs="Arial"/>
                <w:color w:val="000000" w:themeColor="text1"/>
                <w:sz w:val="20"/>
                <w:szCs w:val="20"/>
                <w:lang w:eastAsia="de-DE"/>
              </w:rPr>
              <w:t>En théorie, devoir du ministère de l’Agriculture, de diffuser des informations neutres et indépendantes destinées à aider le consommateur dans ses choix.</w:t>
            </w:r>
          </w:p>
          <w:p w14:paraId="697A13EF" w14:textId="2806DAFC" w:rsidR="00BA0922" w:rsidRPr="001C7A07" w:rsidRDefault="00BA0922" w:rsidP="001C7A07">
            <w:pPr>
              <w:numPr>
                <w:ilvl w:val="0"/>
                <w:numId w:val="18"/>
              </w:numPr>
              <w:spacing w:line="276" w:lineRule="auto"/>
              <w:rPr>
                <w:sz w:val="20"/>
                <w:szCs w:val="20"/>
              </w:rPr>
            </w:pPr>
            <w:r w:rsidRPr="001C7A07">
              <w:rPr>
                <w:rFonts w:cs="Arial"/>
                <w:color w:val="000000" w:themeColor="text1"/>
                <w:sz w:val="20"/>
                <w:szCs w:val="20"/>
                <w:lang w:eastAsia="de-DE"/>
              </w:rPr>
              <w:t>En pratique, volonté de défendre les pratiques actuelles de l’élevage et d’enjoliver les problèmes.</w:t>
            </w:r>
          </w:p>
          <w:p w14:paraId="526987EB" w14:textId="77777777" w:rsidR="00BA0922" w:rsidRPr="001C7A07" w:rsidRDefault="00BA0922" w:rsidP="001C7A07">
            <w:pPr>
              <w:numPr>
                <w:ilvl w:val="0"/>
                <w:numId w:val="20"/>
              </w:numPr>
              <w:spacing w:line="276" w:lineRule="auto"/>
              <w:ind w:left="697"/>
              <w:rPr>
                <w:sz w:val="20"/>
                <w:szCs w:val="20"/>
              </w:rPr>
            </w:pPr>
            <w:r w:rsidRPr="001C7A07">
              <w:rPr>
                <w:sz w:val="20"/>
                <w:szCs w:val="20"/>
              </w:rPr>
              <w:t>Pas d’indication sur les pratiques d’élevage entraînant des blessures physiques, des traumatismes, des maladies chez les animaux</w:t>
            </w:r>
          </w:p>
          <w:p w14:paraId="65466A34" w14:textId="77777777" w:rsidR="00BA0922" w:rsidRPr="001C7A07" w:rsidRDefault="00BA0922" w:rsidP="001C7A07">
            <w:pPr>
              <w:numPr>
                <w:ilvl w:val="0"/>
                <w:numId w:val="20"/>
              </w:numPr>
              <w:spacing w:line="276" w:lineRule="auto"/>
              <w:ind w:left="697"/>
              <w:rPr>
                <w:sz w:val="20"/>
                <w:szCs w:val="20"/>
              </w:rPr>
            </w:pPr>
            <w:r w:rsidRPr="001C7A07">
              <w:rPr>
                <w:sz w:val="20"/>
                <w:szCs w:val="20"/>
              </w:rPr>
              <w:t>Pas d’écho donné aux publications scientifiques de vétérinaires indépendants dénonçant les abus et les maladies dues aux conditions de production de la viande</w:t>
            </w:r>
          </w:p>
          <w:p w14:paraId="1AF2C9EF" w14:textId="77777777" w:rsidR="00BA0922" w:rsidRPr="001C7A07" w:rsidRDefault="00BA0922" w:rsidP="001C7A07">
            <w:pPr>
              <w:numPr>
                <w:ilvl w:val="0"/>
                <w:numId w:val="20"/>
              </w:numPr>
              <w:spacing w:line="276" w:lineRule="auto"/>
              <w:ind w:left="697"/>
              <w:rPr>
                <w:sz w:val="20"/>
                <w:szCs w:val="20"/>
              </w:rPr>
            </w:pPr>
            <w:r w:rsidRPr="001C7A07">
              <w:rPr>
                <w:sz w:val="20"/>
                <w:szCs w:val="20"/>
              </w:rPr>
              <w:t>Confusion entraînée par l’emploi inflationnaire du mot « Tierwohl » : bien-être animal (affublé parfois des épithètes « bon » et « mauvais bien-être » distinction ; signification peu claire de la nouvelle étiquette « bien-être animal garanti par l’Etat »)</w:t>
            </w:r>
          </w:p>
          <w:p w14:paraId="0D5520A6" w14:textId="77777777" w:rsidR="00BA0922" w:rsidRPr="001C7A07" w:rsidRDefault="00BA0922" w:rsidP="001C7A07">
            <w:pPr>
              <w:numPr>
                <w:ilvl w:val="0"/>
                <w:numId w:val="20"/>
              </w:numPr>
              <w:spacing w:line="276" w:lineRule="auto"/>
              <w:ind w:left="697"/>
              <w:rPr>
                <w:sz w:val="20"/>
                <w:szCs w:val="20"/>
              </w:rPr>
            </w:pPr>
            <w:r w:rsidRPr="001C7A07">
              <w:rPr>
                <w:sz w:val="20"/>
                <w:szCs w:val="20"/>
              </w:rPr>
              <w:t>Utilisation tendancieuse d’illustrations et d’exemples faisant passer l’exception pour la règle</w:t>
            </w:r>
          </w:p>
          <w:p w14:paraId="3C0DD1D9" w14:textId="77777777" w:rsidR="00BA0922" w:rsidRPr="001C7A07" w:rsidRDefault="00BA0922" w:rsidP="001C7A07">
            <w:pPr>
              <w:numPr>
                <w:ilvl w:val="0"/>
                <w:numId w:val="20"/>
              </w:numPr>
              <w:spacing w:line="276" w:lineRule="auto"/>
              <w:ind w:left="697"/>
              <w:rPr>
                <w:sz w:val="20"/>
                <w:szCs w:val="20"/>
              </w:rPr>
            </w:pPr>
            <w:r w:rsidRPr="001C7A07">
              <w:rPr>
                <w:sz w:val="20"/>
                <w:szCs w:val="20"/>
              </w:rPr>
              <w:t>Fait de passer sous silence</w:t>
            </w:r>
          </w:p>
          <w:p w14:paraId="24A58294" w14:textId="77777777" w:rsidR="00BA0922" w:rsidRPr="001C7A07" w:rsidRDefault="00BA0922" w:rsidP="001C7A07">
            <w:pPr>
              <w:numPr>
                <w:ilvl w:val="0"/>
                <w:numId w:val="21"/>
              </w:numPr>
              <w:spacing w:line="276" w:lineRule="auto"/>
              <w:ind w:left="811"/>
              <w:rPr>
                <w:sz w:val="20"/>
                <w:szCs w:val="20"/>
              </w:rPr>
            </w:pPr>
            <w:r w:rsidRPr="001C7A07">
              <w:rPr>
                <w:sz w:val="20"/>
                <w:szCs w:val="20"/>
              </w:rPr>
              <w:t>des indications statistiques donnant une im</w:t>
            </w:r>
            <w:bookmarkStart w:id="3" w:name="_GoBack"/>
            <w:bookmarkEnd w:id="3"/>
            <w:r w:rsidRPr="001C7A07">
              <w:rPr>
                <w:sz w:val="20"/>
                <w:szCs w:val="20"/>
              </w:rPr>
              <w:t>age négative de l’élevage</w:t>
            </w:r>
          </w:p>
          <w:p w14:paraId="1E2550DF" w14:textId="77777777" w:rsidR="00BA0922" w:rsidRPr="001C7A07" w:rsidRDefault="00BA0922" w:rsidP="001C7A07">
            <w:pPr>
              <w:numPr>
                <w:ilvl w:val="0"/>
                <w:numId w:val="21"/>
              </w:numPr>
              <w:spacing w:line="276" w:lineRule="auto"/>
              <w:ind w:left="811"/>
              <w:rPr>
                <w:sz w:val="20"/>
                <w:szCs w:val="20"/>
              </w:rPr>
            </w:pPr>
            <w:r w:rsidRPr="001C7A07">
              <w:rPr>
                <w:sz w:val="20"/>
                <w:szCs w:val="20"/>
              </w:rPr>
              <w:t>l’existence de conditions d’élevage s’opposant à la législation sur la protection animale</w:t>
            </w:r>
          </w:p>
          <w:p w14:paraId="07546E55" w14:textId="77777777" w:rsidR="00BA0922" w:rsidRPr="001C7A07" w:rsidRDefault="00BA0922" w:rsidP="001C7A07">
            <w:pPr>
              <w:numPr>
                <w:ilvl w:val="0"/>
                <w:numId w:val="21"/>
              </w:numPr>
              <w:spacing w:line="276" w:lineRule="auto"/>
              <w:ind w:left="811"/>
              <w:rPr>
                <w:sz w:val="20"/>
                <w:szCs w:val="20"/>
              </w:rPr>
            </w:pPr>
            <w:r w:rsidRPr="001C7A07">
              <w:rPr>
                <w:sz w:val="20"/>
                <w:szCs w:val="20"/>
              </w:rPr>
              <w:t>la non-application de lois déjà votées</w:t>
            </w:r>
          </w:p>
          <w:p w14:paraId="10CA4BE1" w14:textId="25361C2F" w:rsidR="00BA0922" w:rsidRPr="001C7A07" w:rsidRDefault="00BA0922" w:rsidP="001C7A07">
            <w:pPr>
              <w:numPr>
                <w:ilvl w:val="0"/>
                <w:numId w:val="21"/>
              </w:numPr>
              <w:spacing w:line="276" w:lineRule="auto"/>
              <w:ind w:left="811"/>
              <w:rPr>
                <w:sz w:val="20"/>
                <w:szCs w:val="20"/>
              </w:rPr>
            </w:pPr>
            <w:r w:rsidRPr="001C7A07">
              <w:rPr>
                <w:sz w:val="20"/>
                <w:szCs w:val="20"/>
              </w:rPr>
              <w:t>l’écart entre l’image donnée sur le site du ministère de l’Agriculture et celles des spécialistes qui travaillent dans ce dernier</w:t>
            </w:r>
          </w:p>
          <w:p w14:paraId="0DF5576D" w14:textId="2FEFCA43" w:rsidR="005161F4" w:rsidRPr="001C7A07" w:rsidRDefault="00BA0922" w:rsidP="001C7A07">
            <w:pPr>
              <w:spacing w:line="276" w:lineRule="auto"/>
              <w:rPr>
                <w:sz w:val="20"/>
                <w:szCs w:val="20"/>
              </w:rPr>
            </w:pPr>
            <w:r w:rsidRPr="001C7A07">
              <w:rPr>
                <w:sz w:val="20"/>
                <w:szCs w:val="20"/>
              </w:rPr>
              <w:sym w:font="Wingdings" w:char="F0E0"/>
            </w:r>
            <w:r w:rsidRPr="001C7A07">
              <w:rPr>
                <w:sz w:val="20"/>
                <w:szCs w:val="20"/>
              </w:rPr>
              <w:t xml:space="preserve"> En somme, le Ministère se préoccupe moins de donner une image de la réalité que de faire de la publicité pour l’industrie agro-alimentaire </w:t>
            </w:r>
            <w:r w:rsidRPr="001C7A07">
              <w:rPr>
                <w:sz w:val="20"/>
                <w:szCs w:val="20"/>
              </w:rPr>
              <w:sym w:font="Wingdings" w:char="F0E0"/>
            </w:r>
            <w:r w:rsidRPr="001C7A07">
              <w:rPr>
                <w:sz w:val="20"/>
                <w:szCs w:val="20"/>
              </w:rPr>
              <w:t xml:space="preserve"> le consommateur est dans l’incapacité de se faire une représentation fondée des réalités de l’élevage</w:t>
            </w:r>
          </w:p>
        </w:tc>
        <w:tc>
          <w:tcPr>
            <w:tcW w:w="1179" w:type="dxa"/>
            <w:tcBorders>
              <w:top w:val="single" w:sz="4" w:space="0" w:color="auto"/>
              <w:left w:val="single" w:sz="4" w:space="0" w:color="auto"/>
              <w:bottom w:val="single" w:sz="4" w:space="0" w:color="auto"/>
              <w:right w:val="single" w:sz="4" w:space="0" w:color="auto"/>
            </w:tcBorders>
          </w:tcPr>
          <w:p w14:paraId="46BF5CB1" w14:textId="7349234A" w:rsidR="005161F4" w:rsidRPr="001C7A07" w:rsidRDefault="005161F4" w:rsidP="001C7A07">
            <w:pPr>
              <w:spacing w:line="240" w:lineRule="auto"/>
              <w:rPr>
                <w:rFonts w:cs="Arial"/>
                <w:b/>
                <w:sz w:val="20"/>
                <w:szCs w:val="20"/>
              </w:rPr>
            </w:pPr>
            <w:r w:rsidRPr="001C7A07">
              <w:rPr>
                <w:rFonts w:cs="Arial"/>
                <w:b/>
                <w:sz w:val="20"/>
                <w:szCs w:val="20"/>
              </w:rPr>
              <w:t>I, II, III</w:t>
            </w:r>
          </w:p>
        </w:tc>
      </w:tr>
    </w:tbl>
    <w:p w14:paraId="0CC5B424" w14:textId="4485E01E" w:rsidR="001C7A07" w:rsidRPr="001C7A07" w:rsidRDefault="001C7A07" w:rsidP="001C7A07">
      <w:pPr>
        <w:tabs>
          <w:tab w:val="left" w:pos="1872"/>
        </w:tabs>
      </w:pPr>
    </w:p>
    <w:sectPr w:rsidR="001C7A07" w:rsidRPr="001C7A07" w:rsidSect="004800FE">
      <w:type w:val="continuous"/>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AB710" w14:textId="77777777" w:rsidR="00F63889" w:rsidRDefault="00F63889" w:rsidP="00507413">
      <w:pPr>
        <w:spacing w:line="240" w:lineRule="auto"/>
      </w:pPr>
      <w:r>
        <w:separator/>
      </w:r>
    </w:p>
  </w:endnote>
  <w:endnote w:type="continuationSeparator" w:id="0">
    <w:p w14:paraId="69E1652A" w14:textId="77777777" w:rsidR="00F63889" w:rsidRDefault="00F63889" w:rsidP="005074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902255"/>
      <w:docPartObj>
        <w:docPartGallery w:val="Page Numbers (Bottom of Page)"/>
        <w:docPartUnique/>
      </w:docPartObj>
    </w:sdtPr>
    <w:sdtEndPr>
      <w:rPr>
        <w:sz w:val="18"/>
        <w:szCs w:val="18"/>
      </w:rPr>
    </w:sdtEndPr>
    <w:sdtContent>
      <w:p w14:paraId="07C8FFC0" w14:textId="77777777" w:rsidR="004800FE" w:rsidRPr="009C5BAE" w:rsidRDefault="004800FE" w:rsidP="004800FE">
        <w:pPr>
          <w:pStyle w:val="Fuzeile"/>
          <w:pBdr>
            <w:top w:val="single" w:sz="4" w:space="1" w:color="auto"/>
          </w:pBdr>
          <w:tabs>
            <w:tab w:val="clear" w:pos="9072"/>
          </w:tabs>
          <w:ind w:right="-2"/>
          <w:rPr>
            <w:rFonts w:cs="Arial"/>
            <w:sz w:val="16"/>
            <w:szCs w:val="16"/>
          </w:rPr>
        </w:pPr>
        <w:r w:rsidRPr="009C5BAE">
          <w:rPr>
            <w:rFonts w:cs="Arial"/>
            <w:sz w:val="16"/>
            <w:szCs w:val="16"/>
          </w:rPr>
          <w:t xml:space="preserve">Quelle: </w:t>
        </w:r>
        <w:r w:rsidRPr="009C5BAE">
          <w:rPr>
            <w:rFonts w:cs="Arial"/>
            <w:sz w:val="16"/>
            <w:szCs w:val="16"/>
            <w:lang w:eastAsia="de-DE"/>
          </w:rPr>
          <w:t>Landesinstitut für Schulqualität und Lehrerbildung Sachsen-Anhalt (LISA)</w:t>
        </w:r>
        <w:r w:rsidRPr="009C5BAE">
          <w:rPr>
            <w:rFonts w:cs="Arial"/>
            <w:sz w:val="16"/>
            <w:szCs w:val="16"/>
          </w:rPr>
          <w:t xml:space="preserve"> (http://www.bildung-lsa.de) | Lizenz: (CC BY-SA 4.0)</w:t>
        </w:r>
      </w:p>
      <w:p w14:paraId="0F3F6B9C" w14:textId="7B45AFE5" w:rsidR="00507413" w:rsidRPr="004800FE" w:rsidRDefault="00507413" w:rsidP="004800FE">
        <w:pPr>
          <w:pStyle w:val="Fuzeile"/>
          <w:spacing w:before="120"/>
          <w:jc w:val="center"/>
          <w:rPr>
            <w:sz w:val="18"/>
            <w:szCs w:val="18"/>
          </w:rPr>
        </w:pPr>
        <w:r w:rsidRPr="004800FE">
          <w:rPr>
            <w:sz w:val="18"/>
            <w:szCs w:val="18"/>
          </w:rPr>
          <w:fldChar w:fldCharType="begin"/>
        </w:r>
        <w:r w:rsidRPr="004800FE">
          <w:rPr>
            <w:sz w:val="18"/>
            <w:szCs w:val="18"/>
          </w:rPr>
          <w:instrText>PAGE   \* MERGEFORMAT</w:instrText>
        </w:r>
        <w:r w:rsidRPr="004800FE">
          <w:rPr>
            <w:sz w:val="18"/>
            <w:szCs w:val="18"/>
          </w:rPr>
          <w:fldChar w:fldCharType="separate"/>
        </w:r>
        <w:r w:rsidR="00710188" w:rsidRPr="00710188">
          <w:rPr>
            <w:noProof/>
            <w:sz w:val="18"/>
            <w:szCs w:val="18"/>
            <w:lang w:val="de-DE"/>
          </w:rPr>
          <w:t>5</w:t>
        </w:r>
        <w:r w:rsidRPr="004800FE">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85BFC" w14:textId="77777777" w:rsidR="00F63889" w:rsidRDefault="00F63889" w:rsidP="00507413">
      <w:pPr>
        <w:spacing w:line="240" w:lineRule="auto"/>
      </w:pPr>
      <w:r>
        <w:separator/>
      </w:r>
    </w:p>
  </w:footnote>
  <w:footnote w:type="continuationSeparator" w:id="0">
    <w:p w14:paraId="6512F1BF" w14:textId="77777777" w:rsidR="00F63889" w:rsidRDefault="00F63889" w:rsidP="00507413">
      <w:pPr>
        <w:spacing w:line="240" w:lineRule="auto"/>
      </w:pPr>
      <w:r>
        <w:continuationSeparator/>
      </w:r>
    </w:p>
  </w:footnote>
  <w:footnote w:id="1">
    <w:p w14:paraId="5BCAE2C3" w14:textId="77777777" w:rsidR="005161F4" w:rsidRPr="009812EF" w:rsidRDefault="005161F4" w:rsidP="004800FE">
      <w:pPr>
        <w:pStyle w:val="Funotentext"/>
        <w:spacing w:after="120"/>
        <w:ind w:left="709" w:hanging="709"/>
      </w:pPr>
      <w:r>
        <w:rPr>
          <w:rStyle w:val="Funotenzeichen"/>
        </w:rPr>
        <w:footnoteRef/>
      </w:r>
      <w:r w:rsidRPr="009812EF">
        <w:t xml:space="preserve"> </w:t>
      </w:r>
      <w:r w:rsidRPr="009812EF">
        <w:tab/>
        <w:t>Tierwohl.de et Landwirtschaft.de sont des sites internet gérés par</w:t>
      </w:r>
      <w:r>
        <w:t xml:space="preserve"> le ministère de l’Agriculture de la RFA.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F12CA" w14:textId="43912B9A" w:rsidR="004800FE" w:rsidRPr="00531A96" w:rsidRDefault="004800FE" w:rsidP="004800FE">
    <w:pPr>
      <w:pStyle w:val="Kopfzeile"/>
      <w:pBdr>
        <w:bottom w:val="single" w:sz="4" w:space="1" w:color="auto"/>
      </w:pBdr>
      <w:tabs>
        <w:tab w:val="clear" w:pos="9072"/>
        <w:tab w:val="right" w:pos="9631"/>
      </w:tabs>
      <w:ind w:right="-7"/>
      <w:rPr>
        <w:rFonts w:cs="Arial"/>
        <w:sz w:val="16"/>
        <w:szCs w:val="16"/>
      </w:rPr>
    </w:pPr>
    <w:r w:rsidRPr="00531A96">
      <w:rPr>
        <w:rFonts w:cs="Arial"/>
        <w:sz w:val="16"/>
        <w:szCs w:val="16"/>
      </w:rPr>
      <w:t xml:space="preserve">Niveaubestimmende Aufgabe Gymnasium </w:t>
    </w:r>
    <w:r>
      <w:rPr>
        <w:rFonts w:cs="Arial"/>
        <w:sz w:val="16"/>
        <w:szCs w:val="16"/>
      </w:rPr>
      <w:t>Französisch</w:t>
    </w:r>
    <w:r w:rsidRPr="00531A96">
      <w:rPr>
        <w:rFonts w:cs="Arial"/>
        <w:sz w:val="16"/>
        <w:szCs w:val="16"/>
      </w:rPr>
      <w:t xml:space="preserve">, Sjg. </w:t>
    </w:r>
    <w:r>
      <w:rPr>
        <w:rFonts w:cs="Arial"/>
        <w:sz w:val="16"/>
        <w:szCs w:val="16"/>
      </w:rPr>
      <w:t>11/12</w:t>
    </w:r>
  </w:p>
  <w:p w14:paraId="1D3C8277" w14:textId="77777777" w:rsidR="004800FE" w:rsidRDefault="004800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BB9"/>
    <w:multiLevelType w:val="hybridMultilevel"/>
    <w:tmpl w:val="B9384BE2"/>
    <w:lvl w:ilvl="0" w:tplc="0407000F">
      <w:start w:val="1"/>
      <w:numFmt w:val="decimal"/>
      <w:lvlText w:val="%1."/>
      <w:lvlJc w:val="left"/>
      <w:pPr>
        <w:ind w:left="644" w:hanging="360"/>
      </w:p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1927D0C"/>
    <w:multiLevelType w:val="hybridMultilevel"/>
    <w:tmpl w:val="1362D632"/>
    <w:lvl w:ilvl="0" w:tplc="0407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57E53A7"/>
    <w:multiLevelType w:val="hybridMultilevel"/>
    <w:tmpl w:val="07A0CFDE"/>
    <w:lvl w:ilvl="0" w:tplc="0407000B">
      <w:start w:val="1"/>
      <w:numFmt w:val="bullet"/>
      <w:lvlText w:val=""/>
      <w:lvlJc w:val="left"/>
      <w:pPr>
        <w:tabs>
          <w:tab w:val="num" w:pos="357"/>
        </w:tabs>
        <w:ind w:left="357" w:hanging="357"/>
      </w:pPr>
      <w:rPr>
        <w:rFonts w:ascii="Wingdings" w:hAnsi="Wingdings" w:hint="default"/>
      </w:rPr>
    </w:lvl>
    <w:lvl w:ilvl="1" w:tplc="FFFFFFFF">
      <w:start w:val="1"/>
      <w:numFmt w:val="bullet"/>
      <w:lvlText w:val="o"/>
      <w:lvlJc w:val="left"/>
      <w:pPr>
        <w:tabs>
          <w:tab w:val="num" w:pos="1270"/>
        </w:tabs>
        <w:ind w:left="1270" w:hanging="360"/>
      </w:pPr>
      <w:rPr>
        <w:rFonts w:ascii="Courier New" w:hAnsi="Courier New" w:cs="Courier New" w:hint="default"/>
      </w:rPr>
    </w:lvl>
    <w:lvl w:ilvl="2" w:tplc="FFFFFFFF">
      <w:start w:val="1"/>
      <w:numFmt w:val="bullet"/>
      <w:lvlText w:val=""/>
      <w:lvlJc w:val="left"/>
      <w:pPr>
        <w:tabs>
          <w:tab w:val="num" w:pos="1990"/>
        </w:tabs>
        <w:ind w:left="1990" w:hanging="360"/>
      </w:pPr>
      <w:rPr>
        <w:rFonts w:ascii="Wingdings" w:hAnsi="Wingdings" w:hint="default"/>
      </w:rPr>
    </w:lvl>
    <w:lvl w:ilvl="3" w:tplc="FFFFFFFF">
      <w:start w:val="1"/>
      <w:numFmt w:val="bullet"/>
      <w:lvlText w:val=""/>
      <w:lvlJc w:val="left"/>
      <w:pPr>
        <w:tabs>
          <w:tab w:val="num" w:pos="2710"/>
        </w:tabs>
        <w:ind w:left="2710" w:hanging="360"/>
      </w:pPr>
      <w:rPr>
        <w:rFonts w:ascii="Symbol" w:hAnsi="Symbol" w:hint="default"/>
      </w:rPr>
    </w:lvl>
    <w:lvl w:ilvl="4" w:tplc="FFFFFFFF">
      <w:start w:val="1"/>
      <w:numFmt w:val="bullet"/>
      <w:lvlText w:val="o"/>
      <w:lvlJc w:val="left"/>
      <w:pPr>
        <w:tabs>
          <w:tab w:val="num" w:pos="3430"/>
        </w:tabs>
        <w:ind w:left="3430" w:hanging="360"/>
      </w:pPr>
      <w:rPr>
        <w:rFonts w:ascii="Courier New" w:hAnsi="Courier New" w:cs="Courier New" w:hint="default"/>
      </w:rPr>
    </w:lvl>
    <w:lvl w:ilvl="5" w:tplc="FFFFFFFF">
      <w:start w:val="1"/>
      <w:numFmt w:val="bullet"/>
      <w:lvlText w:val=""/>
      <w:lvlJc w:val="left"/>
      <w:pPr>
        <w:tabs>
          <w:tab w:val="num" w:pos="4150"/>
        </w:tabs>
        <w:ind w:left="4150" w:hanging="360"/>
      </w:pPr>
      <w:rPr>
        <w:rFonts w:ascii="Wingdings" w:hAnsi="Wingdings" w:hint="default"/>
      </w:rPr>
    </w:lvl>
    <w:lvl w:ilvl="6" w:tplc="FFFFFFFF">
      <w:start w:val="1"/>
      <w:numFmt w:val="bullet"/>
      <w:lvlText w:val=""/>
      <w:lvlJc w:val="left"/>
      <w:pPr>
        <w:tabs>
          <w:tab w:val="num" w:pos="4870"/>
        </w:tabs>
        <w:ind w:left="4870" w:hanging="360"/>
      </w:pPr>
      <w:rPr>
        <w:rFonts w:ascii="Symbol" w:hAnsi="Symbol" w:hint="default"/>
      </w:rPr>
    </w:lvl>
    <w:lvl w:ilvl="7" w:tplc="FFFFFFFF">
      <w:start w:val="1"/>
      <w:numFmt w:val="bullet"/>
      <w:lvlText w:val="o"/>
      <w:lvlJc w:val="left"/>
      <w:pPr>
        <w:tabs>
          <w:tab w:val="num" w:pos="5590"/>
        </w:tabs>
        <w:ind w:left="5590" w:hanging="360"/>
      </w:pPr>
      <w:rPr>
        <w:rFonts w:ascii="Courier New" w:hAnsi="Courier New" w:cs="Courier New" w:hint="default"/>
      </w:rPr>
    </w:lvl>
    <w:lvl w:ilvl="8" w:tplc="FFFFFFFF">
      <w:start w:val="1"/>
      <w:numFmt w:val="bullet"/>
      <w:lvlText w:val=""/>
      <w:lvlJc w:val="left"/>
      <w:pPr>
        <w:tabs>
          <w:tab w:val="num" w:pos="6310"/>
        </w:tabs>
        <w:ind w:left="6310" w:hanging="360"/>
      </w:pPr>
      <w:rPr>
        <w:rFonts w:ascii="Wingdings" w:hAnsi="Wingdings" w:hint="default"/>
      </w:rPr>
    </w:lvl>
  </w:abstractNum>
  <w:abstractNum w:abstractNumId="3" w15:restartNumberingAfterBreak="0">
    <w:nsid w:val="0E9E7414"/>
    <w:multiLevelType w:val="hybridMultilevel"/>
    <w:tmpl w:val="F87C4BEA"/>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10860926"/>
    <w:multiLevelType w:val="hybridMultilevel"/>
    <w:tmpl w:val="6EEAA08E"/>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11A11175"/>
    <w:multiLevelType w:val="hybridMultilevel"/>
    <w:tmpl w:val="F7E6BB12"/>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1BA3722F"/>
    <w:multiLevelType w:val="hybridMultilevel"/>
    <w:tmpl w:val="6FB611B2"/>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1EAC5EE4"/>
    <w:multiLevelType w:val="hybridMultilevel"/>
    <w:tmpl w:val="114AC436"/>
    <w:lvl w:ilvl="0" w:tplc="0407000B">
      <w:start w:val="1"/>
      <w:numFmt w:val="bullet"/>
      <w:lvlText w:val=""/>
      <w:lvlJc w:val="left"/>
      <w:pPr>
        <w:tabs>
          <w:tab w:val="num" w:pos="357"/>
        </w:tabs>
        <w:ind w:left="357" w:hanging="357"/>
      </w:pPr>
      <w:rPr>
        <w:rFonts w:ascii="Wingdings" w:hAnsi="Wingdings" w:hint="default"/>
      </w:rPr>
    </w:lvl>
    <w:lvl w:ilvl="1" w:tplc="FFFFFFFF">
      <w:start w:val="1"/>
      <w:numFmt w:val="bullet"/>
      <w:lvlText w:val="o"/>
      <w:lvlJc w:val="left"/>
      <w:pPr>
        <w:tabs>
          <w:tab w:val="num" w:pos="1270"/>
        </w:tabs>
        <w:ind w:left="1270" w:hanging="360"/>
      </w:pPr>
      <w:rPr>
        <w:rFonts w:ascii="Courier New" w:hAnsi="Courier New" w:cs="Courier New" w:hint="default"/>
      </w:rPr>
    </w:lvl>
    <w:lvl w:ilvl="2" w:tplc="FFFFFFFF">
      <w:start w:val="1"/>
      <w:numFmt w:val="bullet"/>
      <w:lvlText w:val=""/>
      <w:lvlJc w:val="left"/>
      <w:pPr>
        <w:tabs>
          <w:tab w:val="num" w:pos="1990"/>
        </w:tabs>
        <w:ind w:left="1990" w:hanging="360"/>
      </w:pPr>
      <w:rPr>
        <w:rFonts w:ascii="Wingdings" w:hAnsi="Wingdings" w:hint="default"/>
      </w:rPr>
    </w:lvl>
    <w:lvl w:ilvl="3" w:tplc="FFFFFFFF">
      <w:start w:val="1"/>
      <w:numFmt w:val="bullet"/>
      <w:lvlText w:val=""/>
      <w:lvlJc w:val="left"/>
      <w:pPr>
        <w:tabs>
          <w:tab w:val="num" w:pos="2710"/>
        </w:tabs>
        <w:ind w:left="2710" w:hanging="360"/>
      </w:pPr>
      <w:rPr>
        <w:rFonts w:ascii="Symbol" w:hAnsi="Symbol" w:hint="default"/>
      </w:rPr>
    </w:lvl>
    <w:lvl w:ilvl="4" w:tplc="FFFFFFFF">
      <w:start w:val="1"/>
      <w:numFmt w:val="bullet"/>
      <w:lvlText w:val="o"/>
      <w:lvlJc w:val="left"/>
      <w:pPr>
        <w:tabs>
          <w:tab w:val="num" w:pos="3430"/>
        </w:tabs>
        <w:ind w:left="3430" w:hanging="360"/>
      </w:pPr>
      <w:rPr>
        <w:rFonts w:ascii="Courier New" w:hAnsi="Courier New" w:cs="Courier New" w:hint="default"/>
      </w:rPr>
    </w:lvl>
    <w:lvl w:ilvl="5" w:tplc="FFFFFFFF">
      <w:start w:val="1"/>
      <w:numFmt w:val="bullet"/>
      <w:lvlText w:val=""/>
      <w:lvlJc w:val="left"/>
      <w:pPr>
        <w:tabs>
          <w:tab w:val="num" w:pos="4150"/>
        </w:tabs>
        <w:ind w:left="4150" w:hanging="360"/>
      </w:pPr>
      <w:rPr>
        <w:rFonts w:ascii="Wingdings" w:hAnsi="Wingdings" w:hint="default"/>
      </w:rPr>
    </w:lvl>
    <w:lvl w:ilvl="6" w:tplc="FFFFFFFF">
      <w:start w:val="1"/>
      <w:numFmt w:val="bullet"/>
      <w:lvlText w:val=""/>
      <w:lvlJc w:val="left"/>
      <w:pPr>
        <w:tabs>
          <w:tab w:val="num" w:pos="4870"/>
        </w:tabs>
        <w:ind w:left="4870" w:hanging="360"/>
      </w:pPr>
      <w:rPr>
        <w:rFonts w:ascii="Symbol" w:hAnsi="Symbol" w:hint="default"/>
      </w:rPr>
    </w:lvl>
    <w:lvl w:ilvl="7" w:tplc="FFFFFFFF">
      <w:start w:val="1"/>
      <w:numFmt w:val="bullet"/>
      <w:lvlText w:val="o"/>
      <w:lvlJc w:val="left"/>
      <w:pPr>
        <w:tabs>
          <w:tab w:val="num" w:pos="5590"/>
        </w:tabs>
        <w:ind w:left="5590" w:hanging="360"/>
      </w:pPr>
      <w:rPr>
        <w:rFonts w:ascii="Courier New" w:hAnsi="Courier New" w:cs="Courier New" w:hint="default"/>
      </w:rPr>
    </w:lvl>
    <w:lvl w:ilvl="8" w:tplc="FFFFFFFF">
      <w:start w:val="1"/>
      <w:numFmt w:val="bullet"/>
      <w:lvlText w:val=""/>
      <w:lvlJc w:val="left"/>
      <w:pPr>
        <w:tabs>
          <w:tab w:val="num" w:pos="6310"/>
        </w:tabs>
        <w:ind w:left="6310" w:hanging="360"/>
      </w:pPr>
      <w:rPr>
        <w:rFonts w:ascii="Wingdings" w:hAnsi="Wingdings" w:hint="default"/>
      </w:rPr>
    </w:lvl>
  </w:abstractNum>
  <w:abstractNum w:abstractNumId="8" w15:restartNumberingAfterBreak="0">
    <w:nsid w:val="325C2027"/>
    <w:multiLevelType w:val="hybridMultilevel"/>
    <w:tmpl w:val="767E29AE"/>
    <w:lvl w:ilvl="0" w:tplc="B4CEF4DE">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D30632"/>
    <w:multiLevelType w:val="hybridMultilevel"/>
    <w:tmpl w:val="6E22AC7E"/>
    <w:lvl w:ilvl="0" w:tplc="8D96374A">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3E254F9B"/>
    <w:multiLevelType w:val="hybridMultilevel"/>
    <w:tmpl w:val="80DE2A2A"/>
    <w:lvl w:ilvl="0" w:tplc="8D96374A">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1" w15:restartNumberingAfterBreak="0">
    <w:nsid w:val="3F9F7D05"/>
    <w:multiLevelType w:val="hybridMultilevel"/>
    <w:tmpl w:val="0784AFBA"/>
    <w:lvl w:ilvl="0" w:tplc="0407000B">
      <w:start w:val="1"/>
      <w:numFmt w:val="bullet"/>
      <w:lvlText w:val=""/>
      <w:lvlJc w:val="left"/>
      <w:pPr>
        <w:tabs>
          <w:tab w:val="num" w:pos="357"/>
        </w:tabs>
        <w:ind w:left="357" w:hanging="357"/>
      </w:pPr>
      <w:rPr>
        <w:rFonts w:ascii="Wingdings" w:hAnsi="Wingdings" w:hint="default"/>
      </w:rPr>
    </w:lvl>
    <w:lvl w:ilvl="1" w:tplc="FFFFFFFF">
      <w:start w:val="1"/>
      <w:numFmt w:val="bullet"/>
      <w:lvlText w:val="o"/>
      <w:lvlJc w:val="left"/>
      <w:pPr>
        <w:tabs>
          <w:tab w:val="num" w:pos="1270"/>
        </w:tabs>
        <w:ind w:left="1270" w:hanging="360"/>
      </w:pPr>
      <w:rPr>
        <w:rFonts w:ascii="Courier New" w:hAnsi="Courier New" w:cs="Courier New" w:hint="default"/>
      </w:rPr>
    </w:lvl>
    <w:lvl w:ilvl="2" w:tplc="FFFFFFFF">
      <w:start w:val="1"/>
      <w:numFmt w:val="bullet"/>
      <w:lvlText w:val=""/>
      <w:lvlJc w:val="left"/>
      <w:pPr>
        <w:tabs>
          <w:tab w:val="num" w:pos="1990"/>
        </w:tabs>
        <w:ind w:left="1990" w:hanging="360"/>
      </w:pPr>
      <w:rPr>
        <w:rFonts w:ascii="Wingdings" w:hAnsi="Wingdings" w:hint="default"/>
      </w:rPr>
    </w:lvl>
    <w:lvl w:ilvl="3" w:tplc="FFFFFFFF">
      <w:start w:val="1"/>
      <w:numFmt w:val="bullet"/>
      <w:lvlText w:val=""/>
      <w:lvlJc w:val="left"/>
      <w:pPr>
        <w:tabs>
          <w:tab w:val="num" w:pos="2710"/>
        </w:tabs>
        <w:ind w:left="2710" w:hanging="360"/>
      </w:pPr>
      <w:rPr>
        <w:rFonts w:ascii="Symbol" w:hAnsi="Symbol" w:hint="default"/>
      </w:rPr>
    </w:lvl>
    <w:lvl w:ilvl="4" w:tplc="FFFFFFFF">
      <w:start w:val="1"/>
      <w:numFmt w:val="bullet"/>
      <w:lvlText w:val="o"/>
      <w:lvlJc w:val="left"/>
      <w:pPr>
        <w:tabs>
          <w:tab w:val="num" w:pos="3430"/>
        </w:tabs>
        <w:ind w:left="3430" w:hanging="360"/>
      </w:pPr>
      <w:rPr>
        <w:rFonts w:ascii="Courier New" w:hAnsi="Courier New" w:cs="Courier New" w:hint="default"/>
      </w:rPr>
    </w:lvl>
    <w:lvl w:ilvl="5" w:tplc="FFFFFFFF">
      <w:start w:val="1"/>
      <w:numFmt w:val="bullet"/>
      <w:lvlText w:val=""/>
      <w:lvlJc w:val="left"/>
      <w:pPr>
        <w:tabs>
          <w:tab w:val="num" w:pos="4150"/>
        </w:tabs>
        <w:ind w:left="4150" w:hanging="360"/>
      </w:pPr>
      <w:rPr>
        <w:rFonts w:ascii="Wingdings" w:hAnsi="Wingdings" w:hint="default"/>
      </w:rPr>
    </w:lvl>
    <w:lvl w:ilvl="6" w:tplc="FFFFFFFF">
      <w:start w:val="1"/>
      <w:numFmt w:val="bullet"/>
      <w:lvlText w:val=""/>
      <w:lvlJc w:val="left"/>
      <w:pPr>
        <w:tabs>
          <w:tab w:val="num" w:pos="4870"/>
        </w:tabs>
        <w:ind w:left="4870" w:hanging="360"/>
      </w:pPr>
      <w:rPr>
        <w:rFonts w:ascii="Symbol" w:hAnsi="Symbol" w:hint="default"/>
      </w:rPr>
    </w:lvl>
    <w:lvl w:ilvl="7" w:tplc="FFFFFFFF">
      <w:start w:val="1"/>
      <w:numFmt w:val="bullet"/>
      <w:lvlText w:val="o"/>
      <w:lvlJc w:val="left"/>
      <w:pPr>
        <w:tabs>
          <w:tab w:val="num" w:pos="5590"/>
        </w:tabs>
        <w:ind w:left="5590" w:hanging="360"/>
      </w:pPr>
      <w:rPr>
        <w:rFonts w:ascii="Courier New" w:hAnsi="Courier New" w:cs="Courier New" w:hint="default"/>
      </w:rPr>
    </w:lvl>
    <w:lvl w:ilvl="8" w:tplc="FFFFFFFF">
      <w:start w:val="1"/>
      <w:numFmt w:val="bullet"/>
      <w:lvlText w:val=""/>
      <w:lvlJc w:val="left"/>
      <w:pPr>
        <w:tabs>
          <w:tab w:val="num" w:pos="6310"/>
        </w:tabs>
        <w:ind w:left="6310" w:hanging="360"/>
      </w:pPr>
      <w:rPr>
        <w:rFonts w:ascii="Wingdings" w:hAnsi="Wingdings" w:hint="default"/>
      </w:rPr>
    </w:lvl>
  </w:abstractNum>
  <w:abstractNum w:abstractNumId="12" w15:restartNumberingAfterBreak="0">
    <w:nsid w:val="47F82BBB"/>
    <w:multiLevelType w:val="hybridMultilevel"/>
    <w:tmpl w:val="CF4C4768"/>
    <w:lvl w:ilvl="0" w:tplc="E85CACCE">
      <w:start w:val="1"/>
      <w:numFmt w:val="bullet"/>
      <w:lvlText w:val="–"/>
      <w:lvlJc w:val="left"/>
      <w:pPr>
        <w:tabs>
          <w:tab w:val="num" w:pos="357"/>
        </w:tabs>
        <w:ind w:left="357" w:hanging="357"/>
      </w:pPr>
      <w:rPr>
        <w:rFonts w:ascii="Courier New" w:hAnsi="Courier New" w:cs="Times New Roman" w:hint="default"/>
      </w:rPr>
    </w:lvl>
    <w:lvl w:ilvl="1" w:tplc="04070003">
      <w:start w:val="1"/>
      <w:numFmt w:val="bullet"/>
      <w:lvlText w:val="o"/>
      <w:lvlJc w:val="left"/>
      <w:pPr>
        <w:tabs>
          <w:tab w:val="num" w:pos="1270"/>
        </w:tabs>
        <w:ind w:left="1270" w:hanging="360"/>
      </w:pPr>
      <w:rPr>
        <w:rFonts w:ascii="Courier New" w:hAnsi="Courier New" w:cs="Courier New" w:hint="default"/>
      </w:rPr>
    </w:lvl>
    <w:lvl w:ilvl="2" w:tplc="04070005">
      <w:start w:val="1"/>
      <w:numFmt w:val="bullet"/>
      <w:lvlText w:val=""/>
      <w:lvlJc w:val="left"/>
      <w:pPr>
        <w:tabs>
          <w:tab w:val="num" w:pos="1990"/>
        </w:tabs>
        <w:ind w:left="1990" w:hanging="360"/>
      </w:pPr>
      <w:rPr>
        <w:rFonts w:ascii="Wingdings" w:hAnsi="Wingdings" w:hint="default"/>
      </w:rPr>
    </w:lvl>
    <w:lvl w:ilvl="3" w:tplc="04070001">
      <w:start w:val="1"/>
      <w:numFmt w:val="bullet"/>
      <w:lvlText w:val=""/>
      <w:lvlJc w:val="left"/>
      <w:pPr>
        <w:tabs>
          <w:tab w:val="num" w:pos="2710"/>
        </w:tabs>
        <w:ind w:left="2710" w:hanging="360"/>
      </w:pPr>
      <w:rPr>
        <w:rFonts w:ascii="Symbol" w:hAnsi="Symbol" w:hint="default"/>
      </w:rPr>
    </w:lvl>
    <w:lvl w:ilvl="4" w:tplc="04070003">
      <w:start w:val="1"/>
      <w:numFmt w:val="bullet"/>
      <w:lvlText w:val="o"/>
      <w:lvlJc w:val="left"/>
      <w:pPr>
        <w:tabs>
          <w:tab w:val="num" w:pos="3430"/>
        </w:tabs>
        <w:ind w:left="3430" w:hanging="360"/>
      </w:pPr>
      <w:rPr>
        <w:rFonts w:ascii="Courier New" w:hAnsi="Courier New" w:cs="Courier New" w:hint="default"/>
      </w:rPr>
    </w:lvl>
    <w:lvl w:ilvl="5" w:tplc="04070005">
      <w:start w:val="1"/>
      <w:numFmt w:val="bullet"/>
      <w:lvlText w:val=""/>
      <w:lvlJc w:val="left"/>
      <w:pPr>
        <w:tabs>
          <w:tab w:val="num" w:pos="4150"/>
        </w:tabs>
        <w:ind w:left="4150" w:hanging="360"/>
      </w:pPr>
      <w:rPr>
        <w:rFonts w:ascii="Wingdings" w:hAnsi="Wingdings" w:hint="default"/>
      </w:rPr>
    </w:lvl>
    <w:lvl w:ilvl="6" w:tplc="04070001">
      <w:start w:val="1"/>
      <w:numFmt w:val="bullet"/>
      <w:lvlText w:val=""/>
      <w:lvlJc w:val="left"/>
      <w:pPr>
        <w:tabs>
          <w:tab w:val="num" w:pos="4870"/>
        </w:tabs>
        <w:ind w:left="4870" w:hanging="360"/>
      </w:pPr>
      <w:rPr>
        <w:rFonts w:ascii="Symbol" w:hAnsi="Symbol" w:hint="default"/>
      </w:rPr>
    </w:lvl>
    <w:lvl w:ilvl="7" w:tplc="04070003">
      <w:start w:val="1"/>
      <w:numFmt w:val="bullet"/>
      <w:lvlText w:val="o"/>
      <w:lvlJc w:val="left"/>
      <w:pPr>
        <w:tabs>
          <w:tab w:val="num" w:pos="5590"/>
        </w:tabs>
        <w:ind w:left="5590" w:hanging="360"/>
      </w:pPr>
      <w:rPr>
        <w:rFonts w:ascii="Courier New" w:hAnsi="Courier New" w:cs="Courier New" w:hint="default"/>
      </w:rPr>
    </w:lvl>
    <w:lvl w:ilvl="8" w:tplc="04070005">
      <w:start w:val="1"/>
      <w:numFmt w:val="bullet"/>
      <w:lvlText w:val=""/>
      <w:lvlJc w:val="left"/>
      <w:pPr>
        <w:tabs>
          <w:tab w:val="num" w:pos="6310"/>
        </w:tabs>
        <w:ind w:left="6310" w:hanging="360"/>
      </w:pPr>
      <w:rPr>
        <w:rFonts w:ascii="Wingdings" w:hAnsi="Wingdings" w:hint="default"/>
      </w:rPr>
    </w:lvl>
  </w:abstractNum>
  <w:abstractNum w:abstractNumId="13" w15:restartNumberingAfterBreak="0">
    <w:nsid w:val="48942706"/>
    <w:multiLevelType w:val="hybridMultilevel"/>
    <w:tmpl w:val="9E26B9EE"/>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59711699"/>
    <w:multiLevelType w:val="hybridMultilevel"/>
    <w:tmpl w:val="33E08A38"/>
    <w:lvl w:ilvl="0" w:tplc="04070001">
      <w:start w:val="1"/>
      <w:numFmt w:val="bullet"/>
      <w:lvlText w:val=""/>
      <w:lvlJc w:val="left"/>
      <w:pPr>
        <w:tabs>
          <w:tab w:val="num" w:pos="357"/>
        </w:tabs>
        <w:ind w:left="357" w:hanging="357"/>
      </w:pPr>
      <w:rPr>
        <w:rFonts w:ascii="Symbol" w:hAnsi="Symbol" w:hint="default"/>
      </w:rPr>
    </w:lvl>
    <w:lvl w:ilvl="1" w:tplc="FFFFFFFF">
      <w:start w:val="1"/>
      <w:numFmt w:val="bullet"/>
      <w:lvlText w:val="o"/>
      <w:lvlJc w:val="left"/>
      <w:pPr>
        <w:tabs>
          <w:tab w:val="num" w:pos="1270"/>
        </w:tabs>
        <w:ind w:left="1270" w:hanging="360"/>
      </w:pPr>
      <w:rPr>
        <w:rFonts w:ascii="Courier New" w:hAnsi="Courier New" w:cs="Courier New" w:hint="default"/>
      </w:rPr>
    </w:lvl>
    <w:lvl w:ilvl="2" w:tplc="FFFFFFFF">
      <w:start w:val="1"/>
      <w:numFmt w:val="bullet"/>
      <w:lvlText w:val=""/>
      <w:lvlJc w:val="left"/>
      <w:pPr>
        <w:tabs>
          <w:tab w:val="num" w:pos="1990"/>
        </w:tabs>
        <w:ind w:left="1990" w:hanging="360"/>
      </w:pPr>
      <w:rPr>
        <w:rFonts w:ascii="Wingdings" w:hAnsi="Wingdings" w:hint="default"/>
      </w:rPr>
    </w:lvl>
    <w:lvl w:ilvl="3" w:tplc="FFFFFFFF">
      <w:start w:val="1"/>
      <w:numFmt w:val="bullet"/>
      <w:lvlText w:val=""/>
      <w:lvlJc w:val="left"/>
      <w:pPr>
        <w:tabs>
          <w:tab w:val="num" w:pos="2710"/>
        </w:tabs>
        <w:ind w:left="2710" w:hanging="360"/>
      </w:pPr>
      <w:rPr>
        <w:rFonts w:ascii="Symbol" w:hAnsi="Symbol" w:hint="default"/>
      </w:rPr>
    </w:lvl>
    <w:lvl w:ilvl="4" w:tplc="FFFFFFFF">
      <w:start w:val="1"/>
      <w:numFmt w:val="bullet"/>
      <w:lvlText w:val="o"/>
      <w:lvlJc w:val="left"/>
      <w:pPr>
        <w:tabs>
          <w:tab w:val="num" w:pos="3430"/>
        </w:tabs>
        <w:ind w:left="3430" w:hanging="360"/>
      </w:pPr>
      <w:rPr>
        <w:rFonts w:ascii="Courier New" w:hAnsi="Courier New" w:cs="Courier New" w:hint="default"/>
      </w:rPr>
    </w:lvl>
    <w:lvl w:ilvl="5" w:tplc="FFFFFFFF">
      <w:start w:val="1"/>
      <w:numFmt w:val="bullet"/>
      <w:lvlText w:val=""/>
      <w:lvlJc w:val="left"/>
      <w:pPr>
        <w:tabs>
          <w:tab w:val="num" w:pos="4150"/>
        </w:tabs>
        <w:ind w:left="4150" w:hanging="360"/>
      </w:pPr>
      <w:rPr>
        <w:rFonts w:ascii="Wingdings" w:hAnsi="Wingdings" w:hint="default"/>
      </w:rPr>
    </w:lvl>
    <w:lvl w:ilvl="6" w:tplc="FFFFFFFF">
      <w:start w:val="1"/>
      <w:numFmt w:val="bullet"/>
      <w:lvlText w:val=""/>
      <w:lvlJc w:val="left"/>
      <w:pPr>
        <w:tabs>
          <w:tab w:val="num" w:pos="4870"/>
        </w:tabs>
        <w:ind w:left="4870" w:hanging="360"/>
      </w:pPr>
      <w:rPr>
        <w:rFonts w:ascii="Symbol" w:hAnsi="Symbol" w:hint="default"/>
      </w:rPr>
    </w:lvl>
    <w:lvl w:ilvl="7" w:tplc="FFFFFFFF">
      <w:start w:val="1"/>
      <w:numFmt w:val="bullet"/>
      <w:lvlText w:val="o"/>
      <w:lvlJc w:val="left"/>
      <w:pPr>
        <w:tabs>
          <w:tab w:val="num" w:pos="5590"/>
        </w:tabs>
        <w:ind w:left="5590" w:hanging="360"/>
      </w:pPr>
      <w:rPr>
        <w:rFonts w:ascii="Courier New" w:hAnsi="Courier New" w:cs="Courier New" w:hint="default"/>
      </w:rPr>
    </w:lvl>
    <w:lvl w:ilvl="8" w:tplc="FFFFFFFF">
      <w:start w:val="1"/>
      <w:numFmt w:val="bullet"/>
      <w:lvlText w:val=""/>
      <w:lvlJc w:val="left"/>
      <w:pPr>
        <w:tabs>
          <w:tab w:val="num" w:pos="6310"/>
        </w:tabs>
        <w:ind w:left="6310" w:hanging="360"/>
      </w:pPr>
      <w:rPr>
        <w:rFonts w:ascii="Wingdings" w:hAnsi="Wingdings" w:hint="default"/>
      </w:rPr>
    </w:lvl>
  </w:abstractNum>
  <w:abstractNum w:abstractNumId="15" w15:restartNumberingAfterBreak="0">
    <w:nsid w:val="5A105E1B"/>
    <w:multiLevelType w:val="hybridMultilevel"/>
    <w:tmpl w:val="F17CE7A0"/>
    <w:lvl w:ilvl="0" w:tplc="E85CACCE">
      <w:start w:val="1"/>
      <w:numFmt w:val="bullet"/>
      <w:lvlText w:val="–"/>
      <w:lvlJc w:val="left"/>
      <w:pPr>
        <w:tabs>
          <w:tab w:val="num" w:pos="357"/>
        </w:tabs>
        <w:ind w:left="357" w:hanging="357"/>
      </w:pPr>
      <w:rPr>
        <w:rFonts w:ascii="Courier New" w:hAnsi="Courier New" w:cs="Times New Roman" w:hint="default"/>
      </w:rPr>
    </w:lvl>
    <w:lvl w:ilvl="1" w:tplc="04070003">
      <w:start w:val="1"/>
      <w:numFmt w:val="bullet"/>
      <w:lvlText w:val="o"/>
      <w:lvlJc w:val="left"/>
      <w:pPr>
        <w:tabs>
          <w:tab w:val="num" w:pos="1270"/>
        </w:tabs>
        <w:ind w:left="1270" w:hanging="360"/>
      </w:pPr>
      <w:rPr>
        <w:rFonts w:ascii="Courier New" w:hAnsi="Courier New" w:cs="Courier New" w:hint="default"/>
      </w:rPr>
    </w:lvl>
    <w:lvl w:ilvl="2" w:tplc="04070005">
      <w:start w:val="1"/>
      <w:numFmt w:val="bullet"/>
      <w:lvlText w:val=""/>
      <w:lvlJc w:val="left"/>
      <w:pPr>
        <w:tabs>
          <w:tab w:val="num" w:pos="1990"/>
        </w:tabs>
        <w:ind w:left="1990" w:hanging="360"/>
      </w:pPr>
      <w:rPr>
        <w:rFonts w:ascii="Wingdings" w:hAnsi="Wingdings" w:hint="default"/>
      </w:rPr>
    </w:lvl>
    <w:lvl w:ilvl="3" w:tplc="04070001">
      <w:start w:val="1"/>
      <w:numFmt w:val="bullet"/>
      <w:lvlText w:val=""/>
      <w:lvlJc w:val="left"/>
      <w:pPr>
        <w:tabs>
          <w:tab w:val="num" w:pos="2710"/>
        </w:tabs>
        <w:ind w:left="2710" w:hanging="360"/>
      </w:pPr>
      <w:rPr>
        <w:rFonts w:ascii="Symbol" w:hAnsi="Symbol" w:hint="default"/>
      </w:rPr>
    </w:lvl>
    <w:lvl w:ilvl="4" w:tplc="04070003">
      <w:start w:val="1"/>
      <w:numFmt w:val="bullet"/>
      <w:lvlText w:val="o"/>
      <w:lvlJc w:val="left"/>
      <w:pPr>
        <w:tabs>
          <w:tab w:val="num" w:pos="3430"/>
        </w:tabs>
        <w:ind w:left="3430" w:hanging="360"/>
      </w:pPr>
      <w:rPr>
        <w:rFonts w:ascii="Courier New" w:hAnsi="Courier New" w:cs="Courier New" w:hint="default"/>
      </w:rPr>
    </w:lvl>
    <w:lvl w:ilvl="5" w:tplc="04070005">
      <w:start w:val="1"/>
      <w:numFmt w:val="bullet"/>
      <w:lvlText w:val=""/>
      <w:lvlJc w:val="left"/>
      <w:pPr>
        <w:tabs>
          <w:tab w:val="num" w:pos="4150"/>
        </w:tabs>
        <w:ind w:left="4150" w:hanging="360"/>
      </w:pPr>
      <w:rPr>
        <w:rFonts w:ascii="Wingdings" w:hAnsi="Wingdings" w:hint="default"/>
      </w:rPr>
    </w:lvl>
    <w:lvl w:ilvl="6" w:tplc="04070001">
      <w:start w:val="1"/>
      <w:numFmt w:val="bullet"/>
      <w:lvlText w:val=""/>
      <w:lvlJc w:val="left"/>
      <w:pPr>
        <w:tabs>
          <w:tab w:val="num" w:pos="4870"/>
        </w:tabs>
        <w:ind w:left="4870" w:hanging="360"/>
      </w:pPr>
      <w:rPr>
        <w:rFonts w:ascii="Symbol" w:hAnsi="Symbol" w:hint="default"/>
      </w:rPr>
    </w:lvl>
    <w:lvl w:ilvl="7" w:tplc="04070003">
      <w:start w:val="1"/>
      <w:numFmt w:val="bullet"/>
      <w:lvlText w:val="o"/>
      <w:lvlJc w:val="left"/>
      <w:pPr>
        <w:tabs>
          <w:tab w:val="num" w:pos="5590"/>
        </w:tabs>
        <w:ind w:left="5590" w:hanging="360"/>
      </w:pPr>
      <w:rPr>
        <w:rFonts w:ascii="Courier New" w:hAnsi="Courier New" w:cs="Courier New" w:hint="default"/>
      </w:rPr>
    </w:lvl>
    <w:lvl w:ilvl="8" w:tplc="04070005">
      <w:start w:val="1"/>
      <w:numFmt w:val="bullet"/>
      <w:lvlText w:val=""/>
      <w:lvlJc w:val="left"/>
      <w:pPr>
        <w:tabs>
          <w:tab w:val="num" w:pos="6310"/>
        </w:tabs>
        <w:ind w:left="6310" w:hanging="360"/>
      </w:pPr>
      <w:rPr>
        <w:rFonts w:ascii="Wingdings" w:hAnsi="Wingdings" w:hint="default"/>
      </w:rPr>
    </w:lvl>
  </w:abstractNum>
  <w:abstractNum w:abstractNumId="16" w15:restartNumberingAfterBreak="0">
    <w:nsid w:val="5F3011A0"/>
    <w:multiLevelType w:val="hybridMultilevel"/>
    <w:tmpl w:val="C2420892"/>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7" w15:restartNumberingAfterBreak="0">
    <w:nsid w:val="6D176509"/>
    <w:multiLevelType w:val="hybridMultilevel"/>
    <w:tmpl w:val="908CD9C4"/>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8" w15:restartNumberingAfterBreak="0">
    <w:nsid w:val="6E4F1BE1"/>
    <w:multiLevelType w:val="hybridMultilevel"/>
    <w:tmpl w:val="97DA0D9A"/>
    <w:lvl w:ilvl="0" w:tplc="E85CACCE">
      <w:start w:val="1"/>
      <w:numFmt w:val="bullet"/>
      <w:lvlText w:val="–"/>
      <w:lvlJc w:val="left"/>
      <w:pPr>
        <w:tabs>
          <w:tab w:val="num" w:pos="357"/>
        </w:tabs>
        <w:ind w:left="357" w:hanging="357"/>
      </w:pPr>
      <w:rPr>
        <w:rFonts w:ascii="Courier New" w:hAnsi="Courier New" w:cs="Times New Roman" w:hint="default"/>
      </w:rPr>
    </w:lvl>
    <w:lvl w:ilvl="1" w:tplc="04070003">
      <w:start w:val="1"/>
      <w:numFmt w:val="bullet"/>
      <w:lvlText w:val="o"/>
      <w:lvlJc w:val="left"/>
      <w:pPr>
        <w:tabs>
          <w:tab w:val="num" w:pos="1270"/>
        </w:tabs>
        <w:ind w:left="1270" w:hanging="360"/>
      </w:pPr>
      <w:rPr>
        <w:rFonts w:ascii="Courier New" w:hAnsi="Courier New" w:cs="Courier New" w:hint="default"/>
      </w:rPr>
    </w:lvl>
    <w:lvl w:ilvl="2" w:tplc="04070005">
      <w:start w:val="1"/>
      <w:numFmt w:val="bullet"/>
      <w:lvlText w:val=""/>
      <w:lvlJc w:val="left"/>
      <w:pPr>
        <w:tabs>
          <w:tab w:val="num" w:pos="1990"/>
        </w:tabs>
        <w:ind w:left="1990" w:hanging="360"/>
      </w:pPr>
      <w:rPr>
        <w:rFonts w:ascii="Wingdings" w:hAnsi="Wingdings" w:hint="default"/>
      </w:rPr>
    </w:lvl>
    <w:lvl w:ilvl="3" w:tplc="04070001">
      <w:start w:val="1"/>
      <w:numFmt w:val="bullet"/>
      <w:lvlText w:val=""/>
      <w:lvlJc w:val="left"/>
      <w:pPr>
        <w:tabs>
          <w:tab w:val="num" w:pos="2710"/>
        </w:tabs>
        <w:ind w:left="2710" w:hanging="360"/>
      </w:pPr>
      <w:rPr>
        <w:rFonts w:ascii="Symbol" w:hAnsi="Symbol" w:hint="default"/>
      </w:rPr>
    </w:lvl>
    <w:lvl w:ilvl="4" w:tplc="04070003">
      <w:start w:val="1"/>
      <w:numFmt w:val="bullet"/>
      <w:lvlText w:val="o"/>
      <w:lvlJc w:val="left"/>
      <w:pPr>
        <w:tabs>
          <w:tab w:val="num" w:pos="3430"/>
        </w:tabs>
        <w:ind w:left="3430" w:hanging="360"/>
      </w:pPr>
      <w:rPr>
        <w:rFonts w:ascii="Courier New" w:hAnsi="Courier New" w:cs="Courier New" w:hint="default"/>
      </w:rPr>
    </w:lvl>
    <w:lvl w:ilvl="5" w:tplc="04070005">
      <w:start w:val="1"/>
      <w:numFmt w:val="bullet"/>
      <w:lvlText w:val=""/>
      <w:lvlJc w:val="left"/>
      <w:pPr>
        <w:tabs>
          <w:tab w:val="num" w:pos="4150"/>
        </w:tabs>
        <w:ind w:left="4150" w:hanging="360"/>
      </w:pPr>
      <w:rPr>
        <w:rFonts w:ascii="Wingdings" w:hAnsi="Wingdings" w:hint="default"/>
      </w:rPr>
    </w:lvl>
    <w:lvl w:ilvl="6" w:tplc="04070001">
      <w:start w:val="1"/>
      <w:numFmt w:val="bullet"/>
      <w:lvlText w:val=""/>
      <w:lvlJc w:val="left"/>
      <w:pPr>
        <w:tabs>
          <w:tab w:val="num" w:pos="4870"/>
        </w:tabs>
        <w:ind w:left="4870" w:hanging="360"/>
      </w:pPr>
      <w:rPr>
        <w:rFonts w:ascii="Symbol" w:hAnsi="Symbol" w:hint="default"/>
      </w:rPr>
    </w:lvl>
    <w:lvl w:ilvl="7" w:tplc="04070003">
      <w:start w:val="1"/>
      <w:numFmt w:val="bullet"/>
      <w:lvlText w:val="o"/>
      <w:lvlJc w:val="left"/>
      <w:pPr>
        <w:tabs>
          <w:tab w:val="num" w:pos="5590"/>
        </w:tabs>
        <w:ind w:left="5590" w:hanging="360"/>
      </w:pPr>
      <w:rPr>
        <w:rFonts w:ascii="Courier New" w:hAnsi="Courier New" w:cs="Courier New" w:hint="default"/>
      </w:rPr>
    </w:lvl>
    <w:lvl w:ilvl="8" w:tplc="04070005">
      <w:start w:val="1"/>
      <w:numFmt w:val="bullet"/>
      <w:lvlText w:val=""/>
      <w:lvlJc w:val="left"/>
      <w:pPr>
        <w:tabs>
          <w:tab w:val="num" w:pos="6310"/>
        </w:tabs>
        <w:ind w:left="6310" w:hanging="360"/>
      </w:pPr>
      <w:rPr>
        <w:rFonts w:ascii="Wingdings" w:hAnsi="Wingdings" w:hint="default"/>
      </w:rPr>
    </w:lvl>
  </w:abstractNum>
  <w:abstractNum w:abstractNumId="19" w15:restartNumberingAfterBreak="0">
    <w:nsid w:val="719C3A86"/>
    <w:multiLevelType w:val="hybridMultilevel"/>
    <w:tmpl w:val="DFEC18C2"/>
    <w:lvl w:ilvl="0" w:tplc="0407000B">
      <w:start w:val="1"/>
      <w:numFmt w:val="bullet"/>
      <w:lvlText w:val=""/>
      <w:lvlJc w:val="left"/>
      <w:pPr>
        <w:tabs>
          <w:tab w:val="num" w:pos="357"/>
        </w:tabs>
        <w:ind w:left="357" w:hanging="357"/>
      </w:pPr>
      <w:rPr>
        <w:rFonts w:ascii="Wingdings" w:hAnsi="Wingdings" w:hint="default"/>
      </w:rPr>
    </w:lvl>
    <w:lvl w:ilvl="1" w:tplc="FFFFFFFF">
      <w:start w:val="1"/>
      <w:numFmt w:val="bullet"/>
      <w:lvlText w:val="o"/>
      <w:lvlJc w:val="left"/>
      <w:pPr>
        <w:tabs>
          <w:tab w:val="num" w:pos="1270"/>
        </w:tabs>
        <w:ind w:left="1270" w:hanging="360"/>
      </w:pPr>
      <w:rPr>
        <w:rFonts w:ascii="Courier New" w:hAnsi="Courier New" w:cs="Courier New" w:hint="default"/>
      </w:rPr>
    </w:lvl>
    <w:lvl w:ilvl="2" w:tplc="FFFFFFFF">
      <w:start w:val="1"/>
      <w:numFmt w:val="bullet"/>
      <w:lvlText w:val=""/>
      <w:lvlJc w:val="left"/>
      <w:pPr>
        <w:tabs>
          <w:tab w:val="num" w:pos="1990"/>
        </w:tabs>
        <w:ind w:left="1990" w:hanging="360"/>
      </w:pPr>
      <w:rPr>
        <w:rFonts w:ascii="Wingdings" w:hAnsi="Wingdings" w:hint="default"/>
      </w:rPr>
    </w:lvl>
    <w:lvl w:ilvl="3" w:tplc="FFFFFFFF">
      <w:start w:val="1"/>
      <w:numFmt w:val="bullet"/>
      <w:lvlText w:val=""/>
      <w:lvlJc w:val="left"/>
      <w:pPr>
        <w:tabs>
          <w:tab w:val="num" w:pos="2710"/>
        </w:tabs>
        <w:ind w:left="2710" w:hanging="360"/>
      </w:pPr>
      <w:rPr>
        <w:rFonts w:ascii="Symbol" w:hAnsi="Symbol" w:hint="default"/>
      </w:rPr>
    </w:lvl>
    <w:lvl w:ilvl="4" w:tplc="FFFFFFFF">
      <w:start w:val="1"/>
      <w:numFmt w:val="bullet"/>
      <w:lvlText w:val="o"/>
      <w:lvlJc w:val="left"/>
      <w:pPr>
        <w:tabs>
          <w:tab w:val="num" w:pos="3430"/>
        </w:tabs>
        <w:ind w:left="3430" w:hanging="360"/>
      </w:pPr>
      <w:rPr>
        <w:rFonts w:ascii="Courier New" w:hAnsi="Courier New" w:cs="Courier New" w:hint="default"/>
      </w:rPr>
    </w:lvl>
    <w:lvl w:ilvl="5" w:tplc="FFFFFFFF">
      <w:start w:val="1"/>
      <w:numFmt w:val="bullet"/>
      <w:lvlText w:val=""/>
      <w:lvlJc w:val="left"/>
      <w:pPr>
        <w:tabs>
          <w:tab w:val="num" w:pos="4150"/>
        </w:tabs>
        <w:ind w:left="4150" w:hanging="360"/>
      </w:pPr>
      <w:rPr>
        <w:rFonts w:ascii="Wingdings" w:hAnsi="Wingdings" w:hint="default"/>
      </w:rPr>
    </w:lvl>
    <w:lvl w:ilvl="6" w:tplc="FFFFFFFF">
      <w:start w:val="1"/>
      <w:numFmt w:val="bullet"/>
      <w:lvlText w:val=""/>
      <w:lvlJc w:val="left"/>
      <w:pPr>
        <w:tabs>
          <w:tab w:val="num" w:pos="4870"/>
        </w:tabs>
        <w:ind w:left="4870" w:hanging="360"/>
      </w:pPr>
      <w:rPr>
        <w:rFonts w:ascii="Symbol" w:hAnsi="Symbol" w:hint="default"/>
      </w:rPr>
    </w:lvl>
    <w:lvl w:ilvl="7" w:tplc="FFFFFFFF">
      <w:start w:val="1"/>
      <w:numFmt w:val="bullet"/>
      <w:lvlText w:val="o"/>
      <w:lvlJc w:val="left"/>
      <w:pPr>
        <w:tabs>
          <w:tab w:val="num" w:pos="5590"/>
        </w:tabs>
        <w:ind w:left="5590" w:hanging="360"/>
      </w:pPr>
      <w:rPr>
        <w:rFonts w:ascii="Courier New" w:hAnsi="Courier New" w:cs="Courier New" w:hint="default"/>
      </w:rPr>
    </w:lvl>
    <w:lvl w:ilvl="8" w:tplc="FFFFFFFF">
      <w:start w:val="1"/>
      <w:numFmt w:val="bullet"/>
      <w:lvlText w:val=""/>
      <w:lvlJc w:val="left"/>
      <w:pPr>
        <w:tabs>
          <w:tab w:val="num" w:pos="6310"/>
        </w:tabs>
        <w:ind w:left="6310" w:hanging="360"/>
      </w:pPr>
      <w:rPr>
        <w:rFonts w:ascii="Wingdings" w:hAnsi="Wingdings" w:hint="default"/>
      </w:rPr>
    </w:lvl>
  </w:abstractNum>
  <w:abstractNum w:abstractNumId="20" w15:restartNumberingAfterBreak="0">
    <w:nsid w:val="72DA54F2"/>
    <w:multiLevelType w:val="hybridMultilevel"/>
    <w:tmpl w:val="2C8439AE"/>
    <w:lvl w:ilvl="0" w:tplc="8D96374A">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num>
  <w:num w:numId="7">
    <w:abstractNumId w:val="17"/>
  </w:num>
  <w:num w:numId="8">
    <w:abstractNumId w:val="12"/>
  </w:num>
  <w:num w:numId="9">
    <w:abstractNumId w:val="6"/>
  </w:num>
  <w:num w:numId="10">
    <w:abstractNumId w:val="4"/>
  </w:num>
  <w:num w:numId="11">
    <w:abstractNumId w:val="15"/>
  </w:num>
  <w:num w:numId="12">
    <w:abstractNumId w:val="2"/>
  </w:num>
  <w:num w:numId="13">
    <w:abstractNumId w:val="19"/>
  </w:num>
  <w:num w:numId="14">
    <w:abstractNumId w:val="1"/>
  </w:num>
  <w:num w:numId="15">
    <w:abstractNumId w:val="8"/>
  </w:num>
  <w:num w:numId="16">
    <w:abstractNumId w:val="3"/>
  </w:num>
  <w:num w:numId="17">
    <w:abstractNumId w:val="5"/>
  </w:num>
  <w:num w:numId="18">
    <w:abstractNumId w:val="18"/>
  </w:num>
  <w:num w:numId="19">
    <w:abstractNumId w:val="11"/>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7C21"/>
    <w:rsid w:val="0002566C"/>
    <w:rsid w:val="0003429D"/>
    <w:rsid w:val="00085B2D"/>
    <w:rsid w:val="000958E6"/>
    <w:rsid w:val="000C0269"/>
    <w:rsid w:val="000D0A8F"/>
    <w:rsid w:val="000D6114"/>
    <w:rsid w:val="00136827"/>
    <w:rsid w:val="00194470"/>
    <w:rsid w:val="001C7A07"/>
    <w:rsid w:val="002075F8"/>
    <w:rsid w:val="00211157"/>
    <w:rsid w:val="002A73FF"/>
    <w:rsid w:val="002C23D2"/>
    <w:rsid w:val="002F1D57"/>
    <w:rsid w:val="00376469"/>
    <w:rsid w:val="0038077F"/>
    <w:rsid w:val="003B31EE"/>
    <w:rsid w:val="003B7C21"/>
    <w:rsid w:val="003C52C9"/>
    <w:rsid w:val="003D69C1"/>
    <w:rsid w:val="003D7146"/>
    <w:rsid w:val="0045187A"/>
    <w:rsid w:val="004800FE"/>
    <w:rsid w:val="00507413"/>
    <w:rsid w:val="00512468"/>
    <w:rsid w:val="005161F4"/>
    <w:rsid w:val="005257FA"/>
    <w:rsid w:val="00534091"/>
    <w:rsid w:val="00557500"/>
    <w:rsid w:val="005756FB"/>
    <w:rsid w:val="005A7DE3"/>
    <w:rsid w:val="005C2A1A"/>
    <w:rsid w:val="00625209"/>
    <w:rsid w:val="00654588"/>
    <w:rsid w:val="0068195D"/>
    <w:rsid w:val="006867E8"/>
    <w:rsid w:val="006A6FF5"/>
    <w:rsid w:val="006D4CFC"/>
    <w:rsid w:val="006E6BEC"/>
    <w:rsid w:val="00710188"/>
    <w:rsid w:val="00721E2C"/>
    <w:rsid w:val="00764531"/>
    <w:rsid w:val="0077536D"/>
    <w:rsid w:val="007865BC"/>
    <w:rsid w:val="007B348D"/>
    <w:rsid w:val="007C7671"/>
    <w:rsid w:val="007F1EFE"/>
    <w:rsid w:val="00800E98"/>
    <w:rsid w:val="00812C8A"/>
    <w:rsid w:val="00841F65"/>
    <w:rsid w:val="00860503"/>
    <w:rsid w:val="00866C5E"/>
    <w:rsid w:val="008A16E2"/>
    <w:rsid w:val="008D1E3A"/>
    <w:rsid w:val="008F1016"/>
    <w:rsid w:val="00977A40"/>
    <w:rsid w:val="009B34B8"/>
    <w:rsid w:val="009B6CC5"/>
    <w:rsid w:val="009E2D9C"/>
    <w:rsid w:val="00A070E6"/>
    <w:rsid w:val="00A20F4B"/>
    <w:rsid w:val="00A30C18"/>
    <w:rsid w:val="00A37A92"/>
    <w:rsid w:val="00A410C7"/>
    <w:rsid w:val="00A632BE"/>
    <w:rsid w:val="00A63814"/>
    <w:rsid w:val="00AD6E98"/>
    <w:rsid w:val="00B86247"/>
    <w:rsid w:val="00BA0922"/>
    <w:rsid w:val="00C71624"/>
    <w:rsid w:val="00C93C41"/>
    <w:rsid w:val="00C95A0C"/>
    <w:rsid w:val="00CF2999"/>
    <w:rsid w:val="00D27D27"/>
    <w:rsid w:val="00D82D29"/>
    <w:rsid w:val="00D8592D"/>
    <w:rsid w:val="00DF029C"/>
    <w:rsid w:val="00E0369F"/>
    <w:rsid w:val="00E16310"/>
    <w:rsid w:val="00E3515C"/>
    <w:rsid w:val="00EB7426"/>
    <w:rsid w:val="00EE4303"/>
    <w:rsid w:val="00F13584"/>
    <w:rsid w:val="00F63889"/>
    <w:rsid w:val="00FA753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8DAAB"/>
  <w15:docId w15:val="{7180C2F7-A620-4103-BB00-27214C5F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2468"/>
    <w:pPr>
      <w:spacing w:after="0" w:line="360" w:lineRule="auto"/>
      <w:jc w:val="both"/>
    </w:pPr>
    <w:rPr>
      <w:rFonts w:ascii="Arial" w:hAnsi="Arial"/>
      <w:lang w:val="fr-FR"/>
    </w:rPr>
  </w:style>
  <w:style w:type="paragraph" w:styleId="berschrift7">
    <w:name w:val="heading 7"/>
    <w:basedOn w:val="Standard"/>
    <w:next w:val="Standard"/>
    <w:link w:val="berschrift7Zchn"/>
    <w:semiHidden/>
    <w:unhideWhenUsed/>
    <w:qFormat/>
    <w:rsid w:val="003D69C1"/>
    <w:pPr>
      <w:tabs>
        <w:tab w:val="left" w:pos="851"/>
      </w:tabs>
      <w:ind w:left="851" w:hanging="851"/>
      <w:outlineLvl w:val="6"/>
    </w:pPr>
    <w:rPr>
      <w:rFonts w:eastAsia="Times New Roman" w:cs="Times New Roman"/>
      <w:b/>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A7DE3"/>
    <w:rPr>
      <w:color w:val="0563C1" w:themeColor="hyperlink"/>
      <w:u w:val="single"/>
    </w:rPr>
  </w:style>
  <w:style w:type="character" w:styleId="Zeilennummer">
    <w:name w:val="line number"/>
    <w:basedOn w:val="Absatz-Standardschriftart"/>
    <w:uiPriority w:val="99"/>
    <w:semiHidden/>
    <w:unhideWhenUsed/>
    <w:rsid w:val="00507413"/>
  </w:style>
  <w:style w:type="paragraph" w:styleId="Kopfzeile">
    <w:name w:val="header"/>
    <w:basedOn w:val="Standard"/>
    <w:link w:val="KopfzeileZchn"/>
    <w:uiPriority w:val="99"/>
    <w:unhideWhenUsed/>
    <w:rsid w:val="0050741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07413"/>
    <w:rPr>
      <w:rFonts w:ascii="Arial" w:hAnsi="Arial"/>
      <w:lang w:val="fr-FR"/>
    </w:rPr>
  </w:style>
  <w:style w:type="paragraph" w:styleId="Fuzeile">
    <w:name w:val="footer"/>
    <w:basedOn w:val="Standard"/>
    <w:link w:val="FuzeileZchn"/>
    <w:uiPriority w:val="99"/>
    <w:unhideWhenUsed/>
    <w:rsid w:val="0050741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7413"/>
    <w:rPr>
      <w:rFonts w:ascii="Arial" w:hAnsi="Arial"/>
      <w:lang w:val="fr-FR"/>
    </w:rPr>
  </w:style>
  <w:style w:type="paragraph" w:styleId="Endnotentext">
    <w:name w:val="endnote text"/>
    <w:basedOn w:val="Standard"/>
    <w:link w:val="EndnotentextZchn"/>
    <w:uiPriority w:val="99"/>
    <w:semiHidden/>
    <w:unhideWhenUsed/>
    <w:rsid w:val="00977A40"/>
    <w:pPr>
      <w:spacing w:line="240" w:lineRule="auto"/>
    </w:pPr>
    <w:rPr>
      <w:sz w:val="20"/>
      <w:szCs w:val="20"/>
    </w:rPr>
  </w:style>
  <w:style w:type="character" w:customStyle="1" w:styleId="EndnotentextZchn">
    <w:name w:val="Endnotentext Zchn"/>
    <w:basedOn w:val="Absatz-Standardschriftart"/>
    <w:link w:val="Endnotentext"/>
    <w:uiPriority w:val="99"/>
    <w:semiHidden/>
    <w:rsid w:val="00977A40"/>
    <w:rPr>
      <w:rFonts w:ascii="Arial" w:hAnsi="Arial"/>
      <w:sz w:val="20"/>
      <w:szCs w:val="20"/>
      <w:lang w:val="fr-FR"/>
    </w:rPr>
  </w:style>
  <w:style w:type="character" w:styleId="Endnotenzeichen">
    <w:name w:val="endnote reference"/>
    <w:basedOn w:val="Absatz-Standardschriftart"/>
    <w:uiPriority w:val="99"/>
    <w:semiHidden/>
    <w:unhideWhenUsed/>
    <w:rsid w:val="00977A40"/>
    <w:rPr>
      <w:vertAlign w:val="superscript"/>
    </w:rPr>
  </w:style>
  <w:style w:type="paragraph" w:styleId="Funotentext">
    <w:name w:val="footnote text"/>
    <w:basedOn w:val="Standard"/>
    <w:link w:val="FunotentextZchn"/>
    <w:uiPriority w:val="99"/>
    <w:semiHidden/>
    <w:unhideWhenUsed/>
    <w:rsid w:val="00977A40"/>
    <w:pPr>
      <w:spacing w:line="240" w:lineRule="auto"/>
    </w:pPr>
    <w:rPr>
      <w:sz w:val="20"/>
      <w:szCs w:val="20"/>
    </w:rPr>
  </w:style>
  <w:style w:type="character" w:customStyle="1" w:styleId="FunotentextZchn">
    <w:name w:val="Fußnotentext Zchn"/>
    <w:basedOn w:val="Absatz-Standardschriftart"/>
    <w:link w:val="Funotentext"/>
    <w:uiPriority w:val="99"/>
    <w:semiHidden/>
    <w:rsid w:val="00977A40"/>
    <w:rPr>
      <w:rFonts w:ascii="Arial" w:hAnsi="Arial"/>
      <w:sz w:val="20"/>
      <w:szCs w:val="20"/>
      <w:lang w:val="fr-FR"/>
    </w:rPr>
  </w:style>
  <w:style w:type="character" w:styleId="Funotenzeichen">
    <w:name w:val="footnote reference"/>
    <w:basedOn w:val="Absatz-Standardschriftart"/>
    <w:uiPriority w:val="99"/>
    <w:semiHidden/>
    <w:unhideWhenUsed/>
    <w:rsid w:val="00977A40"/>
    <w:rPr>
      <w:vertAlign w:val="superscript"/>
    </w:rPr>
  </w:style>
  <w:style w:type="character" w:customStyle="1" w:styleId="berschrift7Zchn">
    <w:name w:val="Überschrift 7 Zchn"/>
    <w:basedOn w:val="Absatz-Standardschriftart"/>
    <w:link w:val="berschrift7"/>
    <w:semiHidden/>
    <w:rsid w:val="003D69C1"/>
    <w:rPr>
      <w:rFonts w:ascii="Arial" w:eastAsia="Times New Roman" w:hAnsi="Arial" w:cs="Times New Roman"/>
      <w:b/>
      <w:szCs w:val="24"/>
      <w:lang w:eastAsia="de-DE"/>
    </w:rPr>
  </w:style>
  <w:style w:type="paragraph" w:styleId="Listenabsatz">
    <w:name w:val="List Paragraph"/>
    <w:basedOn w:val="Standard"/>
    <w:uiPriority w:val="34"/>
    <w:qFormat/>
    <w:rsid w:val="00B86247"/>
    <w:pPr>
      <w:ind w:left="720"/>
      <w:contextualSpacing/>
    </w:pPr>
  </w:style>
  <w:style w:type="character" w:styleId="BesuchterLink">
    <w:name w:val="FollowedHyperlink"/>
    <w:basedOn w:val="Absatz-Standardschriftart"/>
    <w:uiPriority w:val="99"/>
    <w:semiHidden/>
    <w:unhideWhenUsed/>
    <w:rsid w:val="00AD6E98"/>
    <w:rPr>
      <w:color w:val="954F72" w:themeColor="followedHyperlink"/>
      <w:u w:val="single"/>
    </w:rPr>
  </w:style>
  <w:style w:type="character" w:customStyle="1" w:styleId="UnresolvedMention">
    <w:name w:val="Unresolved Mention"/>
    <w:basedOn w:val="Absatz-Standardschriftart"/>
    <w:uiPriority w:val="99"/>
    <w:semiHidden/>
    <w:unhideWhenUsed/>
    <w:rsid w:val="00AD6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piegel.de/wirtschaft/service/julia-kloeckner-so-gut-geht-es-tieren-in-deutschland-sagt-die-ministerin-a-982fbb3e-4c1e-449c-8702-0b77847442c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ADF5A-FDE8-4944-9285-54C69B7B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1706</Words>
  <Characters>10750</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Losfeld</dc:creator>
  <cp:keywords/>
  <dc:description/>
  <cp:lastModifiedBy>Reinpold, Carmen</cp:lastModifiedBy>
  <cp:revision>15</cp:revision>
  <cp:lastPrinted>2021-11-22T10:04:00Z</cp:lastPrinted>
  <dcterms:created xsi:type="dcterms:W3CDTF">2021-11-23T13:59:00Z</dcterms:created>
  <dcterms:modified xsi:type="dcterms:W3CDTF">2024-03-08T08:42:00Z</dcterms:modified>
</cp:coreProperties>
</file>