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BBA67" w14:textId="554CFA0D" w:rsidR="005A7DE3" w:rsidRPr="00AD6E98" w:rsidRDefault="00AD6E98" w:rsidP="005A7DE3">
      <w:pPr>
        <w:rPr>
          <w:b/>
          <w:bCs/>
          <w:sz w:val="24"/>
          <w:szCs w:val="24"/>
        </w:rPr>
      </w:pPr>
      <w:r w:rsidRPr="00AD6E98">
        <w:rPr>
          <w:b/>
          <w:bCs/>
          <w:sz w:val="24"/>
          <w:szCs w:val="24"/>
        </w:rPr>
        <w:t>Poules pondeuses en cages : l’inaction du gouvernement devant le Conseil d’Etat</w:t>
      </w:r>
    </w:p>
    <w:p w14:paraId="6E7AC946" w14:textId="77777777" w:rsidR="005A7DE3" w:rsidRPr="005A7DE3" w:rsidRDefault="005A7DE3" w:rsidP="005A7DE3">
      <w:pPr>
        <w:spacing w:line="240" w:lineRule="auto"/>
        <w:jc w:val="left"/>
        <w:rPr>
          <w:rFonts w:ascii="Times New Roman" w:hAnsi="Times New Roman"/>
          <w:sz w:val="24"/>
        </w:rPr>
      </w:pPr>
    </w:p>
    <w:p w14:paraId="778863AF" w14:textId="663B4B26" w:rsidR="005A7DE3" w:rsidRDefault="005A7DE3" w:rsidP="005A7DE3">
      <w:proofErr w:type="spellStart"/>
      <w:r>
        <w:t>Kurzbeschreibung</w:t>
      </w:r>
      <w:proofErr w:type="spellEnd"/>
    </w:p>
    <w:tbl>
      <w:tblPr>
        <w:tblW w:w="5000" w:type="pct"/>
        <w:tblBorders>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17"/>
        <w:gridCol w:w="7421"/>
      </w:tblGrid>
      <w:tr w:rsidR="005A7DE3" w14:paraId="1FDEA8AD" w14:textId="77777777" w:rsidTr="00D82D29">
        <w:tc>
          <w:tcPr>
            <w:tcW w:w="1150" w:type="pct"/>
            <w:tcBorders>
              <w:top w:val="nil"/>
              <w:left w:val="nil"/>
              <w:bottom w:val="single" w:sz="4" w:space="0" w:color="auto"/>
              <w:right w:val="single" w:sz="12" w:space="0" w:color="auto"/>
            </w:tcBorders>
            <w:hideMark/>
          </w:tcPr>
          <w:p w14:paraId="46652816" w14:textId="77777777" w:rsidR="005A7DE3" w:rsidRDefault="005A7DE3" w:rsidP="00D82D29">
            <w:pPr>
              <w:spacing w:line="260" w:lineRule="exact"/>
              <w:rPr>
                <w:b/>
                <w:sz w:val="20"/>
                <w:szCs w:val="20"/>
              </w:rPr>
            </w:pPr>
            <w:proofErr w:type="spellStart"/>
            <w:r>
              <w:rPr>
                <w:b/>
                <w:sz w:val="20"/>
                <w:szCs w:val="20"/>
              </w:rPr>
              <w:t>Kompetenzbereich</w:t>
            </w:r>
            <w:proofErr w:type="spellEnd"/>
          </w:p>
        </w:tc>
        <w:tc>
          <w:tcPr>
            <w:tcW w:w="3850" w:type="pct"/>
            <w:tcBorders>
              <w:top w:val="nil"/>
              <w:left w:val="single" w:sz="12" w:space="0" w:color="auto"/>
              <w:bottom w:val="single" w:sz="4" w:space="0" w:color="auto"/>
              <w:right w:val="nil"/>
            </w:tcBorders>
            <w:hideMark/>
          </w:tcPr>
          <w:p w14:paraId="31BFA30B" w14:textId="31151996" w:rsidR="005A7DE3" w:rsidRPr="00AD6E98" w:rsidRDefault="005A7DE3" w:rsidP="005A7DE3">
            <w:pPr>
              <w:rPr>
                <w:sz w:val="20"/>
                <w:szCs w:val="20"/>
              </w:rPr>
            </w:pPr>
            <w:proofErr w:type="spellStart"/>
            <w:r w:rsidRPr="00AD6E98">
              <w:rPr>
                <w:sz w:val="20"/>
                <w:szCs w:val="20"/>
              </w:rPr>
              <w:t>Schreiben</w:t>
            </w:r>
            <w:proofErr w:type="spellEnd"/>
            <w:r w:rsidRPr="00AD6E98">
              <w:rPr>
                <w:sz w:val="20"/>
                <w:szCs w:val="20"/>
              </w:rPr>
              <w:t xml:space="preserve"> mit </w:t>
            </w:r>
            <w:proofErr w:type="spellStart"/>
            <w:r w:rsidRPr="00AD6E98">
              <w:rPr>
                <w:sz w:val="20"/>
                <w:szCs w:val="20"/>
              </w:rPr>
              <w:t>integriertem</w:t>
            </w:r>
            <w:proofErr w:type="spellEnd"/>
            <w:r w:rsidRPr="00AD6E98">
              <w:rPr>
                <w:sz w:val="20"/>
                <w:szCs w:val="20"/>
              </w:rPr>
              <w:t xml:space="preserve"> </w:t>
            </w:r>
            <w:proofErr w:type="spellStart"/>
            <w:r w:rsidRPr="00AD6E98">
              <w:rPr>
                <w:sz w:val="20"/>
                <w:szCs w:val="20"/>
              </w:rPr>
              <w:t>Leseverstehen</w:t>
            </w:r>
            <w:proofErr w:type="spellEnd"/>
          </w:p>
        </w:tc>
      </w:tr>
      <w:tr w:rsidR="005A7DE3" w14:paraId="3F68C775" w14:textId="77777777" w:rsidTr="00D82D29">
        <w:tc>
          <w:tcPr>
            <w:tcW w:w="1150" w:type="pct"/>
            <w:tcBorders>
              <w:top w:val="single" w:sz="4" w:space="0" w:color="auto"/>
              <w:left w:val="nil"/>
              <w:bottom w:val="single" w:sz="4" w:space="0" w:color="auto"/>
              <w:right w:val="single" w:sz="12" w:space="0" w:color="auto"/>
            </w:tcBorders>
            <w:hideMark/>
          </w:tcPr>
          <w:p w14:paraId="3BF9B9DB" w14:textId="77777777" w:rsidR="005A7DE3" w:rsidRDefault="005A7DE3" w:rsidP="00D82D29">
            <w:pPr>
              <w:spacing w:line="260" w:lineRule="exact"/>
              <w:rPr>
                <w:b/>
                <w:sz w:val="20"/>
                <w:szCs w:val="20"/>
              </w:rPr>
            </w:pPr>
            <w:proofErr w:type="spellStart"/>
            <w:r>
              <w:rPr>
                <w:b/>
                <w:sz w:val="20"/>
                <w:szCs w:val="20"/>
              </w:rPr>
              <w:t>Anforderungsniveau</w:t>
            </w:r>
            <w:proofErr w:type="spellEnd"/>
          </w:p>
        </w:tc>
        <w:tc>
          <w:tcPr>
            <w:tcW w:w="3850" w:type="pct"/>
            <w:tcBorders>
              <w:top w:val="single" w:sz="4" w:space="0" w:color="auto"/>
              <w:left w:val="single" w:sz="12" w:space="0" w:color="auto"/>
              <w:bottom w:val="single" w:sz="4" w:space="0" w:color="auto"/>
              <w:right w:val="nil"/>
            </w:tcBorders>
            <w:hideMark/>
          </w:tcPr>
          <w:p w14:paraId="765BEB8F" w14:textId="29CBB8CD" w:rsidR="005A7DE3" w:rsidRPr="00AD6E98" w:rsidRDefault="003B31EE" w:rsidP="00D82D29">
            <w:pPr>
              <w:spacing w:line="260" w:lineRule="exact"/>
              <w:rPr>
                <w:sz w:val="20"/>
                <w:szCs w:val="20"/>
              </w:rPr>
            </w:pPr>
            <w:proofErr w:type="spellStart"/>
            <w:r w:rsidRPr="00AD6E98">
              <w:rPr>
                <w:sz w:val="20"/>
                <w:szCs w:val="20"/>
              </w:rPr>
              <w:t>Erhöht</w:t>
            </w:r>
            <w:proofErr w:type="spellEnd"/>
          </w:p>
        </w:tc>
      </w:tr>
      <w:tr w:rsidR="005A7DE3" w:rsidRPr="005A7DE3" w14:paraId="52434FD7" w14:textId="77777777" w:rsidTr="00D82D29">
        <w:tc>
          <w:tcPr>
            <w:tcW w:w="1150" w:type="pct"/>
            <w:tcBorders>
              <w:top w:val="single" w:sz="4" w:space="0" w:color="auto"/>
              <w:left w:val="nil"/>
              <w:bottom w:val="single" w:sz="4" w:space="0" w:color="auto"/>
              <w:right w:val="single" w:sz="12" w:space="0" w:color="auto"/>
            </w:tcBorders>
            <w:hideMark/>
          </w:tcPr>
          <w:p w14:paraId="31B8ACBF" w14:textId="77777777" w:rsidR="005A7DE3" w:rsidRDefault="005A7DE3" w:rsidP="00D82D29">
            <w:pPr>
              <w:spacing w:line="260" w:lineRule="exact"/>
              <w:rPr>
                <w:b/>
                <w:sz w:val="20"/>
                <w:szCs w:val="20"/>
              </w:rPr>
            </w:pPr>
            <w:proofErr w:type="spellStart"/>
            <w:r>
              <w:rPr>
                <w:b/>
                <w:sz w:val="20"/>
                <w:szCs w:val="20"/>
              </w:rPr>
              <w:t>Aufgabentitel</w:t>
            </w:r>
            <w:proofErr w:type="spellEnd"/>
          </w:p>
        </w:tc>
        <w:tc>
          <w:tcPr>
            <w:tcW w:w="3850" w:type="pct"/>
            <w:tcBorders>
              <w:top w:val="single" w:sz="4" w:space="0" w:color="auto"/>
              <w:left w:val="single" w:sz="12" w:space="0" w:color="auto"/>
              <w:bottom w:val="single" w:sz="4" w:space="0" w:color="auto"/>
              <w:right w:val="nil"/>
            </w:tcBorders>
            <w:hideMark/>
          </w:tcPr>
          <w:p w14:paraId="14C7DBAE" w14:textId="1AE46AE9" w:rsidR="005A7DE3" w:rsidRPr="00AD6E98" w:rsidRDefault="00AD6E98" w:rsidP="00D82D29">
            <w:pPr>
              <w:spacing w:line="260" w:lineRule="exact"/>
              <w:rPr>
                <w:sz w:val="20"/>
                <w:szCs w:val="20"/>
              </w:rPr>
            </w:pPr>
            <w:r w:rsidRPr="00AD6E98">
              <w:rPr>
                <w:sz w:val="20"/>
                <w:szCs w:val="20"/>
              </w:rPr>
              <w:t>Poules pondeuses en cages : l’inaction du gouvernement</w:t>
            </w:r>
          </w:p>
        </w:tc>
      </w:tr>
      <w:tr w:rsidR="005A7DE3" w:rsidRPr="00AD6E98" w14:paraId="6B3EF84B" w14:textId="77777777" w:rsidTr="00D82D29">
        <w:tc>
          <w:tcPr>
            <w:tcW w:w="1150" w:type="pct"/>
            <w:tcBorders>
              <w:top w:val="single" w:sz="4" w:space="0" w:color="auto"/>
              <w:left w:val="nil"/>
              <w:bottom w:val="single" w:sz="4" w:space="0" w:color="auto"/>
              <w:right w:val="single" w:sz="12" w:space="0" w:color="auto"/>
            </w:tcBorders>
            <w:hideMark/>
          </w:tcPr>
          <w:p w14:paraId="7B5ADCB2" w14:textId="77777777" w:rsidR="005A7DE3" w:rsidRDefault="005A7DE3" w:rsidP="00D82D29">
            <w:pPr>
              <w:spacing w:line="260" w:lineRule="exact"/>
              <w:rPr>
                <w:b/>
                <w:sz w:val="20"/>
                <w:szCs w:val="20"/>
              </w:rPr>
            </w:pPr>
            <w:proofErr w:type="spellStart"/>
            <w:r>
              <w:rPr>
                <w:b/>
                <w:sz w:val="20"/>
                <w:szCs w:val="20"/>
              </w:rPr>
              <w:t>Material</w:t>
            </w:r>
            <w:proofErr w:type="spellEnd"/>
          </w:p>
        </w:tc>
        <w:tc>
          <w:tcPr>
            <w:tcW w:w="3850" w:type="pct"/>
            <w:tcBorders>
              <w:top w:val="single" w:sz="4" w:space="0" w:color="auto"/>
              <w:left w:val="single" w:sz="12" w:space="0" w:color="auto"/>
              <w:bottom w:val="single" w:sz="4" w:space="0" w:color="auto"/>
              <w:right w:val="nil"/>
            </w:tcBorders>
            <w:hideMark/>
          </w:tcPr>
          <w:p w14:paraId="67D18096" w14:textId="76814A77" w:rsidR="005A7DE3" w:rsidRPr="00AD6E98" w:rsidRDefault="00AD6E98" w:rsidP="005A7DE3">
            <w:pPr>
              <w:rPr>
                <w:sz w:val="20"/>
                <w:szCs w:val="20"/>
                <w:lang w:val="de-DE"/>
              </w:rPr>
            </w:pPr>
            <w:r w:rsidRPr="00AD6E98">
              <w:rPr>
                <w:sz w:val="20"/>
                <w:szCs w:val="20"/>
                <w:lang w:val="de-DE"/>
              </w:rPr>
              <w:t>Zeitungsartikel,</w:t>
            </w:r>
            <w:r w:rsidR="00C71624" w:rsidRPr="00AD6E98">
              <w:rPr>
                <w:sz w:val="20"/>
                <w:szCs w:val="20"/>
                <w:lang w:val="de-DE"/>
              </w:rPr>
              <w:t xml:space="preserve"> Auslassungen</w:t>
            </w:r>
          </w:p>
        </w:tc>
      </w:tr>
      <w:tr w:rsidR="005A7DE3" w:rsidRPr="00512468" w14:paraId="6D4E7FFD" w14:textId="77777777" w:rsidTr="00D82D29">
        <w:tc>
          <w:tcPr>
            <w:tcW w:w="1150" w:type="pct"/>
            <w:tcBorders>
              <w:top w:val="single" w:sz="4" w:space="0" w:color="auto"/>
              <w:left w:val="nil"/>
              <w:bottom w:val="single" w:sz="4" w:space="0" w:color="auto"/>
              <w:right w:val="single" w:sz="12" w:space="0" w:color="auto"/>
            </w:tcBorders>
            <w:hideMark/>
          </w:tcPr>
          <w:p w14:paraId="69C85479" w14:textId="77777777" w:rsidR="005A7DE3" w:rsidRDefault="005A7DE3" w:rsidP="00D82D29">
            <w:pPr>
              <w:spacing w:line="260" w:lineRule="exact"/>
              <w:rPr>
                <w:b/>
                <w:sz w:val="20"/>
                <w:szCs w:val="20"/>
              </w:rPr>
            </w:pPr>
            <w:proofErr w:type="spellStart"/>
            <w:r>
              <w:rPr>
                <w:b/>
                <w:sz w:val="20"/>
                <w:szCs w:val="20"/>
              </w:rPr>
              <w:t>Quellenangaben</w:t>
            </w:r>
            <w:proofErr w:type="spellEnd"/>
          </w:p>
        </w:tc>
        <w:tc>
          <w:tcPr>
            <w:tcW w:w="3850" w:type="pct"/>
            <w:tcBorders>
              <w:top w:val="single" w:sz="4" w:space="0" w:color="auto"/>
              <w:left w:val="single" w:sz="12" w:space="0" w:color="auto"/>
              <w:bottom w:val="single" w:sz="4" w:space="0" w:color="auto"/>
              <w:right w:val="nil"/>
            </w:tcBorders>
            <w:hideMark/>
          </w:tcPr>
          <w:p w14:paraId="3174EA55" w14:textId="55F38583" w:rsidR="005A7DE3" w:rsidRPr="00AD6E98" w:rsidRDefault="00AD6E98" w:rsidP="00AD6E98">
            <w:pPr>
              <w:shd w:val="clear" w:color="auto" w:fill="FFFFFF"/>
              <w:outlineLvl w:val="0"/>
              <w:rPr>
                <w:rFonts w:cs="Arial"/>
                <w:sz w:val="20"/>
                <w:szCs w:val="20"/>
              </w:rPr>
            </w:pPr>
            <w:r w:rsidRPr="00AD6E98">
              <w:rPr>
                <w:sz w:val="20"/>
                <w:szCs w:val="20"/>
              </w:rPr>
              <w:t>Mathilde Gérard</w:t>
            </w:r>
            <w:r w:rsidR="005A7DE3" w:rsidRPr="00AD6E98">
              <w:rPr>
                <w:sz w:val="20"/>
                <w:szCs w:val="20"/>
              </w:rPr>
              <w:t>: „</w:t>
            </w:r>
            <w:r w:rsidRPr="00AD6E98">
              <w:rPr>
                <w:sz w:val="20"/>
                <w:szCs w:val="20"/>
              </w:rPr>
              <w:t xml:space="preserve">Poules pondeuses en cages : l’inaction du gouvernement“, in : </w:t>
            </w:r>
            <w:r w:rsidRPr="00AD6E98">
              <w:rPr>
                <w:i/>
                <w:sz w:val="20"/>
                <w:szCs w:val="20"/>
              </w:rPr>
              <w:t>Le Monde</w:t>
            </w:r>
            <w:r w:rsidRPr="00AD6E98">
              <w:rPr>
                <w:sz w:val="20"/>
                <w:szCs w:val="20"/>
              </w:rPr>
              <w:t>, 07.05.2021 (</w:t>
            </w:r>
            <w:proofErr w:type="spellStart"/>
            <w:r w:rsidRPr="00AD6E98">
              <w:rPr>
                <w:rFonts w:eastAsia="Times New Roman" w:cs="Times New Roman"/>
                <w:sz w:val="20"/>
                <w:szCs w:val="20"/>
              </w:rPr>
              <w:t>Zugriff</w:t>
            </w:r>
            <w:proofErr w:type="spellEnd"/>
            <w:r w:rsidRPr="00AD6E98">
              <w:rPr>
                <w:rFonts w:eastAsia="Times New Roman" w:cs="Times New Roman"/>
                <w:sz w:val="20"/>
                <w:szCs w:val="20"/>
              </w:rPr>
              <w:t xml:space="preserve"> </w:t>
            </w:r>
            <w:proofErr w:type="spellStart"/>
            <w:r w:rsidRPr="00AD6E98">
              <w:rPr>
                <w:rFonts w:eastAsia="Times New Roman" w:cs="Times New Roman"/>
                <w:sz w:val="20"/>
                <w:szCs w:val="20"/>
              </w:rPr>
              <w:t>am</w:t>
            </w:r>
            <w:proofErr w:type="spellEnd"/>
            <w:r w:rsidRPr="00AD6E98">
              <w:rPr>
                <w:rFonts w:eastAsia="Times New Roman" w:cs="Times New Roman"/>
                <w:sz w:val="20"/>
                <w:szCs w:val="20"/>
              </w:rPr>
              <w:t xml:space="preserve"> 16.11.2021 </w:t>
            </w:r>
            <w:proofErr w:type="spellStart"/>
            <w:r w:rsidRPr="00AD6E98">
              <w:rPr>
                <w:rFonts w:eastAsia="Times New Roman" w:cs="Times New Roman"/>
                <w:sz w:val="20"/>
                <w:szCs w:val="20"/>
              </w:rPr>
              <w:t>auf</w:t>
            </w:r>
            <w:proofErr w:type="spellEnd"/>
            <w:r w:rsidRPr="00AD6E98">
              <w:rPr>
                <w:rFonts w:eastAsia="Times New Roman" w:cs="Times New Roman"/>
                <w:sz w:val="20"/>
                <w:szCs w:val="20"/>
              </w:rPr>
              <w:t xml:space="preserve"> </w:t>
            </w:r>
            <w:hyperlink r:id="rId8" w:history="1">
              <w:r w:rsidRPr="00ED6BB2">
                <w:rPr>
                  <w:rStyle w:val="Hyperlink"/>
                  <w:rFonts w:eastAsia="Times New Roman" w:cs="Times New Roman"/>
                  <w:sz w:val="20"/>
                  <w:szCs w:val="20"/>
                </w:rPr>
                <w:t>https://www.lemonde.fr/planete/article/2021/05/07/poules-pondeuses-en-cages-l-inaction-du-gouvernement-devant-le-conseil-d-etat_6079543_3244.html</w:t>
              </w:r>
            </w:hyperlink>
            <w:r>
              <w:rPr>
                <w:rFonts w:eastAsia="Times New Roman" w:cs="Times New Roman"/>
                <w:sz w:val="20"/>
                <w:szCs w:val="20"/>
              </w:rPr>
              <w:t>)</w:t>
            </w:r>
            <w:r w:rsidR="00512468" w:rsidRPr="00AD6E98">
              <w:rPr>
                <w:sz w:val="20"/>
                <w:szCs w:val="20"/>
              </w:rPr>
              <w:t xml:space="preserve"> </w:t>
            </w:r>
          </w:p>
        </w:tc>
      </w:tr>
      <w:tr w:rsidR="00AD6E98" w:rsidRPr="00512468" w14:paraId="1F07B5BB" w14:textId="77777777" w:rsidTr="00D82D29">
        <w:tc>
          <w:tcPr>
            <w:tcW w:w="1150" w:type="pct"/>
            <w:tcBorders>
              <w:top w:val="single" w:sz="4" w:space="0" w:color="auto"/>
              <w:left w:val="nil"/>
              <w:bottom w:val="single" w:sz="4" w:space="0" w:color="auto"/>
              <w:right w:val="single" w:sz="12" w:space="0" w:color="auto"/>
            </w:tcBorders>
          </w:tcPr>
          <w:p w14:paraId="3BA57B17" w14:textId="77777777" w:rsidR="00AD6E98" w:rsidRDefault="00AD6E98" w:rsidP="00D82D29">
            <w:pPr>
              <w:spacing w:line="260" w:lineRule="exact"/>
              <w:rPr>
                <w:b/>
                <w:sz w:val="20"/>
                <w:szCs w:val="20"/>
              </w:rPr>
            </w:pPr>
          </w:p>
        </w:tc>
        <w:tc>
          <w:tcPr>
            <w:tcW w:w="3850" w:type="pct"/>
            <w:tcBorders>
              <w:top w:val="single" w:sz="4" w:space="0" w:color="auto"/>
              <w:left w:val="single" w:sz="12" w:space="0" w:color="auto"/>
              <w:bottom w:val="single" w:sz="4" w:space="0" w:color="auto"/>
              <w:right w:val="nil"/>
            </w:tcBorders>
          </w:tcPr>
          <w:p w14:paraId="566FEDEE" w14:textId="77777777" w:rsidR="00AD6E98" w:rsidRDefault="00AD6E98" w:rsidP="00512468">
            <w:pPr>
              <w:shd w:val="clear" w:color="auto" w:fill="FFFFFF"/>
              <w:outlineLvl w:val="0"/>
              <w:rPr>
                <w:sz w:val="20"/>
                <w:szCs w:val="20"/>
              </w:rPr>
            </w:pPr>
          </w:p>
        </w:tc>
      </w:tr>
    </w:tbl>
    <w:p w14:paraId="77910731" w14:textId="77777777" w:rsidR="005A7DE3" w:rsidRPr="00512468" w:rsidRDefault="005A7DE3" w:rsidP="005A7DE3">
      <w:pPr>
        <w:spacing w:line="240" w:lineRule="auto"/>
        <w:jc w:val="left"/>
        <w:rPr>
          <w:rFonts w:ascii="Times New Roman" w:hAnsi="Times New Roman"/>
          <w:sz w:val="24"/>
        </w:rPr>
      </w:pPr>
    </w:p>
    <w:p w14:paraId="11CDCD6D" w14:textId="77777777" w:rsidR="005A7DE3" w:rsidRPr="00512468" w:rsidRDefault="005A7DE3" w:rsidP="005A7DE3">
      <w:pPr>
        <w:spacing w:after="160" w:line="259" w:lineRule="auto"/>
        <w:jc w:val="left"/>
      </w:pPr>
      <w:r w:rsidRPr="00512468">
        <w:br w:type="page"/>
      </w:r>
    </w:p>
    <w:p w14:paraId="4007558F" w14:textId="77777777" w:rsidR="00507413" w:rsidRDefault="00507413" w:rsidP="00507413">
      <w:pPr>
        <w:spacing w:line="276" w:lineRule="auto"/>
        <w:rPr>
          <w:rFonts w:cs="Arial"/>
          <w:b/>
          <w:bCs/>
          <w:lang w:val="de-DE"/>
        </w:rPr>
      </w:pPr>
      <w:r w:rsidRPr="00F24163">
        <w:rPr>
          <w:rFonts w:cs="Arial"/>
          <w:b/>
          <w:bCs/>
          <w:lang w:val="de-DE"/>
        </w:rPr>
        <w:lastRenderedPageBreak/>
        <w:t>Material für die Schülerinnen und Schüler</w:t>
      </w:r>
    </w:p>
    <w:p w14:paraId="746A21BE" w14:textId="77777777" w:rsidR="00507413" w:rsidRPr="00F24163" w:rsidRDefault="00507413" w:rsidP="00507413">
      <w:pPr>
        <w:spacing w:line="276" w:lineRule="auto"/>
        <w:rPr>
          <w:rFonts w:cs="Arial"/>
          <w:b/>
          <w:bCs/>
          <w:lang w:val="de-DE"/>
        </w:rPr>
      </w:pPr>
    </w:p>
    <w:p w14:paraId="269D6B37" w14:textId="77777777" w:rsidR="00507413" w:rsidRDefault="00507413" w:rsidP="00507413">
      <w:pPr>
        <w:spacing w:line="276" w:lineRule="auto"/>
        <w:rPr>
          <w:rFonts w:cs="Arial"/>
          <w:b/>
          <w:bCs/>
        </w:rPr>
      </w:pPr>
      <w:proofErr w:type="spellStart"/>
      <w:r>
        <w:rPr>
          <w:rFonts w:cs="Arial"/>
          <w:b/>
          <w:bCs/>
        </w:rPr>
        <w:t>Aufgaben</w:t>
      </w:r>
      <w:proofErr w:type="spellEnd"/>
    </w:p>
    <w:p w14:paraId="0026D3C2" w14:textId="77777777" w:rsidR="00507413" w:rsidRDefault="00507413" w:rsidP="00507413">
      <w:pPr>
        <w:rPr>
          <w:rFonts w:cs="Arial"/>
          <w:szCs w:val="24"/>
        </w:rPr>
      </w:pPr>
    </w:p>
    <w:p w14:paraId="4F57D7D7" w14:textId="1CD4E0AE" w:rsidR="00E0369F" w:rsidRDefault="00845B56" w:rsidP="00204F94">
      <w:pPr>
        <w:numPr>
          <w:ilvl w:val="0"/>
          <w:numId w:val="1"/>
        </w:numPr>
        <w:spacing w:after="120" w:line="276" w:lineRule="auto"/>
        <w:jc w:val="left"/>
        <w:rPr>
          <w:rFonts w:cs="Arial"/>
        </w:rPr>
      </w:pPr>
      <w:r>
        <w:rPr>
          <w:rFonts w:cs="Arial"/>
        </w:rPr>
        <w:t>Lisez le texte suivant, puis présentez la question juridique évoquée dans cet article.</w:t>
      </w:r>
    </w:p>
    <w:p w14:paraId="65DEF199" w14:textId="0DBDD620" w:rsidR="00507413" w:rsidRPr="00E0369F" w:rsidRDefault="00866C5E" w:rsidP="00204F94">
      <w:pPr>
        <w:numPr>
          <w:ilvl w:val="0"/>
          <w:numId w:val="1"/>
        </w:numPr>
        <w:spacing w:after="120" w:line="276" w:lineRule="auto"/>
      </w:pPr>
      <w:r>
        <w:t>« </w:t>
      </w:r>
      <w:r w:rsidRPr="008F4AD3">
        <w:t>Les animaux ne regardent qu'avec leurs yeux, nous, les humains, nous regardons avec notre folie ». Commentez cette citation de l’écrivain francophone Wajdi Mouawad</w:t>
      </w:r>
      <w:r w:rsidR="00E0369F">
        <w:t>.</w:t>
      </w:r>
    </w:p>
    <w:p w14:paraId="39A8B70A" w14:textId="77777777" w:rsidR="00507413" w:rsidRDefault="00507413" w:rsidP="003B7C21"/>
    <w:p w14:paraId="65F8E268" w14:textId="77777777" w:rsidR="00507413" w:rsidRDefault="00507413" w:rsidP="003B7C21">
      <w:pPr>
        <w:sectPr w:rsidR="00507413" w:rsidSect="00204F94">
          <w:headerReference w:type="default" r:id="rId9"/>
          <w:footerReference w:type="default" r:id="rId10"/>
          <w:pgSz w:w="11906" w:h="16838" w:code="9"/>
          <w:pgMar w:top="1418" w:right="1134" w:bottom="1418" w:left="1134" w:header="964" w:footer="851" w:gutter="0"/>
          <w:cols w:space="708"/>
          <w:docGrid w:linePitch="360"/>
        </w:sectPr>
      </w:pPr>
    </w:p>
    <w:p w14:paraId="729E1E2C" w14:textId="6B517B0C" w:rsidR="00AD6E98" w:rsidRPr="00A7458C" w:rsidRDefault="00AD6E98" w:rsidP="00204F94">
      <w:pPr>
        <w:spacing w:line="336" w:lineRule="auto"/>
      </w:pPr>
      <w:bookmarkStart w:id="0" w:name="_Hlk88569735"/>
      <w:bookmarkStart w:id="1" w:name="_Hlk88150215"/>
      <w:r w:rsidRPr="00A7458C">
        <w:t>Quand il n’était encore que candidat à la présidence de la République, en</w:t>
      </w:r>
      <w:r>
        <w:t xml:space="preserve"> </w:t>
      </w:r>
      <w:r w:rsidRPr="00A7458C">
        <w:t>février</w:t>
      </w:r>
      <w:r>
        <w:t xml:space="preserve"> </w:t>
      </w:r>
      <w:r w:rsidRPr="00A7458C">
        <w:t>2017, Emmanuel Macron avait fait la promesse, s’il était élu, de faire « disparaître l’élevage en batterie</w:t>
      </w:r>
      <w:r w:rsidR="00860503">
        <w:rPr>
          <w:rStyle w:val="Funotenzeichen"/>
        </w:rPr>
        <w:footnoteReference w:id="1"/>
      </w:r>
      <w:r w:rsidRPr="00A7458C">
        <w:t xml:space="preserve"> de poules pondeuses ». A moins d’un an de la fin son mandat, près d’une poule pondeuse sur deux (47 %) est toujours élevée en cage en France, même si cette proportion diminue d’année en année.</w:t>
      </w:r>
    </w:p>
    <w:p w14:paraId="75FC89F5" w14:textId="0C3A7343" w:rsidR="00AD6E98" w:rsidRPr="00A7458C" w:rsidRDefault="00AD6E98" w:rsidP="00204F94">
      <w:pPr>
        <w:spacing w:line="336" w:lineRule="auto"/>
      </w:pPr>
      <w:r w:rsidRPr="00A7458C">
        <w:t>Si ce mouvement doit davantage à l’impulsion des consommateurs et de la grande distribution –</w:t>
      </w:r>
      <w:r w:rsidR="00860503">
        <w:t> </w:t>
      </w:r>
      <w:r w:rsidRPr="00A7458C">
        <w:t>qui peu à peu se détournent des systèmes d’élevage en cages</w:t>
      </w:r>
      <w:r w:rsidR="00860503">
        <w:t> </w:t>
      </w:r>
      <w:r w:rsidRPr="00A7458C">
        <w:t>– qu’à l’action politique, une initiative avait néanmoins été prise par les parlementaires. Lors de l’examen de la loi Agriculture et alimentation (</w:t>
      </w:r>
      <w:proofErr w:type="spellStart"/>
      <w:r w:rsidRPr="00A7458C">
        <w:t>EGalim</w:t>
      </w:r>
      <w:proofErr w:type="spellEnd"/>
      <w:r w:rsidR="00D8592D">
        <w:rPr>
          <w:rStyle w:val="Funotenzeichen"/>
        </w:rPr>
        <w:footnoteReference w:id="2"/>
      </w:r>
      <w:r w:rsidRPr="00A7458C">
        <w:t>) en 2018,</w:t>
      </w:r>
      <w:r>
        <w:t xml:space="preserve"> </w:t>
      </w:r>
      <w:r w:rsidRPr="00A7458C">
        <w:t>ils avaient voté l’interdiction de construire ou réaménager</w:t>
      </w:r>
      <w:r w:rsidR="002F1D57">
        <w:rPr>
          <w:rStyle w:val="Funotenzeichen"/>
        </w:rPr>
        <w:footnoteReference w:id="3"/>
      </w:r>
      <w:r w:rsidRPr="00A7458C">
        <w:t xml:space="preserve"> tout bâtiment en cages pour les poules pondeuses.</w:t>
      </w:r>
      <w:r w:rsidR="0002566C">
        <w:t xml:space="preserve"> [..] </w:t>
      </w:r>
      <w:r w:rsidRPr="00A7458C">
        <w:t>L’article L214-11 du code rural et de la pêche maritime, ainsi introduit, devait toutefois se traduire par un décret</w:t>
      </w:r>
      <w:r w:rsidR="002F1D57">
        <w:rPr>
          <w:rStyle w:val="Funotenzeichen"/>
        </w:rPr>
        <w:footnoteReference w:id="4"/>
      </w:r>
      <w:r w:rsidRPr="00A7458C">
        <w:t>, qui, deux ans et demi après la promulgation de la loi, n’a toujours pas été publié.</w:t>
      </w:r>
    </w:p>
    <w:p w14:paraId="74457516" w14:textId="12E95536" w:rsidR="00AD6E98" w:rsidRPr="00A7458C" w:rsidRDefault="00AD6E98" w:rsidP="00204F94">
      <w:pPr>
        <w:spacing w:line="336" w:lineRule="auto"/>
      </w:pPr>
      <w:r w:rsidRPr="00A7458C">
        <w:t xml:space="preserve">Pour l’association Compassion in World </w:t>
      </w:r>
      <w:proofErr w:type="spellStart"/>
      <w:r w:rsidRPr="00A7458C">
        <w:t>Farming</w:t>
      </w:r>
      <w:proofErr w:type="spellEnd"/>
      <w:r w:rsidRPr="00A7458C">
        <w:t xml:space="preserve"> (CIWF) France, qui a introduit un recours</w:t>
      </w:r>
      <w:r w:rsidR="00D8592D">
        <w:rPr>
          <w:rStyle w:val="Funotenzeichen"/>
        </w:rPr>
        <w:footnoteReference w:id="5"/>
      </w:r>
      <w:r w:rsidRPr="00A7458C">
        <w:t xml:space="preserve"> devant le Conseil d’Etat</w:t>
      </w:r>
      <w:r w:rsidR="00D8592D">
        <w:rPr>
          <w:rStyle w:val="Funotenzeichen"/>
        </w:rPr>
        <w:footnoteReference w:id="6"/>
      </w:r>
      <w:r w:rsidRPr="00A7458C">
        <w:t>, l’absence de décret équivaut à un non-respect de la loi. « Ce vide juridique, c’est une inaction de la France, qui laisse pourrir la situation », estime Agathe Gignoux, chargée d’affaires publiques de CIWF.</w:t>
      </w:r>
    </w:p>
    <w:p w14:paraId="27A9BB37" w14:textId="08F1364E" w:rsidR="00AD6E98" w:rsidRPr="00A7458C" w:rsidRDefault="00AD6E98" w:rsidP="00204F94">
      <w:pPr>
        <w:spacing w:line="336" w:lineRule="auto"/>
      </w:pPr>
      <w:r w:rsidRPr="00A7458C">
        <w:t>Dans leur réponse à la requête de l’ONG, les services du ministère de l’agriculture ont considéré qu’un décret n’était pas nécessaire pour que la loi s’applique, « l’interdiction prévue étant suffisamment claire ». Mais dans ses conclusions présentées vendredi</w:t>
      </w:r>
      <w:r>
        <w:t xml:space="preserve"> </w:t>
      </w:r>
      <w:r w:rsidRPr="00A7458C">
        <w:t>7</w:t>
      </w:r>
      <w:r>
        <w:t xml:space="preserve"> </w:t>
      </w:r>
      <w:r w:rsidRPr="00A7458C">
        <w:t>mai, lors de l’audience devant le Conseil d’Etat, la rapporteuse publique</w:t>
      </w:r>
      <w:r w:rsidR="00D8592D">
        <w:rPr>
          <w:rStyle w:val="Funotenzeichen"/>
        </w:rPr>
        <w:footnoteReference w:id="7"/>
      </w:r>
      <w:r w:rsidRPr="00A7458C">
        <w:t xml:space="preserve"> a au contraire estimé que</w:t>
      </w:r>
      <w:r>
        <w:t xml:space="preserve"> </w:t>
      </w:r>
      <w:r w:rsidRPr="00A7458C">
        <w:t>« la publication d’un décret est une condition nécessaire à l’application de l’article L214-11, un seul renvoi au règlement ne suffisant pas ».</w:t>
      </w:r>
    </w:p>
    <w:p w14:paraId="357FE7F3" w14:textId="21E7945C" w:rsidR="00AD6E98" w:rsidRPr="00A7458C" w:rsidRDefault="00AD6E98" w:rsidP="00204F94">
      <w:pPr>
        <w:spacing w:line="312" w:lineRule="auto"/>
      </w:pPr>
      <w:r w:rsidRPr="00A7458C">
        <w:lastRenderedPageBreak/>
        <w:t>La rapporteuse a notamment rappelé que lors, de l’examen du texte à l’Assemblée et au Sénat, la notion de « réaménagement de bâtiment »</w:t>
      </w:r>
      <w:r w:rsidR="002F1D57">
        <w:t xml:space="preserve"> </w:t>
      </w:r>
      <w:r w:rsidRPr="00A7458C">
        <w:t>avait été particulièrement débattue par les législateurs et que ces derniers avaient renvoyé sa clarification à un décret. Celui-ci devrait notamment préciser l’étendue des réaménagements concernés et, par exemple, distinguer le cas d’un éleveur devant faire une réparation, de celui opérant des investissements structurels sur son bâtiment.</w:t>
      </w:r>
    </w:p>
    <w:p w14:paraId="06F22D3F" w14:textId="77777777" w:rsidR="00AD6E98" w:rsidRPr="00A7458C" w:rsidRDefault="00AD6E98" w:rsidP="00204F94">
      <w:pPr>
        <w:spacing w:line="312" w:lineRule="auto"/>
      </w:pPr>
      <w:r w:rsidRPr="00A7458C">
        <w:t>« C’est très positif que la rapporteuse reconnaisse qu’il faut un décret d’application : cela signifie que notre démarche était fondée », a réagi Agathe Gignoux</w:t>
      </w:r>
    </w:p>
    <w:p w14:paraId="13BE86CE" w14:textId="75015741" w:rsidR="00AD6E98" w:rsidRPr="00A7458C" w:rsidRDefault="00AD6E98" w:rsidP="00204F94">
      <w:pPr>
        <w:spacing w:line="312" w:lineRule="auto"/>
      </w:pPr>
      <w:r w:rsidRPr="00A7458C">
        <w:t>La rapporteuse publique a par ailleurs souligné que l’absence de décret, plus d</w:t>
      </w:r>
      <w:bookmarkStart w:id="2" w:name="_GoBack"/>
      <w:bookmarkEnd w:id="2"/>
      <w:r w:rsidRPr="00A7458C">
        <w:t>e deux ans et demi après la promulgation de la loi, dépassait le cadre d’un</w:t>
      </w:r>
      <w:r>
        <w:t xml:space="preserve"> </w:t>
      </w:r>
      <w:r w:rsidRPr="00A7458C">
        <w:t>« délai raisonnable » : « Ce délai n’est justifié par aucune circonstance », relève-t-elle. Dans ses conclusions, la rapporteuse propose au Conseil d’Etat, qui rendra sa décision dans les prochaines semaines, d’enjoindre</w:t>
      </w:r>
      <w:r w:rsidR="002F1D57">
        <w:rPr>
          <w:rStyle w:val="Funotenzeichen"/>
        </w:rPr>
        <w:footnoteReference w:id="8"/>
      </w:r>
      <w:r w:rsidRPr="00A7458C">
        <w:t xml:space="preserve"> au gouvernement de rendre un décret dans un délai de six mois, assorti de 200 euros d’amende par jour de retard.</w:t>
      </w:r>
    </w:p>
    <w:p w14:paraId="18FDC21F" w14:textId="36A4B99A" w:rsidR="00AD6E98" w:rsidRPr="00A7458C" w:rsidRDefault="00AD6E98" w:rsidP="00204F94">
      <w:pPr>
        <w:spacing w:line="312" w:lineRule="auto"/>
      </w:pPr>
      <w:r w:rsidRPr="00A7458C">
        <w:t xml:space="preserve">« C’est très positif que la rapporteuse reconnaisse qu’il faut un décret d’application : cela signifie que notre démarche était fondée, a réagi Agathe Gignoux. Nous espérons désormais que l’arrêt du Conseil d’Etat suivra ces conclusions, et nous poursuivrons nos demandes sur le fond pour un décret d’application qui ne restreigne pas le moratoire adopté lors de la loi </w:t>
      </w:r>
      <w:proofErr w:type="spellStart"/>
      <w:r w:rsidRPr="00A7458C">
        <w:t>EGalim</w:t>
      </w:r>
      <w:proofErr w:type="spellEnd"/>
      <w:r w:rsidRPr="00A7458C">
        <w:t>. »</w:t>
      </w:r>
      <w:r w:rsidR="009B6CC5">
        <w:t xml:space="preserve"> […] L</w:t>
      </w:r>
      <w:r w:rsidRPr="00A7458C">
        <w:t>e petit article sur les bâtiments de poules pondeuses avait été adopté après un amendement</w:t>
      </w:r>
      <w:r w:rsidR="00D8592D">
        <w:rPr>
          <w:rStyle w:val="Funotenzeichen"/>
        </w:rPr>
        <w:footnoteReference w:id="9"/>
      </w:r>
      <w:r w:rsidRPr="00A7458C">
        <w:t xml:space="preserve"> parlementaire. L’objectif était de permettre une transition vers la fin de l’élevage en cages. »</w:t>
      </w:r>
    </w:p>
    <w:p w14:paraId="5A0CCFF7" w14:textId="77777777" w:rsidR="00AD6E98" w:rsidRPr="00A7458C" w:rsidRDefault="00AD6E98" w:rsidP="00204F94">
      <w:pPr>
        <w:spacing w:line="312" w:lineRule="auto"/>
      </w:pPr>
      <w:r w:rsidRPr="00A7458C">
        <w:t>« On a encore 28 millions de poules pondeuses en cages en France, dans la moyenne haute européenne, alors que d’autres pays avancent beaucoup plus vite », insiste Agathe Gignoux</w:t>
      </w:r>
    </w:p>
    <w:p w14:paraId="3893131E" w14:textId="43EFF68A" w:rsidR="00AD6E98" w:rsidRPr="00A7458C" w:rsidRDefault="00AD6E98" w:rsidP="00204F94">
      <w:pPr>
        <w:spacing w:line="312" w:lineRule="auto"/>
      </w:pPr>
      <w:r w:rsidRPr="00A7458C">
        <w:t>L’association rappelle notamment qu’en</w:t>
      </w:r>
      <w:r>
        <w:t xml:space="preserve"> </w:t>
      </w:r>
      <w:r w:rsidRPr="00A7458C">
        <w:t>2012, en vertu d’une directive</w:t>
      </w:r>
      <w:r w:rsidR="00A63814">
        <w:rPr>
          <w:rStyle w:val="Funotenzeichen"/>
        </w:rPr>
        <w:footnoteReference w:id="10"/>
      </w:r>
      <w:r w:rsidRPr="00A7458C">
        <w:t xml:space="preserve"> européenne sur les « cages aménagées », de nombreux éleveurs français avaient procédé à de lourds travaux pour se conformer à cette réglementation. Ces investissements avaient ensuite été un frein pour la transition vers le hors-cage. « On ne veut pas refaire cette bêtise en permettant de nouveaux investissements dans les cages », résume Nikita Bachelard. </w:t>
      </w:r>
      <w:r>
        <w:t xml:space="preserve">[…] </w:t>
      </w:r>
      <w:r w:rsidRPr="00A7458C">
        <w:t>On a encore 28 millions de poules pondeuses en cages en France, dans la moyenne haute européenne, alors que d’autres pays avancent beaucoup plus vite », insiste Agathe Gignoux.</w:t>
      </w:r>
      <w:r w:rsidR="00A63814">
        <w:t xml:space="preserve"> </w:t>
      </w:r>
      <w:r w:rsidRPr="00A7458C">
        <w:t>L’Allemagne notamment interdira totalement les cages d’ici à 2025. Pour la responsable de CIWF, « sortir d’un système d’élevage en cage, c’est pourtant la base ».</w:t>
      </w:r>
    </w:p>
    <w:p w14:paraId="383B21B7" w14:textId="7FC3230D" w:rsidR="00E0369F" w:rsidRDefault="00AD6E98" w:rsidP="00204F94">
      <w:pPr>
        <w:spacing w:line="312" w:lineRule="auto"/>
        <w:sectPr w:rsidR="00E0369F" w:rsidSect="00204F94">
          <w:type w:val="continuous"/>
          <w:pgSz w:w="11906" w:h="16838" w:code="9"/>
          <w:pgMar w:top="1418" w:right="1134" w:bottom="1418" w:left="1134" w:header="964" w:footer="851" w:gutter="0"/>
          <w:lnNumType w:countBy="5" w:restart="continuous"/>
          <w:cols w:space="708"/>
          <w:docGrid w:linePitch="360"/>
        </w:sectPr>
      </w:pPr>
      <w:r w:rsidRPr="00A7458C">
        <w:t xml:space="preserve">Les cages sont reconnues comme le mode d’élevage le plus éloigné des besoins naturels des volailles, pouvant susciter des troubles du comportement, des risques de blessures et des maladies liées à la très forte densité. </w:t>
      </w:r>
      <w:r w:rsidR="00D82D29" w:rsidRPr="00A7458C">
        <w:t>Soutenue par 170</w:t>
      </w:r>
      <w:r w:rsidR="00D82D29">
        <w:t xml:space="preserve"> </w:t>
      </w:r>
      <w:r w:rsidR="00D82D29" w:rsidRPr="00A7458C">
        <w:t>organisations,</w:t>
      </w:r>
      <w:r w:rsidR="00D82D29">
        <w:t xml:space="preserve"> </w:t>
      </w:r>
      <w:r w:rsidR="00D82D29" w:rsidRPr="00A7458C">
        <w:t>une initiative citoyenne européenne pour demander la fin des cages dans les élevages</w:t>
      </w:r>
      <w:r w:rsidR="00D82D29">
        <w:t xml:space="preserve"> </w:t>
      </w:r>
      <w:r w:rsidR="00D82D29" w:rsidRPr="00A7458C">
        <w:t>de l’Union européenne avait réuni plus de</w:t>
      </w:r>
      <w:r w:rsidR="00D82D29">
        <w:t xml:space="preserve"> </w:t>
      </w:r>
      <w:r w:rsidR="00D82D29" w:rsidRPr="00A7458C">
        <w:t>1,4</w:t>
      </w:r>
      <w:r w:rsidR="00D82D29">
        <w:t xml:space="preserve"> m</w:t>
      </w:r>
      <w:r w:rsidR="00D82D29" w:rsidRPr="00A7458C">
        <w:t>illion de signatures entre</w:t>
      </w:r>
      <w:r w:rsidR="00D82D29">
        <w:t xml:space="preserve"> </w:t>
      </w:r>
      <w:r w:rsidR="00D82D29" w:rsidRPr="00A7458C">
        <w:t>septembre</w:t>
      </w:r>
      <w:r w:rsidR="00D82D29">
        <w:t xml:space="preserve"> </w:t>
      </w:r>
      <w:r w:rsidR="00D82D29" w:rsidRPr="00A7458C">
        <w:t>2018 et</w:t>
      </w:r>
      <w:r w:rsidR="00D82D29">
        <w:t xml:space="preserve"> </w:t>
      </w:r>
      <w:r w:rsidR="00D82D29" w:rsidRPr="00A7458C">
        <w:t xml:space="preserve">septembre 2019. Lors d’une audition publique sur le sujet par le Parlement européen, à la mi-avril, le commissaire européen à l’agriculture, </w:t>
      </w:r>
      <w:proofErr w:type="spellStart"/>
      <w:r w:rsidR="00D82D29" w:rsidRPr="00A7458C">
        <w:t>Janusz</w:t>
      </w:r>
      <w:proofErr w:type="spellEnd"/>
      <w:r w:rsidR="00D82D29" w:rsidRPr="00A7458C">
        <w:t xml:space="preserve"> </w:t>
      </w:r>
      <w:proofErr w:type="spellStart"/>
      <w:r w:rsidR="00D82D29" w:rsidRPr="00A7458C">
        <w:t>Wojciechowski</w:t>
      </w:r>
      <w:proofErr w:type="spellEnd"/>
      <w:r w:rsidR="00D82D29" w:rsidRPr="00A7458C">
        <w:t>, a apporté son</w:t>
      </w:r>
      <w:r w:rsidR="00D82D29">
        <w:t xml:space="preserve"> </w:t>
      </w:r>
      <w:r w:rsidR="00D82D29" w:rsidRPr="00A7458C">
        <w:t>« plein soutien</w:t>
      </w:r>
      <w:r w:rsidR="00D82D29">
        <w:t xml:space="preserve"> </w:t>
      </w:r>
      <w:r w:rsidR="00D82D29" w:rsidRPr="00A7458C">
        <w:t>[à cette initiative]</w:t>
      </w:r>
      <w:r w:rsidR="00D82D29">
        <w:t xml:space="preserve"> </w:t>
      </w:r>
      <w:r w:rsidR="00D82D29" w:rsidRPr="00A7458C">
        <w:t>pour mettre en œuvre cette transformation ». La Commission doit encore y apporter une réponse formelle, attendue dans les prochaines semaines.</w:t>
      </w:r>
      <w:bookmarkEnd w:id="0"/>
    </w:p>
    <w:bookmarkEnd w:id="1"/>
    <w:p w14:paraId="077E4246" w14:textId="3026A3E8" w:rsidR="00507413" w:rsidRDefault="00507413" w:rsidP="00204F94">
      <w:pPr>
        <w:spacing w:line="336" w:lineRule="auto"/>
        <w:ind w:right="108"/>
        <w:jc w:val="right"/>
      </w:pPr>
      <w:r>
        <w:t>(</w:t>
      </w:r>
      <w:r w:rsidR="00557500">
        <w:t>8</w:t>
      </w:r>
      <w:r w:rsidR="009B6CC5">
        <w:t>40</w:t>
      </w:r>
      <w:r>
        <w:t xml:space="preserve"> Mots)</w:t>
      </w:r>
    </w:p>
    <w:p w14:paraId="1C24C3B3" w14:textId="58D917E7" w:rsidR="003D69C1" w:rsidRDefault="00A30C18" w:rsidP="00204F94">
      <w:pPr>
        <w:spacing w:line="336" w:lineRule="auto"/>
        <w:jc w:val="right"/>
        <w:rPr>
          <w:sz w:val="20"/>
          <w:szCs w:val="20"/>
        </w:rPr>
      </w:pPr>
      <w:r w:rsidRPr="00AD6E98">
        <w:rPr>
          <w:sz w:val="20"/>
          <w:szCs w:val="20"/>
        </w:rPr>
        <w:t>Mathilde Gérard: „Poules pondeuses en cages : l’inaction du gouvernement“</w:t>
      </w:r>
    </w:p>
    <w:p w14:paraId="0241C514" w14:textId="4AB9DA0C" w:rsidR="00A30C18" w:rsidRPr="00204F94" w:rsidRDefault="00211157" w:rsidP="00204F94">
      <w:pPr>
        <w:spacing w:line="336" w:lineRule="auto"/>
        <w:jc w:val="right"/>
        <w:rPr>
          <w:sz w:val="20"/>
          <w:szCs w:val="20"/>
          <w:lang w:val="de-DE"/>
        </w:rPr>
      </w:pPr>
      <w:r w:rsidRPr="008862E2">
        <w:rPr>
          <w:i/>
          <w:sz w:val="20"/>
          <w:szCs w:val="20"/>
          <w:lang w:val="de-DE"/>
        </w:rPr>
        <w:t>Le Monde</w:t>
      </w:r>
      <w:r w:rsidRPr="008862E2">
        <w:rPr>
          <w:sz w:val="20"/>
          <w:szCs w:val="20"/>
          <w:lang w:val="de-DE"/>
        </w:rPr>
        <w:t>, 07.05.2021</w:t>
      </w:r>
    </w:p>
    <w:p w14:paraId="64E5F9EC" w14:textId="77777777" w:rsidR="00204F94" w:rsidRDefault="00204F94" w:rsidP="003D69C1">
      <w:pPr>
        <w:spacing w:line="240" w:lineRule="auto"/>
        <w:jc w:val="left"/>
        <w:rPr>
          <w:rFonts w:ascii="Calibri" w:hAnsi="Calibri" w:cs="Arial"/>
          <w:b/>
          <w:sz w:val="24"/>
          <w:szCs w:val="28"/>
          <w:lang w:val="de-DE"/>
        </w:rPr>
      </w:pPr>
    </w:p>
    <w:p w14:paraId="7A172822" w14:textId="5C813BF4" w:rsidR="003D69C1" w:rsidRPr="00923CB4" w:rsidRDefault="003D69C1" w:rsidP="003D69C1">
      <w:pPr>
        <w:spacing w:line="240" w:lineRule="auto"/>
        <w:jc w:val="left"/>
        <w:rPr>
          <w:sz w:val="20"/>
          <w:szCs w:val="20"/>
          <w:lang w:val="de-DE"/>
        </w:rPr>
      </w:pPr>
      <w:r w:rsidRPr="00B2343A">
        <w:rPr>
          <w:rFonts w:ascii="Calibri" w:hAnsi="Calibri" w:cs="Arial"/>
          <w:b/>
          <w:sz w:val="24"/>
          <w:szCs w:val="28"/>
          <w:lang w:val="de-DE"/>
        </w:rPr>
        <w:t>Material für die Lehrkraft</w:t>
      </w:r>
      <w:r w:rsidRPr="00B2343A">
        <w:rPr>
          <w:rFonts w:cs="Arial"/>
          <w:sz w:val="24"/>
          <w:lang w:val="de-DE"/>
        </w:rPr>
        <w:t xml:space="preserve">: </w:t>
      </w:r>
      <w:r w:rsidRPr="00B2343A">
        <w:rPr>
          <w:rFonts w:ascii="Calibri" w:hAnsi="Calibri" w:cs="Arial"/>
          <w:b/>
          <w:sz w:val="24"/>
          <w:szCs w:val="28"/>
          <w:lang w:val="de-DE"/>
        </w:rPr>
        <w:t>Hinweise zur Aufgabe</w:t>
      </w:r>
    </w:p>
    <w:p w14:paraId="656BAB7E" w14:textId="77777777" w:rsidR="003D69C1" w:rsidRPr="00B2343A" w:rsidRDefault="003D69C1" w:rsidP="003D69C1">
      <w:pPr>
        <w:spacing w:line="276" w:lineRule="auto"/>
        <w:rPr>
          <w:rFonts w:cs="Arial"/>
          <w:szCs w:val="28"/>
          <w:lang w:val="de-DE"/>
        </w:rPr>
      </w:pPr>
    </w:p>
    <w:p w14:paraId="6E9EE673" w14:textId="77777777" w:rsidR="003D69C1" w:rsidRDefault="003D69C1" w:rsidP="003D69C1">
      <w:pPr>
        <w:spacing w:line="276" w:lineRule="auto"/>
        <w:rPr>
          <w:rFonts w:ascii="Calibri" w:hAnsi="Calibri" w:cs="Arial"/>
          <w:b/>
          <w:szCs w:val="28"/>
        </w:rPr>
      </w:pPr>
      <w:proofErr w:type="spellStart"/>
      <w:r>
        <w:rPr>
          <w:rFonts w:ascii="Calibri" w:hAnsi="Calibri" w:cs="Arial"/>
          <w:b/>
          <w:szCs w:val="28"/>
        </w:rPr>
        <w:t>Einordnung</w:t>
      </w:r>
      <w:proofErr w:type="spellEnd"/>
      <w:r>
        <w:rPr>
          <w:rFonts w:ascii="Calibri" w:hAnsi="Calibri" w:cs="Arial"/>
          <w:b/>
          <w:szCs w:val="28"/>
        </w:rPr>
        <w:t xml:space="preserve"> in den </w:t>
      </w:r>
      <w:proofErr w:type="spellStart"/>
      <w:r>
        <w:rPr>
          <w:rFonts w:ascii="Calibri" w:hAnsi="Calibri" w:cs="Arial"/>
          <w:b/>
          <w:szCs w:val="28"/>
        </w:rPr>
        <w:t>Lehrplan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D69C1" w14:paraId="315589FC" w14:textId="77777777" w:rsidTr="00D82D29">
        <w:tc>
          <w:tcPr>
            <w:tcW w:w="9747" w:type="dxa"/>
            <w:tcBorders>
              <w:top w:val="single" w:sz="4" w:space="0" w:color="auto"/>
              <w:left w:val="single" w:sz="4" w:space="0" w:color="auto"/>
              <w:bottom w:val="single" w:sz="4" w:space="0" w:color="auto"/>
              <w:right w:val="single" w:sz="4" w:space="0" w:color="auto"/>
            </w:tcBorders>
            <w:hideMark/>
          </w:tcPr>
          <w:p w14:paraId="60FBB646" w14:textId="77777777" w:rsidR="003D69C1" w:rsidRPr="00B2343A" w:rsidRDefault="003D69C1" w:rsidP="00D82D29">
            <w:pPr>
              <w:spacing w:line="276" w:lineRule="auto"/>
              <w:rPr>
                <w:rFonts w:cs="Arial"/>
                <w:szCs w:val="20"/>
                <w:u w:val="single"/>
                <w:lang w:val="de-DE"/>
              </w:rPr>
            </w:pPr>
            <w:proofErr w:type="gramStart"/>
            <w:r w:rsidRPr="00B2343A">
              <w:rPr>
                <w:rFonts w:cs="Arial"/>
                <w:szCs w:val="20"/>
                <w:u w:val="single"/>
                <w:lang w:val="de-DE"/>
              </w:rPr>
              <w:t>Kompetenzbereiche :</w:t>
            </w:r>
            <w:proofErr w:type="gramEnd"/>
          </w:p>
          <w:p w14:paraId="338C75DF" w14:textId="77777777" w:rsidR="003D69C1" w:rsidRPr="00B2343A" w:rsidRDefault="003D69C1" w:rsidP="00D82D29">
            <w:pPr>
              <w:spacing w:line="276" w:lineRule="auto"/>
              <w:rPr>
                <w:rFonts w:cs="Arial"/>
                <w:szCs w:val="20"/>
                <w:lang w:val="de-DE"/>
              </w:rPr>
            </w:pPr>
            <w:r w:rsidRPr="00B2343A">
              <w:rPr>
                <w:rFonts w:cs="Arial"/>
                <w:szCs w:val="20"/>
                <w:lang w:val="de-DE"/>
              </w:rPr>
              <w:t>Funktionale kommunikative Kompetenz</w:t>
            </w:r>
          </w:p>
          <w:p w14:paraId="2E92A8B4" w14:textId="77777777" w:rsidR="003D69C1" w:rsidRPr="00B2343A" w:rsidRDefault="003D69C1" w:rsidP="00D82D29">
            <w:pPr>
              <w:spacing w:line="276" w:lineRule="auto"/>
              <w:rPr>
                <w:rFonts w:cs="Arial"/>
                <w:szCs w:val="20"/>
                <w:lang w:val="de-DE"/>
              </w:rPr>
            </w:pPr>
            <w:r w:rsidRPr="00B2343A">
              <w:rPr>
                <w:rFonts w:cs="Arial"/>
                <w:szCs w:val="20"/>
                <w:lang w:val="de-DE"/>
              </w:rPr>
              <w:t>Text- und Medienkompetenz</w:t>
            </w:r>
          </w:p>
          <w:p w14:paraId="4B5EE02D" w14:textId="77777777" w:rsidR="003D69C1" w:rsidRDefault="003D69C1" w:rsidP="00D82D29">
            <w:pPr>
              <w:spacing w:line="276" w:lineRule="auto"/>
              <w:rPr>
                <w:rFonts w:cs="Arial"/>
                <w:szCs w:val="20"/>
              </w:rPr>
            </w:pPr>
            <w:proofErr w:type="spellStart"/>
            <w:r>
              <w:rPr>
                <w:rFonts w:cs="Arial"/>
                <w:szCs w:val="20"/>
              </w:rPr>
              <w:t>Interkulturelle-kommunikative</w:t>
            </w:r>
            <w:proofErr w:type="spellEnd"/>
            <w:r>
              <w:rPr>
                <w:rFonts w:cs="Arial"/>
                <w:szCs w:val="20"/>
              </w:rPr>
              <w:t xml:space="preserve"> </w:t>
            </w:r>
            <w:proofErr w:type="spellStart"/>
            <w:r>
              <w:rPr>
                <w:rFonts w:cs="Arial"/>
                <w:szCs w:val="20"/>
              </w:rPr>
              <w:t>Kompetenz</w:t>
            </w:r>
            <w:proofErr w:type="spellEnd"/>
          </w:p>
          <w:p w14:paraId="11CAEF93" w14:textId="77777777" w:rsidR="003D69C1" w:rsidRDefault="003D69C1" w:rsidP="00D82D29">
            <w:pPr>
              <w:spacing w:line="276" w:lineRule="auto"/>
              <w:rPr>
                <w:rFonts w:cs="Arial"/>
                <w:szCs w:val="20"/>
                <w:u w:val="single"/>
              </w:rPr>
            </w:pPr>
            <w:proofErr w:type="spellStart"/>
            <w:r>
              <w:rPr>
                <w:rFonts w:cs="Arial"/>
                <w:szCs w:val="20"/>
              </w:rPr>
              <w:t>Sprachbewusstheit</w:t>
            </w:r>
            <w:proofErr w:type="spellEnd"/>
          </w:p>
        </w:tc>
      </w:tr>
      <w:tr w:rsidR="003D69C1" w:rsidRPr="00A33EDE" w14:paraId="3F36EB34" w14:textId="77777777" w:rsidTr="00D82D29">
        <w:tc>
          <w:tcPr>
            <w:tcW w:w="9747" w:type="dxa"/>
            <w:tcBorders>
              <w:top w:val="single" w:sz="4" w:space="0" w:color="auto"/>
              <w:left w:val="single" w:sz="4" w:space="0" w:color="auto"/>
              <w:bottom w:val="single" w:sz="4" w:space="0" w:color="auto"/>
              <w:right w:val="single" w:sz="4" w:space="0" w:color="auto"/>
            </w:tcBorders>
            <w:hideMark/>
          </w:tcPr>
          <w:p w14:paraId="399B4923" w14:textId="77777777" w:rsidR="003D69C1" w:rsidRPr="00B2343A" w:rsidRDefault="003D69C1" w:rsidP="00D82D29">
            <w:pPr>
              <w:spacing w:line="276" w:lineRule="auto"/>
              <w:rPr>
                <w:rFonts w:cs="Arial"/>
                <w:szCs w:val="20"/>
                <w:u w:val="single"/>
                <w:lang w:val="de-DE"/>
              </w:rPr>
            </w:pPr>
            <w:r w:rsidRPr="00B2343A">
              <w:rPr>
                <w:rFonts w:cs="Arial"/>
                <w:szCs w:val="20"/>
                <w:u w:val="single"/>
                <w:lang w:val="de-DE"/>
              </w:rPr>
              <w:t xml:space="preserve">zu überprüfende </w:t>
            </w:r>
            <w:proofErr w:type="gramStart"/>
            <w:r w:rsidRPr="00B2343A">
              <w:rPr>
                <w:rFonts w:cs="Arial"/>
                <w:szCs w:val="20"/>
                <w:u w:val="single"/>
                <w:lang w:val="de-DE"/>
              </w:rPr>
              <w:t>Teilkompetenzen :</w:t>
            </w:r>
            <w:proofErr w:type="gramEnd"/>
          </w:p>
          <w:p w14:paraId="15518D39" w14:textId="77777777" w:rsidR="003D69C1" w:rsidRPr="00B2343A" w:rsidRDefault="003D69C1" w:rsidP="00D82D29">
            <w:pPr>
              <w:spacing w:line="276" w:lineRule="auto"/>
              <w:rPr>
                <w:rFonts w:cs="Arial"/>
                <w:szCs w:val="20"/>
                <w:lang w:val="de-DE"/>
              </w:rPr>
            </w:pPr>
            <w:r w:rsidRPr="00B2343A">
              <w:rPr>
                <w:rFonts w:cs="Arial"/>
                <w:szCs w:val="20"/>
                <w:lang w:val="de-DE"/>
              </w:rPr>
              <w:t>Leseverstehen</w:t>
            </w:r>
          </w:p>
          <w:p w14:paraId="74A37E73" w14:textId="77777777" w:rsidR="003D69C1" w:rsidRPr="00B2343A" w:rsidRDefault="003D69C1" w:rsidP="00D82D29">
            <w:pPr>
              <w:spacing w:line="276" w:lineRule="auto"/>
              <w:rPr>
                <w:rFonts w:cs="Arial"/>
                <w:szCs w:val="20"/>
                <w:lang w:val="de-DE"/>
              </w:rPr>
            </w:pPr>
            <w:r w:rsidRPr="00B2343A">
              <w:rPr>
                <w:rFonts w:cs="Arial"/>
                <w:szCs w:val="20"/>
                <w:lang w:val="de-DE"/>
              </w:rPr>
              <w:t>Schreiben</w:t>
            </w:r>
          </w:p>
        </w:tc>
      </w:tr>
      <w:tr w:rsidR="003D69C1" w14:paraId="755489C0" w14:textId="77777777" w:rsidTr="00D82D29">
        <w:tc>
          <w:tcPr>
            <w:tcW w:w="9747" w:type="dxa"/>
            <w:tcBorders>
              <w:top w:val="single" w:sz="4" w:space="0" w:color="auto"/>
              <w:left w:val="single" w:sz="4" w:space="0" w:color="auto"/>
              <w:bottom w:val="single" w:sz="4" w:space="0" w:color="auto"/>
              <w:right w:val="single" w:sz="4" w:space="0" w:color="auto"/>
            </w:tcBorders>
            <w:hideMark/>
          </w:tcPr>
          <w:p w14:paraId="38E9F33F" w14:textId="77777777" w:rsidR="003D69C1" w:rsidRPr="00B2343A" w:rsidRDefault="003D69C1" w:rsidP="00D82D29">
            <w:pPr>
              <w:spacing w:line="276" w:lineRule="auto"/>
              <w:rPr>
                <w:rFonts w:cs="Arial"/>
                <w:szCs w:val="20"/>
                <w:u w:val="single"/>
                <w:lang w:val="de-DE"/>
              </w:rPr>
            </w:pPr>
            <w:r w:rsidRPr="00B2343A">
              <w:rPr>
                <w:rFonts w:cs="Arial"/>
                <w:szCs w:val="20"/>
                <w:u w:val="single"/>
                <w:lang w:val="de-DE"/>
              </w:rPr>
              <w:t xml:space="preserve">Kommunikative Inhalte und soziokulturelles </w:t>
            </w:r>
            <w:proofErr w:type="gramStart"/>
            <w:r w:rsidRPr="00B2343A">
              <w:rPr>
                <w:rFonts w:cs="Arial"/>
                <w:szCs w:val="20"/>
                <w:u w:val="single"/>
                <w:lang w:val="de-DE"/>
              </w:rPr>
              <w:t>Orientierungswissen :</w:t>
            </w:r>
            <w:proofErr w:type="gramEnd"/>
          </w:p>
          <w:p w14:paraId="02258B10" w14:textId="77777777" w:rsidR="003D69C1" w:rsidRDefault="003D69C1" w:rsidP="00D82D29">
            <w:pPr>
              <w:spacing w:line="276" w:lineRule="auto"/>
              <w:rPr>
                <w:rFonts w:cs="Arial"/>
                <w:szCs w:val="20"/>
              </w:rPr>
            </w:pPr>
            <w:r>
              <w:rPr>
                <w:rFonts w:cs="Arial"/>
                <w:szCs w:val="20"/>
              </w:rPr>
              <w:t>Société et individu (les jeunes, société multiculturelle, points chauds)</w:t>
            </w:r>
          </w:p>
        </w:tc>
      </w:tr>
    </w:tbl>
    <w:p w14:paraId="473579A5" w14:textId="77777777" w:rsidR="003D69C1" w:rsidRDefault="003D69C1" w:rsidP="003D69C1">
      <w:pPr>
        <w:suppressLineNumbers/>
        <w:spacing w:line="276" w:lineRule="auto"/>
        <w:rPr>
          <w:rFonts w:eastAsia="Times New Roman" w:cs="Arial"/>
          <w:u w:val="single"/>
          <w:lang w:eastAsia="de-DE"/>
        </w:rPr>
      </w:pPr>
    </w:p>
    <w:p w14:paraId="69889943" w14:textId="77777777" w:rsidR="003D69C1" w:rsidRDefault="003D69C1" w:rsidP="003D69C1">
      <w:pPr>
        <w:suppressLineNumbers/>
        <w:spacing w:after="200" w:line="276" w:lineRule="auto"/>
        <w:jc w:val="left"/>
        <w:rPr>
          <w:rFonts w:cs="Arial"/>
          <w:lang w:val="de-DE"/>
        </w:rPr>
      </w:pPr>
      <w:r>
        <w:rPr>
          <w:rFonts w:cs="Arial"/>
        </w:rPr>
        <w:t xml:space="preserve">Die </w:t>
      </w:r>
      <w:proofErr w:type="spellStart"/>
      <w:r>
        <w:rPr>
          <w:rFonts w:cs="Arial"/>
        </w:rPr>
        <w:t>Arbeitsanweisung</w:t>
      </w:r>
      <w:proofErr w:type="spellEnd"/>
      <w:r>
        <w:rPr>
          <w:rFonts w:cs="Arial"/>
        </w:rPr>
        <w:t xml:space="preserve"> </w:t>
      </w:r>
      <w:r>
        <w:rPr>
          <w:rFonts w:cs="Arial"/>
          <w:b/>
          <w:bCs/>
        </w:rPr>
        <w:t>„Présentez“</w:t>
      </w:r>
      <w:r>
        <w:rPr>
          <w:rFonts w:cs="Arial"/>
        </w:rPr>
        <w:t xml:space="preserve"> </w:t>
      </w:r>
      <w:proofErr w:type="spellStart"/>
      <w:r>
        <w:rPr>
          <w:rFonts w:cs="Arial"/>
        </w:rPr>
        <w:t>erfordert</w:t>
      </w:r>
      <w:proofErr w:type="spellEnd"/>
      <w:r>
        <w:rPr>
          <w:rFonts w:cs="Arial"/>
        </w:rPr>
        <w:t>:</w:t>
      </w:r>
    </w:p>
    <w:p w14:paraId="386C95E1" w14:textId="77777777" w:rsidR="003D69C1" w:rsidRDefault="003D69C1" w:rsidP="003D69C1">
      <w:pPr>
        <w:numPr>
          <w:ilvl w:val="0"/>
          <w:numId w:val="2"/>
        </w:numPr>
        <w:suppressLineNumbers/>
        <w:spacing w:line="276" w:lineRule="auto"/>
        <w:ind w:left="714" w:hanging="357"/>
        <w:jc w:val="left"/>
        <w:rPr>
          <w:rFonts w:cs="Arial"/>
        </w:rPr>
      </w:pPr>
      <w:proofErr w:type="spellStart"/>
      <w:proofErr w:type="gramStart"/>
      <w:r>
        <w:rPr>
          <w:rFonts w:cs="Arial"/>
        </w:rPr>
        <w:t>das</w:t>
      </w:r>
      <w:proofErr w:type="spellEnd"/>
      <w:proofErr w:type="gramEnd"/>
      <w:r>
        <w:rPr>
          <w:rFonts w:cs="Arial"/>
        </w:rPr>
        <w:t xml:space="preserve"> </w:t>
      </w:r>
      <w:proofErr w:type="spellStart"/>
      <w:r>
        <w:rPr>
          <w:rFonts w:cs="Arial"/>
        </w:rPr>
        <w:t>Verständnis</w:t>
      </w:r>
      <w:proofErr w:type="spellEnd"/>
      <w:r>
        <w:rPr>
          <w:rFonts w:cs="Arial"/>
        </w:rPr>
        <w:t xml:space="preserve"> der </w:t>
      </w:r>
      <w:proofErr w:type="spellStart"/>
      <w:r>
        <w:rPr>
          <w:rFonts w:cs="Arial"/>
        </w:rPr>
        <w:t>direkten</w:t>
      </w:r>
      <w:proofErr w:type="spellEnd"/>
      <w:r>
        <w:rPr>
          <w:rFonts w:cs="Arial"/>
        </w:rPr>
        <w:t xml:space="preserve"> </w:t>
      </w:r>
      <w:proofErr w:type="spellStart"/>
      <w:r>
        <w:rPr>
          <w:rFonts w:cs="Arial"/>
        </w:rPr>
        <w:t>Textaussage</w:t>
      </w:r>
      <w:proofErr w:type="spellEnd"/>
    </w:p>
    <w:p w14:paraId="38BE99DA" w14:textId="77777777" w:rsidR="003D69C1" w:rsidRPr="00B2343A" w:rsidRDefault="003D69C1" w:rsidP="003D69C1">
      <w:pPr>
        <w:numPr>
          <w:ilvl w:val="0"/>
          <w:numId w:val="3"/>
        </w:numPr>
        <w:suppressLineNumbers/>
        <w:spacing w:line="276" w:lineRule="auto"/>
        <w:ind w:left="714" w:hanging="357"/>
        <w:jc w:val="left"/>
        <w:rPr>
          <w:rFonts w:cs="Arial"/>
          <w:lang w:val="de-DE"/>
        </w:rPr>
      </w:pPr>
      <w:r w:rsidRPr="00B2343A">
        <w:rPr>
          <w:rFonts w:cs="Arial"/>
          <w:lang w:val="de-DE"/>
        </w:rPr>
        <w:t>die Darstellung einer Situation, eines Verhaltens, eines Ereignisses, einer Person ...</w:t>
      </w:r>
    </w:p>
    <w:p w14:paraId="0321141E" w14:textId="77777777" w:rsidR="003D69C1" w:rsidRPr="00B2343A" w:rsidRDefault="003D69C1" w:rsidP="003D69C1">
      <w:pPr>
        <w:numPr>
          <w:ilvl w:val="0"/>
          <w:numId w:val="3"/>
        </w:numPr>
        <w:suppressLineNumbers/>
        <w:spacing w:after="200" w:line="276" w:lineRule="auto"/>
        <w:jc w:val="left"/>
        <w:rPr>
          <w:rFonts w:cs="Arial"/>
          <w:bCs/>
          <w:iCs/>
          <w:lang w:val="de-DE"/>
        </w:rPr>
      </w:pPr>
      <w:r w:rsidRPr="00B2343A">
        <w:rPr>
          <w:rFonts w:cs="Arial"/>
          <w:lang w:val="de-DE"/>
        </w:rPr>
        <w:t>die Verwendung einer aufgabengerechten Sprachform (z. B. 3. Person, keine Wertung, Wiedergabe mit eigenen Worten)</w:t>
      </w:r>
    </w:p>
    <w:p w14:paraId="6385BBA3" w14:textId="77777777" w:rsidR="003D69C1" w:rsidRDefault="003D69C1" w:rsidP="003D69C1">
      <w:pPr>
        <w:suppressLineNumbers/>
        <w:rPr>
          <w:rFonts w:cs="Arial"/>
          <w:szCs w:val="36"/>
          <w:lang w:val="de-DE"/>
        </w:rPr>
      </w:pPr>
    </w:p>
    <w:p w14:paraId="1C7C450B" w14:textId="7E933493" w:rsidR="003D69C1" w:rsidRPr="00B2343A" w:rsidRDefault="003D69C1" w:rsidP="003D69C1">
      <w:pPr>
        <w:suppressLineNumbers/>
        <w:rPr>
          <w:rFonts w:cs="Times New Roman"/>
          <w:b/>
          <w:szCs w:val="24"/>
          <w:lang w:val="de-DE"/>
        </w:rPr>
      </w:pPr>
      <w:r w:rsidRPr="00B2343A">
        <w:rPr>
          <w:b/>
          <w:lang w:val="de-DE"/>
        </w:rPr>
        <w:t xml:space="preserve">Erwarteter Stand der Kompetenzentwicklung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4045"/>
        <w:gridCol w:w="4082"/>
        <w:gridCol w:w="992"/>
      </w:tblGrid>
      <w:tr w:rsidR="0068195D" w14:paraId="4F748D41" w14:textId="77777777" w:rsidTr="00204F94">
        <w:tc>
          <w:tcPr>
            <w:tcW w:w="515" w:type="dxa"/>
            <w:tcBorders>
              <w:top w:val="single" w:sz="4" w:space="0" w:color="auto"/>
              <w:left w:val="single" w:sz="4" w:space="0" w:color="auto"/>
              <w:bottom w:val="single" w:sz="4" w:space="0" w:color="auto"/>
              <w:right w:val="single" w:sz="4" w:space="0" w:color="auto"/>
            </w:tcBorders>
          </w:tcPr>
          <w:p w14:paraId="66716EE4" w14:textId="77777777" w:rsidR="003D69C1" w:rsidRPr="00B2343A" w:rsidRDefault="003D69C1" w:rsidP="00D82D29">
            <w:pPr>
              <w:rPr>
                <w:rFonts w:cs="Arial"/>
                <w:b/>
                <w:lang w:val="de-DE"/>
              </w:rPr>
            </w:pPr>
          </w:p>
        </w:tc>
        <w:tc>
          <w:tcPr>
            <w:tcW w:w="4045" w:type="dxa"/>
            <w:tcBorders>
              <w:top w:val="single" w:sz="4" w:space="0" w:color="auto"/>
              <w:left w:val="single" w:sz="4" w:space="0" w:color="auto"/>
              <w:bottom w:val="single" w:sz="4" w:space="0" w:color="auto"/>
              <w:right w:val="single" w:sz="4" w:space="0" w:color="auto"/>
            </w:tcBorders>
            <w:hideMark/>
          </w:tcPr>
          <w:p w14:paraId="28B80E00" w14:textId="77777777" w:rsidR="003D69C1" w:rsidRDefault="003D69C1" w:rsidP="00D82D29">
            <w:pPr>
              <w:spacing w:before="60" w:after="60" w:line="240" w:lineRule="auto"/>
              <w:rPr>
                <w:rFonts w:cs="Arial"/>
                <w:b/>
              </w:rPr>
            </w:pPr>
            <w:proofErr w:type="spellStart"/>
            <w:r>
              <w:rPr>
                <w:rFonts w:cs="Arial"/>
                <w:b/>
              </w:rPr>
              <w:t>Kompetenzen</w:t>
            </w:r>
            <w:proofErr w:type="spellEnd"/>
          </w:p>
        </w:tc>
        <w:tc>
          <w:tcPr>
            <w:tcW w:w="4082" w:type="dxa"/>
            <w:tcBorders>
              <w:top w:val="single" w:sz="4" w:space="0" w:color="auto"/>
              <w:left w:val="single" w:sz="4" w:space="0" w:color="auto"/>
              <w:bottom w:val="single" w:sz="4" w:space="0" w:color="auto"/>
              <w:right w:val="single" w:sz="4" w:space="0" w:color="auto"/>
            </w:tcBorders>
            <w:hideMark/>
          </w:tcPr>
          <w:p w14:paraId="37FDE26D" w14:textId="77777777" w:rsidR="003D69C1" w:rsidRDefault="003D69C1" w:rsidP="00D82D29">
            <w:pPr>
              <w:spacing w:before="60" w:after="60" w:line="240" w:lineRule="auto"/>
              <w:rPr>
                <w:rFonts w:cs="Arial"/>
                <w:b/>
              </w:rPr>
            </w:pPr>
            <w:proofErr w:type="spellStart"/>
            <w:r>
              <w:rPr>
                <w:rFonts w:cs="Arial"/>
                <w:b/>
              </w:rPr>
              <w:t>Erwartete</w:t>
            </w:r>
            <w:proofErr w:type="spellEnd"/>
            <w:r>
              <w:rPr>
                <w:rFonts w:cs="Arial"/>
                <w:b/>
              </w:rPr>
              <w:t xml:space="preserve"> </w:t>
            </w:r>
            <w:proofErr w:type="spellStart"/>
            <w:r>
              <w:rPr>
                <w:rFonts w:cs="Arial"/>
                <w:b/>
              </w:rPr>
              <w:t>Schülerleistung</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1E453EE" w14:textId="77777777" w:rsidR="003D69C1" w:rsidRDefault="003D69C1" w:rsidP="00D82D29">
            <w:pPr>
              <w:rPr>
                <w:rFonts w:cs="Arial"/>
                <w:b/>
              </w:rPr>
            </w:pPr>
            <w:r>
              <w:rPr>
                <w:rFonts w:cs="Arial"/>
                <w:b/>
              </w:rPr>
              <w:t>AFB</w:t>
            </w:r>
          </w:p>
        </w:tc>
      </w:tr>
      <w:tr w:rsidR="0068195D" w:rsidRPr="008862E2" w14:paraId="439C41EA" w14:textId="77777777" w:rsidTr="00204F94">
        <w:tc>
          <w:tcPr>
            <w:tcW w:w="515" w:type="dxa"/>
            <w:tcBorders>
              <w:top w:val="single" w:sz="4" w:space="0" w:color="auto"/>
              <w:left w:val="single" w:sz="4" w:space="0" w:color="auto"/>
              <w:bottom w:val="single" w:sz="4" w:space="0" w:color="auto"/>
              <w:right w:val="single" w:sz="4" w:space="0" w:color="auto"/>
            </w:tcBorders>
            <w:hideMark/>
          </w:tcPr>
          <w:p w14:paraId="455BCE81" w14:textId="77777777" w:rsidR="003D69C1" w:rsidRPr="008862E2" w:rsidRDefault="003D69C1" w:rsidP="008862E2">
            <w:pPr>
              <w:rPr>
                <w:rFonts w:cs="Arial"/>
                <w:b/>
                <w:sz w:val="20"/>
                <w:szCs w:val="20"/>
              </w:rPr>
            </w:pPr>
            <w:r w:rsidRPr="008862E2">
              <w:rPr>
                <w:rFonts w:cs="Arial"/>
                <w:b/>
                <w:sz w:val="20"/>
                <w:szCs w:val="20"/>
              </w:rPr>
              <w:t>1</w:t>
            </w:r>
          </w:p>
        </w:tc>
        <w:tc>
          <w:tcPr>
            <w:tcW w:w="4045" w:type="dxa"/>
            <w:tcBorders>
              <w:top w:val="single" w:sz="4" w:space="0" w:color="auto"/>
              <w:left w:val="single" w:sz="4" w:space="0" w:color="auto"/>
              <w:bottom w:val="single" w:sz="4" w:space="0" w:color="auto"/>
              <w:right w:val="single" w:sz="4" w:space="0" w:color="auto"/>
            </w:tcBorders>
          </w:tcPr>
          <w:p w14:paraId="6E0E072C" w14:textId="77777777" w:rsidR="003D69C1" w:rsidRPr="008862E2" w:rsidRDefault="003D69C1" w:rsidP="008862E2">
            <w:pPr>
              <w:tabs>
                <w:tab w:val="left" w:pos="0"/>
              </w:tabs>
              <w:spacing w:line="240" w:lineRule="auto"/>
              <w:rPr>
                <w:rFonts w:cs="Arial"/>
                <w:sz w:val="20"/>
                <w:szCs w:val="20"/>
                <w:lang w:val="de-DE"/>
              </w:rPr>
            </w:pPr>
            <w:r w:rsidRPr="008862E2">
              <w:rPr>
                <w:rFonts w:cs="Arial"/>
                <w:sz w:val="20"/>
                <w:szCs w:val="20"/>
                <w:lang w:val="de-DE"/>
              </w:rPr>
              <w:t>Die Schülerinnen und Schüler können …</w:t>
            </w:r>
          </w:p>
          <w:p w14:paraId="2B361ACC" w14:textId="77777777" w:rsidR="003D69C1" w:rsidRPr="008862E2" w:rsidRDefault="003D69C1" w:rsidP="008862E2">
            <w:pPr>
              <w:tabs>
                <w:tab w:val="left" w:pos="0"/>
              </w:tabs>
              <w:spacing w:line="240" w:lineRule="auto"/>
              <w:rPr>
                <w:rFonts w:cs="Arial"/>
                <w:b/>
                <w:bCs/>
                <w:sz w:val="20"/>
                <w:szCs w:val="20"/>
              </w:rPr>
            </w:pPr>
            <w:proofErr w:type="spellStart"/>
            <w:r w:rsidRPr="008862E2">
              <w:rPr>
                <w:rFonts w:cs="Arial"/>
                <w:b/>
                <w:bCs/>
                <w:sz w:val="20"/>
                <w:szCs w:val="20"/>
              </w:rPr>
              <w:t>Leseverstehen</w:t>
            </w:r>
            <w:proofErr w:type="spellEnd"/>
            <w:r w:rsidRPr="008862E2">
              <w:rPr>
                <w:rFonts w:cs="Arial"/>
                <w:b/>
                <w:bCs/>
                <w:sz w:val="20"/>
                <w:szCs w:val="20"/>
              </w:rPr>
              <w:t>:</w:t>
            </w:r>
          </w:p>
          <w:p w14:paraId="55AEC8AB" w14:textId="77777777" w:rsidR="003D69C1" w:rsidRPr="008862E2" w:rsidRDefault="003D69C1" w:rsidP="008862E2">
            <w:pPr>
              <w:numPr>
                <w:ilvl w:val="0"/>
                <w:numId w:val="5"/>
              </w:numPr>
              <w:spacing w:line="240" w:lineRule="auto"/>
              <w:rPr>
                <w:rFonts w:cs="Times New Roman"/>
                <w:sz w:val="20"/>
                <w:szCs w:val="20"/>
                <w:lang w:val="de-DE"/>
              </w:rPr>
            </w:pPr>
            <w:r w:rsidRPr="008862E2">
              <w:rPr>
                <w:sz w:val="20"/>
                <w:szCs w:val="20"/>
                <w:lang w:val="de-DE"/>
              </w:rPr>
              <w:t>Texten weniger vertrauten Inhalts die Hauptaussagen entnehmen und deren unterstützende sprachliche und/oder inhaltliche Einzelinformationen detailliert erfassen</w:t>
            </w:r>
          </w:p>
          <w:p w14:paraId="2D5529AE" w14:textId="77777777" w:rsidR="003D69C1" w:rsidRPr="008862E2" w:rsidRDefault="003D69C1" w:rsidP="008862E2">
            <w:pPr>
              <w:tabs>
                <w:tab w:val="left" w:pos="0"/>
                <w:tab w:val="left" w:pos="284"/>
              </w:tabs>
              <w:spacing w:line="240" w:lineRule="auto"/>
              <w:ind w:left="284"/>
              <w:rPr>
                <w:rFonts w:cs="Arial"/>
                <w:bCs/>
                <w:sz w:val="20"/>
                <w:szCs w:val="20"/>
                <w:lang w:val="de-DE"/>
              </w:rPr>
            </w:pPr>
          </w:p>
          <w:p w14:paraId="372CBEB8" w14:textId="77777777" w:rsidR="003D69C1" w:rsidRPr="008862E2" w:rsidRDefault="003D69C1" w:rsidP="008862E2">
            <w:pPr>
              <w:tabs>
                <w:tab w:val="left" w:pos="0"/>
                <w:tab w:val="left" w:pos="284"/>
              </w:tabs>
              <w:spacing w:line="240" w:lineRule="auto"/>
              <w:rPr>
                <w:rFonts w:cs="Arial"/>
                <w:b/>
                <w:bCs/>
                <w:sz w:val="20"/>
                <w:szCs w:val="20"/>
              </w:rPr>
            </w:pPr>
            <w:proofErr w:type="spellStart"/>
            <w:r w:rsidRPr="008862E2">
              <w:rPr>
                <w:rFonts w:cs="Arial"/>
                <w:b/>
                <w:bCs/>
                <w:sz w:val="20"/>
                <w:szCs w:val="20"/>
              </w:rPr>
              <w:t>Schreiben</w:t>
            </w:r>
            <w:proofErr w:type="spellEnd"/>
            <w:r w:rsidRPr="008862E2">
              <w:rPr>
                <w:rFonts w:cs="Arial"/>
                <w:b/>
                <w:bCs/>
                <w:sz w:val="20"/>
                <w:szCs w:val="20"/>
              </w:rPr>
              <w:t>:</w:t>
            </w:r>
          </w:p>
          <w:p w14:paraId="4A9D6FC3" w14:textId="77777777" w:rsidR="003D69C1" w:rsidRPr="008862E2" w:rsidRDefault="003D69C1" w:rsidP="008862E2">
            <w:pPr>
              <w:numPr>
                <w:ilvl w:val="0"/>
                <w:numId w:val="5"/>
              </w:numPr>
              <w:spacing w:line="240" w:lineRule="auto"/>
              <w:rPr>
                <w:rFonts w:cs="Times New Roman"/>
                <w:sz w:val="20"/>
                <w:szCs w:val="20"/>
                <w:lang w:val="de-DE"/>
              </w:rPr>
            </w:pPr>
            <w:r w:rsidRPr="008862E2">
              <w:rPr>
                <w:sz w:val="20"/>
                <w:szCs w:val="20"/>
                <w:lang w:val="de-DE"/>
              </w:rPr>
              <w:t>komplex strukturierte Texte zu einem breiten Spektrum an Themen des fachlichen und persönlichen Interesses adressatengerecht und textsortenspezifisch verfassen</w:t>
            </w:r>
          </w:p>
          <w:p w14:paraId="14D55A4B" w14:textId="77777777" w:rsidR="003D69C1" w:rsidRPr="008862E2" w:rsidRDefault="003D69C1" w:rsidP="008862E2">
            <w:pPr>
              <w:tabs>
                <w:tab w:val="left" w:pos="0"/>
                <w:tab w:val="left" w:pos="284"/>
              </w:tabs>
              <w:spacing w:line="240" w:lineRule="auto"/>
              <w:ind w:left="284"/>
              <w:rPr>
                <w:rFonts w:cs="Arial"/>
                <w:bCs/>
                <w:sz w:val="20"/>
                <w:szCs w:val="20"/>
                <w:lang w:val="de-DE"/>
              </w:rPr>
            </w:pPr>
          </w:p>
          <w:p w14:paraId="57F5A98A" w14:textId="77777777" w:rsidR="003D69C1" w:rsidRPr="008862E2" w:rsidRDefault="003D69C1" w:rsidP="008862E2">
            <w:pPr>
              <w:tabs>
                <w:tab w:val="left" w:pos="0"/>
                <w:tab w:val="left" w:pos="284"/>
              </w:tabs>
              <w:spacing w:line="240" w:lineRule="auto"/>
              <w:rPr>
                <w:rFonts w:cs="Arial"/>
                <w:b/>
                <w:bCs/>
                <w:sz w:val="20"/>
                <w:szCs w:val="20"/>
              </w:rPr>
            </w:pPr>
            <w:proofErr w:type="spellStart"/>
            <w:r w:rsidRPr="008862E2">
              <w:rPr>
                <w:rFonts w:cs="Arial"/>
                <w:b/>
                <w:bCs/>
                <w:sz w:val="20"/>
                <w:szCs w:val="20"/>
              </w:rPr>
              <w:t>Text</w:t>
            </w:r>
            <w:proofErr w:type="spellEnd"/>
            <w:r w:rsidRPr="008862E2">
              <w:rPr>
                <w:rFonts w:cs="Arial"/>
                <w:b/>
                <w:bCs/>
                <w:sz w:val="20"/>
                <w:szCs w:val="20"/>
              </w:rPr>
              <w:t xml:space="preserve">- </w:t>
            </w:r>
            <w:proofErr w:type="spellStart"/>
            <w:r w:rsidRPr="008862E2">
              <w:rPr>
                <w:rFonts w:cs="Arial"/>
                <w:b/>
                <w:bCs/>
                <w:sz w:val="20"/>
                <w:szCs w:val="20"/>
              </w:rPr>
              <w:t>und</w:t>
            </w:r>
            <w:proofErr w:type="spellEnd"/>
            <w:r w:rsidRPr="008862E2">
              <w:rPr>
                <w:rFonts w:cs="Arial"/>
                <w:b/>
                <w:bCs/>
                <w:sz w:val="20"/>
                <w:szCs w:val="20"/>
              </w:rPr>
              <w:t xml:space="preserve"> </w:t>
            </w:r>
            <w:proofErr w:type="spellStart"/>
            <w:r w:rsidRPr="008862E2">
              <w:rPr>
                <w:rFonts w:cs="Arial"/>
                <w:b/>
                <w:bCs/>
                <w:sz w:val="20"/>
                <w:szCs w:val="20"/>
              </w:rPr>
              <w:t>Medienkompetenz</w:t>
            </w:r>
            <w:proofErr w:type="spellEnd"/>
          </w:p>
          <w:p w14:paraId="0675F91D" w14:textId="77777777" w:rsidR="003D69C1" w:rsidRPr="008862E2" w:rsidRDefault="003D69C1" w:rsidP="008862E2">
            <w:pPr>
              <w:numPr>
                <w:ilvl w:val="0"/>
                <w:numId w:val="5"/>
              </w:numPr>
              <w:spacing w:line="240" w:lineRule="auto"/>
              <w:rPr>
                <w:rFonts w:cs="Times New Roman"/>
                <w:sz w:val="20"/>
                <w:szCs w:val="20"/>
                <w:lang w:val="de-DE"/>
              </w:rPr>
            </w:pPr>
            <w:r w:rsidRPr="008862E2">
              <w:rPr>
                <w:sz w:val="20"/>
                <w:szCs w:val="20"/>
                <w:lang w:val="de-DE"/>
              </w:rPr>
              <w:t>sprachlich und inhaltlich komplexe, literarische und nicht-literarische Texte verstehen und strukturiert zusammenfassen</w:t>
            </w:r>
          </w:p>
        </w:tc>
        <w:tc>
          <w:tcPr>
            <w:tcW w:w="4082" w:type="dxa"/>
            <w:tcBorders>
              <w:top w:val="single" w:sz="4" w:space="0" w:color="auto"/>
              <w:left w:val="single" w:sz="4" w:space="0" w:color="auto"/>
              <w:bottom w:val="single" w:sz="4" w:space="0" w:color="auto"/>
              <w:right w:val="single" w:sz="4" w:space="0" w:color="auto"/>
            </w:tcBorders>
          </w:tcPr>
          <w:p w14:paraId="76E2892D" w14:textId="49C4774B" w:rsidR="003D69C1" w:rsidRPr="008862E2" w:rsidRDefault="003D69C1" w:rsidP="008862E2">
            <w:pPr>
              <w:tabs>
                <w:tab w:val="left" w:pos="34"/>
              </w:tabs>
              <w:spacing w:line="240" w:lineRule="auto"/>
              <w:rPr>
                <w:rFonts w:cs="Arial"/>
                <w:sz w:val="20"/>
                <w:szCs w:val="20"/>
                <w:lang w:val="de-DE"/>
              </w:rPr>
            </w:pPr>
            <w:r w:rsidRPr="008862E2">
              <w:rPr>
                <w:rFonts w:cs="Arial"/>
                <w:sz w:val="20"/>
                <w:szCs w:val="20"/>
                <w:lang w:val="de-DE"/>
              </w:rPr>
              <w:t xml:space="preserve">Es wird erwartet, dass die Schülerinnen und Schüler auf der Basis des Materials </w:t>
            </w:r>
            <w:r w:rsidR="00FA7531" w:rsidRPr="008862E2">
              <w:rPr>
                <w:rFonts w:cs="Arial"/>
                <w:sz w:val="20"/>
                <w:szCs w:val="20"/>
                <w:lang w:val="de-DE"/>
              </w:rPr>
              <w:t xml:space="preserve">die </w:t>
            </w:r>
            <w:r w:rsidR="002C23D2" w:rsidRPr="008862E2">
              <w:rPr>
                <w:rFonts w:cs="Arial"/>
                <w:sz w:val="20"/>
                <w:szCs w:val="20"/>
                <w:lang w:val="de-DE"/>
              </w:rPr>
              <w:t xml:space="preserve">Komplexität bei der Umsetzung des Naturschutzes am Beispiel des in Frankreich noch nicht geltenden Gesetzgebung zum Verbot von </w:t>
            </w:r>
            <w:r w:rsidR="002C23D2" w:rsidRPr="008862E2">
              <w:rPr>
                <w:sz w:val="20"/>
                <w:szCs w:val="20"/>
                <w:lang w:val="de-DE"/>
              </w:rPr>
              <w:t>Käfigbatterien</w:t>
            </w:r>
            <w:r w:rsidR="00FA7531" w:rsidRPr="008862E2">
              <w:rPr>
                <w:rFonts w:cs="Arial"/>
                <w:sz w:val="20"/>
                <w:szCs w:val="20"/>
                <w:lang w:val="de-DE"/>
              </w:rPr>
              <w:t xml:space="preserve"> darstellen</w:t>
            </w:r>
            <w:r w:rsidRPr="008862E2">
              <w:rPr>
                <w:rFonts w:cs="Arial"/>
                <w:sz w:val="20"/>
                <w:szCs w:val="20"/>
                <w:lang w:val="de-DE"/>
              </w:rPr>
              <w:t>.</w:t>
            </w:r>
          </w:p>
          <w:p w14:paraId="6BB573AA" w14:textId="77777777" w:rsidR="003D69C1" w:rsidRPr="008862E2" w:rsidRDefault="003D69C1" w:rsidP="008862E2">
            <w:pPr>
              <w:tabs>
                <w:tab w:val="left" w:pos="34"/>
              </w:tabs>
              <w:spacing w:line="276" w:lineRule="auto"/>
              <w:rPr>
                <w:rFonts w:cs="Arial"/>
                <w:sz w:val="20"/>
                <w:szCs w:val="20"/>
                <w:lang w:val="de-DE"/>
              </w:rPr>
            </w:pPr>
          </w:p>
          <w:p w14:paraId="2B232563" w14:textId="77777777" w:rsidR="003D69C1" w:rsidRPr="008862E2" w:rsidRDefault="003D69C1" w:rsidP="008862E2">
            <w:pPr>
              <w:tabs>
                <w:tab w:val="left" w:pos="0"/>
                <w:tab w:val="left" w:pos="284"/>
              </w:tabs>
              <w:spacing w:line="240" w:lineRule="auto"/>
              <w:rPr>
                <w:rFonts w:cs="Arial"/>
                <w:b/>
                <w:bCs/>
                <w:sz w:val="20"/>
                <w:szCs w:val="20"/>
              </w:rPr>
            </w:pPr>
            <w:proofErr w:type="spellStart"/>
            <w:r w:rsidRPr="008862E2">
              <w:rPr>
                <w:rFonts w:cs="Arial"/>
                <w:b/>
                <w:bCs/>
                <w:sz w:val="20"/>
                <w:szCs w:val="20"/>
              </w:rPr>
              <w:t>Inhaltliche</w:t>
            </w:r>
            <w:proofErr w:type="spellEnd"/>
            <w:r w:rsidRPr="008862E2">
              <w:rPr>
                <w:rFonts w:cs="Arial"/>
                <w:b/>
                <w:bCs/>
                <w:sz w:val="20"/>
                <w:szCs w:val="20"/>
              </w:rPr>
              <w:t xml:space="preserve"> </w:t>
            </w:r>
            <w:proofErr w:type="spellStart"/>
            <w:r w:rsidRPr="008862E2">
              <w:rPr>
                <w:rFonts w:cs="Arial"/>
                <w:b/>
                <w:bCs/>
                <w:sz w:val="20"/>
                <w:szCs w:val="20"/>
              </w:rPr>
              <w:t>Aspekte</w:t>
            </w:r>
            <w:proofErr w:type="spellEnd"/>
            <w:r w:rsidRPr="008862E2">
              <w:rPr>
                <w:rFonts w:cs="Arial"/>
                <w:b/>
                <w:bCs/>
                <w:sz w:val="20"/>
                <w:szCs w:val="20"/>
              </w:rPr>
              <w:t>:</w:t>
            </w:r>
          </w:p>
          <w:p w14:paraId="267C6483" w14:textId="77777777" w:rsidR="0068195D" w:rsidRPr="008862E2" w:rsidRDefault="002C23D2" w:rsidP="008862E2">
            <w:pPr>
              <w:numPr>
                <w:ilvl w:val="0"/>
                <w:numId w:val="5"/>
              </w:numPr>
              <w:tabs>
                <w:tab w:val="left" w:pos="357"/>
              </w:tabs>
              <w:spacing w:line="240" w:lineRule="auto"/>
              <w:ind w:left="357" w:hanging="357"/>
              <w:rPr>
                <w:sz w:val="20"/>
                <w:szCs w:val="20"/>
              </w:rPr>
            </w:pPr>
            <w:r w:rsidRPr="008862E2">
              <w:rPr>
                <w:sz w:val="20"/>
                <w:szCs w:val="20"/>
              </w:rPr>
              <w:t xml:space="preserve">2017 : Promesse d’Emmanuel Macron avant l’élection présidentielle de supprimer l’élevage en batterie de poules pondeuses </w:t>
            </w:r>
          </w:p>
          <w:p w14:paraId="6EA5436B" w14:textId="77777777" w:rsidR="0068195D" w:rsidRPr="008862E2" w:rsidRDefault="002C23D2" w:rsidP="008862E2">
            <w:pPr>
              <w:numPr>
                <w:ilvl w:val="0"/>
                <w:numId w:val="5"/>
              </w:numPr>
              <w:tabs>
                <w:tab w:val="left" w:pos="357"/>
              </w:tabs>
              <w:spacing w:line="240" w:lineRule="auto"/>
              <w:ind w:left="357" w:hanging="357"/>
              <w:rPr>
                <w:sz w:val="20"/>
                <w:szCs w:val="20"/>
              </w:rPr>
            </w:pPr>
            <w:r w:rsidRPr="008862E2">
              <w:rPr>
                <w:sz w:val="20"/>
                <w:szCs w:val="20"/>
              </w:rPr>
              <w:t xml:space="preserve">2018 : Loi Agriculture et alimentation interdit la construction ou le réaménagement de bâtiment en cages pour ces poules ; annonce d’un décret pour appliquer cette loi </w:t>
            </w:r>
          </w:p>
          <w:p w14:paraId="10AAB87A" w14:textId="0D28BB47" w:rsidR="003D69C1" w:rsidRPr="008862E2" w:rsidRDefault="002C23D2" w:rsidP="008862E2">
            <w:pPr>
              <w:numPr>
                <w:ilvl w:val="0"/>
                <w:numId w:val="5"/>
              </w:numPr>
              <w:tabs>
                <w:tab w:val="left" w:pos="357"/>
              </w:tabs>
              <w:spacing w:line="240" w:lineRule="auto"/>
              <w:ind w:left="357" w:hanging="357"/>
              <w:rPr>
                <w:sz w:val="20"/>
                <w:szCs w:val="20"/>
              </w:rPr>
            </w:pPr>
            <w:r w:rsidRPr="008862E2">
              <w:rPr>
                <w:sz w:val="20"/>
                <w:szCs w:val="20"/>
              </w:rPr>
              <w:t>2021 : Protestation d’une association de défense des animaux contre l’absence du décret ; au contraire de ce qu’affirme le ministère de l’Agriculture, un tel décret est nécessaire ; la rapporteuse du texte de loi propose que le Conseil d’Etat impose au gouvernement de prendre ce décret sous peine d’amende</w:t>
            </w:r>
          </w:p>
          <w:p w14:paraId="4790AE39" w14:textId="3186BEF3" w:rsidR="0045187A" w:rsidRPr="008862E2" w:rsidRDefault="0068195D" w:rsidP="008862E2">
            <w:pPr>
              <w:numPr>
                <w:ilvl w:val="0"/>
                <w:numId w:val="5"/>
              </w:numPr>
              <w:tabs>
                <w:tab w:val="left" w:pos="357"/>
              </w:tabs>
              <w:spacing w:line="240" w:lineRule="auto"/>
              <w:ind w:left="357" w:hanging="357"/>
              <w:rPr>
                <w:sz w:val="20"/>
                <w:szCs w:val="20"/>
              </w:rPr>
            </w:pPr>
            <w:r w:rsidRPr="008862E2">
              <w:rPr>
                <w:sz w:val="20"/>
                <w:szCs w:val="20"/>
              </w:rPr>
              <w:t>Pression sur le gouvernement est d’autant plus forte que la Commission européenne qui en 2012 permettait encore le « réaménagement des cages » semble désormais prête à les interdire.</w:t>
            </w:r>
          </w:p>
        </w:tc>
        <w:tc>
          <w:tcPr>
            <w:tcW w:w="992" w:type="dxa"/>
            <w:tcBorders>
              <w:top w:val="single" w:sz="4" w:space="0" w:color="auto"/>
              <w:left w:val="single" w:sz="4" w:space="0" w:color="auto"/>
              <w:bottom w:val="single" w:sz="4" w:space="0" w:color="auto"/>
              <w:right w:val="single" w:sz="4" w:space="0" w:color="auto"/>
            </w:tcBorders>
            <w:hideMark/>
          </w:tcPr>
          <w:p w14:paraId="73F2C5D4" w14:textId="4D0D6C69" w:rsidR="003D69C1" w:rsidRPr="00204F94" w:rsidRDefault="003D69C1" w:rsidP="008862E2">
            <w:pPr>
              <w:spacing w:line="240" w:lineRule="auto"/>
              <w:rPr>
                <w:rFonts w:cs="Arial"/>
                <w:b/>
                <w:sz w:val="20"/>
                <w:szCs w:val="20"/>
                <w:lang w:val="de-DE"/>
              </w:rPr>
            </w:pPr>
            <w:r w:rsidRPr="008862E2">
              <w:rPr>
                <w:rFonts w:cs="Arial"/>
                <w:b/>
                <w:sz w:val="20"/>
                <w:szCs w:val="20"/>
              </w:rPr>
              <w:t>I</w:t>
            </w:r>
          </w:p>
        </w:tc>
      </w:tr>
      <w:tr w:rsidR="003D69C1" w:rsidRPr="008862E2" w14:paraId="7621FC3D" w14:textId="77777777" w:rsidTr="00204F94">
        <w:tc>
          <w:tcPr>
            <w:tcW w:w="515" w:type="dxa"/>
            <w:tcBorders>
              <w:top w:val="single" w:sz="4" w:space="0" w:color="auto"/>
              <w:left w:val="single" w:sz="4" w:space="0" w:color="auto"/>
              <w:bottom w:val="single" w:sz="4" w:space="0" w:color="auto"/>
              <w:right w:val="single" w:sz="4" w:space="0" w:color="auto"/>
            </w:tcBorders>
            <w:hideMark/>
          </w:tcPr>
          <w:p w14:paraId="35C80BC7" w14:textId="7F858165" w:rsidR="003D69C1" w:rsidRPr="008862E2" w:rsidRDefault="0068195D" w:rsidP="008862E2">
            <w:pPr>
              <w:rPr>
                <w:rFonts w:cs="Arial"/>
                <w:b/>
                <w:sz w:val="20"/>
                <w:szCs w:val="20"/>
                <w:lang w:val="de-DE"/>
              </w:rPr>
            </w:pPr>
            <w:r w:rsidRPr="008862E2">
              <w:rPr>
                <w:rFonts w:cs="Arial"/>
                <w:b/>
                <w:sz w:val="20"/>
                <w:szCs w:val="20"/>
              </w:rPr>
              <w:t>2</w:t>
            </w:r>
          </w:p>
        </w:tc>
        <w:tc>
          <w:tcPr>
            <w:tcW w:w="4045" w:type="dxa"/>
            <w:tcBorders>
              <w:top w:val="single" w:sz="4" w:space="0" w:color="auto"/>
              <w:left w:val="single" w:sz="4" w:space="0" w:color="auto"/>
              <w:bottom w:val="single" w:sz="4" w:space="0" w:color="auto"/>
              <w:right w:val="single" w:sz="4" w:space="0" w:color="auto"/>
            </w:tcBorders>
          </w:tcPr>
          <w:p w14:paraId="5678B2C6" w14:textId="77777777" w:rsidR="003D69C1" w:rsidRPr="008862E2" w:rsidRDefault="003D69C1" w:rsidP="008862E2">
            <w:pPr>
              <w:tabs>
                <w:tab w:val="left" w:pos="0"/>
                <w:tab w:val="left" w:pos="284"/>
              </w:tabs>
              <w:spacing w:line="240" w:lineRule="auto"/>
              <w:ind w:left="360" w:hanging="327"/>
              <w:contextualSpacing/>
              <w:rPr>
                <w:rFonts w:cs="Arial"/>
                <w:bCs/>
                <w:sz w:val="20"/>
                <w:szCs w:val="20"/>
                <w:lang w:val="de-DE"/>
              </w:rPr>
            </w:pPr>
            <w:r w:rsidRPr="008862E2">
              <w:rPr>
                <w:rFonts w:cs="Arial"/>
                <w:bCs/>
                <w:sz w:val="20"/>
                <w:szCs w:val="20"/>
                <w:lang w:val="de-DE"/>
              </w:rPr>
              <w:t>Die Schülerinnen und Schüler können …</w:t>
            </w:r>
          </w:p>
          <w:p w14:paraId="6F6F3BD4" w14:textId="77777777" w:rsidR="003D69C1" w:rsidRPr="008862E2" w:rsidRDefault="003D69C1" w:rsidP="008862E2">
            <w:pPr>
              <w:tabs>
                <w:tab w:val="left" w:pos="0"/>
                <w:tab w:val="left" w:pos="284"/>
              </w:tabs>
              <w:spacing w:line="240" w:lineRule="auto"/>
              <w:rPr>
                <w:rFonts w:cs="Arial"/>
                <w:bCs/>
                <w:sz w:val="20"/>
                <w:szCs w:val="20"/>
                <w:lang w:val="de-DE"/>
              </w:rPr>
            </w:pPr>
          </w:p>
          <w:p w14:paraId="1957356B" w14:textId="77777777" w:rsidR="003D69C1" w:rsidRPr="008862E2" w:rsidRDefault="003D69C1" w:rsidP="008862E2">
            <w:pPr>
              <w:tabs>
                <w:tab w:val="left" w:pos="0"/>
                <w:tab w:val="left" w:pos="284"/>
              </w:tabs>
              <w:spacing w:line="240" w:lineRule="auto"/>
              <w:rPr>
                <w:rFonts w:cs="Arial"/>
                <w:b/>
                <w:bCs/>
                <w:sz w:val="20"/>
                <w:szCs w:val="20"/>
              </w:rPr>
            </w:pPr>
            <w:proofErr w:type="spellStart"/>
            <w:r w:rsidRPr="008862E2">
              <w:rPr>
                <w:rFonts w:cs="Arial"/>
                <w:b/>
                <w:bCs/>
                <w:sz w:val="20"/>
                <w:szCs w:val="20"/>
              </w:rPr>
              <w:t>Schreiben</w:t>
            </w:r>
            <w:proofErr w:type="spellEnd"/>
          </w:p>
          <w:p w14:paraId="41A91806" w14:textId="77777777" w:rsidR="003D69C1" w:rsidRPr="008862E2" w:rsidRDefault="003D69C1" w:rsidP="008862E2">
            <w:pPr>
              <w:numPr>
                <w:ilvl w:val="0"/>
                <w:numId w:val="9"/>
              </w:numPr>
              <w:spacing w:after="60" w:line="240" w:lineRule="auto"/>
              <w:rPr>
                <w:rFonts w:cs="Arial"/>
                <w:bCs/>
                <w:sz w:val="20"/>
                <w:szCs w:val="20"/>
                <w:lang w:val="de-DE"/>
              </w:rPr>
            </w:pPr>
            <w:r w:rsidRPr="008862E2">
              <w:rPr>
                <w:rFonts w:cs="Arial"/>
                <w:bCs/>
                <w:sz w:val="20"/>
                <w:szCs w:val="20"/>
                <w:lang w:val="de-DE"/>
              </w:rPr>
              <w:t>einen komplex strukturierten Text zu einem Thema persönlichen Interesses textsortenspezifisch verfassen</w:t>
            </w:r>
          </w:p>
          <w:p w14:paraId="0F0B62F8" w14:textId="77777777" w:rsidR="003D69C1" w:rsidRPr="008862E2" w:rsidRDefault="003D69C1" w:rsidP="008862E2">
            <w:pPr>
              <w:tabs>
                <w:tab w:val="left" w:pos="0"/>
                <w:tab w:val="left" w:pos="284"/>
              </w:tabs>
              <w:spacing w:line="240" w:lineRule="auto"/>
              <w:ind w:left="284"/>
              <w:rPr>
                <w:rFonts w:cs="Arial"/>
                <w:bCs/>
                <w:sz w:val="20"/>
                <w:szCs w:val="20"/>
                <w:lang w:val="de-DE"/>
              </w:rPr>
            </w:pPr>
          </w:p>
          <w:p w14:paraId="42E06DD4" w14:textId="77777777" w:rsidR="003D69C1" w:rsidRPr="008862E2" w:rsidRDefault="003D69C1" w:rsidP="008862E2">
            <w:pPr>
              <w:tabs>
                <w:tab w:val="left" w:pos="0"/>
                <w:tab w:val="left" w:pos="284"/>
              </w:tabs>
              <w:spacing w:line="240" w:lineRule="auto"/>
              <w:rPr>
                <w:rFonts w:cs="Arial"/>
                <w:b/>
                <w:bCs/>
                <w:sz w:val="20"/>
                <w:szCs w:val="20"/>
              </w:rPr>
            </w:pPr>
            <w:proofErr w:type="spellStart"/>
            <w:r w:rsidRPr="008862E2">
              <w:rPr>
                <w:rFonts w:cs="Arial"/>
                <w:b/>
                <w:bCs/>
                <w:sz w:val="20"/>
                <w:szCs w:val="20"/>
              </w:rPr>
              <w:t>Text</w:t>
            </w:r>
            <w:proofErr w:type="spellEnd"/>
            <w:r w:rsidRPr="008862E2">
              <w:rPr>
                <w:rFonts w:cs="Arial"/>
                <w:b/>
                <w:bCs/>
                <w:sz w:val="20"/>
                <w:szCs w:val="20"/>
              </w:rPr>
              <w:t xml:space="preserve">- </w:t>
            </w:r>
            <w:proofErr w:type="spellStart"/>
            <w:r w:rsidRPr="008862E2">
              <w:rPr>
                <w:rFonts w:cs="Arial"/>
                <w:b/>
                <w:bCs/>
                <w:sz w:val="20"/>
                <w:szCs w:val="20"/>
              </w:rPr>
              <w:t>und</w:t>
            </w:r>
            <w:proofErr w:type="spellEnd"/>
            <w:r w:rsidRPr="008862E2">
              <w:rPr>
                <w:rFonts w:cs="Arial"/>
                <w:b/>
                <w:bCs/>
                <w:sz w:val="20"/>
                <w:szCs w:val="20"/>
              </w:rPr>
              <w:t xml:space="preserve"> </w:t>
            </w:r>
            <w:proofErr w:type="spellStart"/>
            <w:r w:rsidRPr="008862E2">
              <w:rPr>
                <w:rFonts w:cs="Arial"/>
                <w:b/>
                <w:bCs/>
                <w:sz w:val="20"/>
                <w:szCs w:val="20"/>
              </w:rPr>
              <w:t>Medienkompetenz</w:t>
            </w:r>
            <w:proofErr w:type="spellEnd"/>
          </w:p>
          <w:p w14:paraId="36E23E86" w14:textId="77777777" w:rsidR="003D69C1" w:rsidRPr="008862E2" w:rsidRDefault="003D69C1" w:rsidP="008862E2">
            <w:pPr>
              <w:tabs>
                <w:tab w:val="left" w:pos="0"/>
                <w:tab w:val="left" w:pos="284"/>
              </w:tabs>
              <w:spacing w:line="240" w:lineRule="auto"/>
              <w:rPr>
                <w:rFonts w:cs="Arial"/>
                <w:b/>
                <w:bCs/>
                <w:sz w:val="20"/>
                <w:szCs w:val="20"/>
              </w:rPr>
            </w:pPr>
          </w:p>
          <w:p w14:paraId="208572B9" w14:textId="77777777" w:rsidR="003D69C1" w:rsidRPr="008862E2" w:rsidRDefault="003D69C1" w:rsidP="008862E2">
            <w:pPr>
              <w:numPr>
                <w:ilvl w:val="0"/>
                <w:numId w:val="10"/>
              </w:numPr>
              <w:spacing w:after="60" w:line="240" w:lineRule="auto"/>
              <w:rPr>
                <w:rFonts w:cs="Arial"/>
                <w:bCs/>
                <w:sz w:val="20"/>
                <w:szCs w:val="20"/>
                <w:lang w:val="de-DE"/>
              </w:rPr>
            </w:pPr>
            <w:r w:rsidRPr="008862E2">
              <w:rPr>
                <w:rFonts w:cs="Arial"/>
                <w:bCs/>
                <w:sz w:val="20"/>
                <w:szCs w:val="20"/>
                <w:lang w:val="de-DE"/>
              </w:rPr>
              <w:t>eine in sich geschlossene, kommentierende Darstellung produzieren</w:t>
            </w:r>
          </w:p>
          <w:p w14:paraId="3A8EE718" w14:textId="77777777" w:rsidR="003D69C1" w:rsidRPr="008862E2" w:rsidRDefault="003D69C1" w:rsidP="008862E2">
            <w:pPr>
              <w:numPr>
                <w:ilvl w:val="0"/>
                <w:numId w:val="10"/>
              </w:numPr>
              <w:spacing w:after="60" w:line="240" w:lineRule="auto"/>
              <w:rPr>
                <w:rFonts w:cs="Arial"/>
                <w:bCs/>
                <w:sz w:val="20"/>
                <w:szCs w:val="20"/>
              </w:rPr>
            </w:pPr>
            <w:proofErr w:type="gramStart"/>
            <w:r w:rsidRPr="008862E2">
              <w:rPr>
                <w:rFonts w:cs="Arial"/>
                <w:bCs/>
                <w:sz w:val="20"/>
                <w:szCs w:val="20"/>
              </w:rPr>
              <w:t>den</w:t>
            </w:r>
            <w:proofErr w:type="gramEnd"/>
            <w:r w:rsidRPr="008862E2">
              <w:rPr>
                <w:rFonts w:cs="Arial"/>
                <w:bCs/>
                <w:sz w:val="20"/>
                <w:szCs w:val="20"/>
              </w:rPr>
              <w:t xml:space="preserve"> </w:t>
            </w:r>
            <w:proofErr w:type="spellStart"/>
            <w:r w:rsidRPr="008862E2">
              <w:rPr>
                <w:rFonts w:cs="Arial"/>
                <w:bCs/>
                <w:sz w:val="20"/>
                <w:szCs w:val="20"/>
              </w:rPr>
              <w:t>Schreibprozess</w:t>
            </w:r>
            <w:proofErr w:type="spellEnd"/>
            <w:r w:rsidRPr="008862E2">
              <w:rPr>
                <w:rFonts w:cs="Arial"/>
                <w:bCs/>
                <w:sz w:val="20"/>
                <w:szCs w:val="20"/>
              </w:rPr>
              <w:t xml:space="preserve"> </w:t>
            </w:r>
            <w:proofErr w:type="spellStart"/>
            <w:r w:rsidRPr="008862E2">
              <w:rPr>
                <w:rFonts w:cs="Arial"/>
                <w:bCs/>
                <w:sz w:val="20"/>
                <w:szCs w:val="20"/>
              </w:rPr>
              <w:t>selbstständig</w:t>
            </w:r>
            <w:proofErr w:type="spellEnd"/>
            <w:r w:rsidRPr="008862E2">
              <w:rPr>
                <w:rFonts w:cs="Arial"/>
                <w:bCs/>
                <w:sz w:val="20"/>
                <w:szCs w:val="20"/>
              </w:rPr>
              <w:t xml:space="preserve"> </w:t>
            </w:r>
            <w:proofErr w:type="spellStart"/>
            <w:r w:rsidRPr="008862E2">
              <w:rPr>
                <w:rFonts w:cs="Arial"/>
                <w:bCs/>
                <w:sz w:val="20"/>
                <w:szCs w:val="20"/>
              </w:rPr>
              <w:t>organisieren</w:t>
            </w:r>
            <w:proofErr w:type="spellEnd"/>
          </w:p>
          <w:p w14:paraId="17444CED" w14:textId="77777777" w:rsidR="003D69C1" w:rsidRPr="008862E2" w:rsidRDefault="003D69C1" w:rsidP="008862E2">
            <w:pPr>
              <w:tabs>
                <w:tab w:val="left" w:pos="0"/>
                <w:tab w:val="left" w:pos="284"/>
              </w:tabs>
              <w:spacing w:line="240" w:lineRule="auto"/>
              <w:rPr>
                <w:rFonts w:cs="Arial"/>
                <w:bCs/>
                <w:sz w:val="20"/>
                <w:szCs w:val="20"/>
              </w:rPr>
            </w:pPr>
          </w:p>
        </w:tc>
        <w:tc>
          <w:tcPr>
            <w:tcW w:w="4082" w:type="dxa"/>
            <w:tcBorders>
              <w:top w:val="single" w:sz="4" w:space="0" w:color="auto"/>
              <w:left w:val="single" w:sz="4" w:space="0" w:color="auto"/>
              <w:bottom w:val="single" w:sz="4" w:space="0" w:color="auto"/>
              <w:right w:val="single" w:sz="4" w:space="0" w:color="auto"/>
            </w:tcBorders>
          </w:tcPr>
          <w:p w14:paraId="3247E555" w14:textId="77777777" w:rsidR="003D69C1" w:rsidRPr="008862E2" w:rsidRDefault="003D69C1" w:rsidP="008862E2">
            <w:pPr>
              <w:tabs>
                <w:tab w:val="left" w:pos="0"/>
                <w:tab w:val="left" w:pos="284"/>
              </w:tabs>
              <w:spacing w:line="240" w:lineRule="auto"/>
              <w:rPr>
                <w:rFonts w:cs="Arial"/>
                <w:bCs/>
                <w:sz w:val="20"/>
                <w:szCs w:val="20"/>
                <w:lang w:val="de-DE"/>
              </w:rPr>
            </w:pPr>
            <w:r w:rsidRPr="008862E2">
              <w:rPr>
                <w:rFonts w:cs="Arial"/>
                <w:bCs/>
                <w:sz w:val="20"/>
                <w:szCs w:val="20"/>
                <w:lang w:val="de-DE"/>
              </w:rPr>
              <w:t>Es wird erwartet, dass die Schülerinnen und Schüler zu dem gegebenen Zitat auf der Basis ihrer eigenen Erfahrungen Stellung nehmen.</w:t>
            </w:r>
          </w:p>
          <w:p w14:paraId="0B35C16D" w14:textId="77777777" w:rsidR="003D69C1" w:rsidRPr="008862E2" w:rsidRDefault="003D69C1" w:rsidP="008862E2">
            <w:pPr>
              <w:tabs>
                <w:tab w:val="left" w:pos="0"/>
                <w:tab w:val="left" w:pos="284"/>
              </w:tabs>
              <w:spacing w:line="240" w:lineRule="auto"/>
              <w:rPr>
                <w:rFonts w:cs="Arial"/>
                <w:bCs/>
                <w:sz w:val="20"/>
                <w:szCs w:val="20"/>
                <w:lang w:val="de-DE"/>
              </w:rPr>
            </w:pPr>
          </w:p>
          <w:p w14:paraId="284A3A61" w14:textId="77777777" w:rsidR="003D69C1" w:rsidRPr="008862E2" w:rsidRDefault="003D69C1" w:rsidP="008862E2">
            <w:pPr>
              <w:tabs>
                <w:tab w:val="left" w:pos="0"/>
                <w:tab w:val="left" w:pos="284"/>
              </w:tabs>
              <w:spacing w:line="240" w:lineRule="auto"/>
              <w:rPr>
                <w:rFonts w:cs="Arial"/>
                <w:b/>
                <w:bCs/>
                <w:sz w:val="20"/>
                <w:szCs w:val="20"/>
              </w:rPr>
            </w:pPr>
            <w:r w:rsidRPr="008862E2">
              <w:rPr>
                <w:rFonts w:cs="Arial"/>
                <w:b/>
                <w:bCs/>
                <w:sz w:val="20"/>
                <w:szCs w:val="20"/>
              </w:rPr>
              <w:t>Éléments d’une réponse:</w:t>
            </w:r>
          </w:p>
          <w:p w14:paraId="42AE7587" w14:textId="77777777" w:rsidR="003D69C1" w:rsidRPr="008862E2" w:rsidRDefault="003D69C1" w:rsidP="008862E2">
            <w:pPr>
              <w:tabs>
                <w:tab w:val="left" w:pos="0"/>
                <w:tab w:val="left" w:pos="284"/>
              </w:tabs>
              <w:spacing w:line="240" w:lineRule="auto"/>
              <w:rPr>
                <w:rFonts w:cs="Arial"/>
                <w:bCs/>
                <w:sz w:val="20"/>
                <w:szCs w:val="20"/>
              </w:rPr>
            </w:pPr>
          </w:p>
          <w:p w14:paraId="39DF912A" w14:textId="77777777" w:rsidR="003D69C1" w:rsidRPr="008862E2" w:rsidRDefault="003D69C1" w:rsidP="008862E2">
            <w:pPr>
              <w:numPr>
                <w:ilvl w:val="0"/>
                <w:numId w:val="11"/>
              </w:numPr>
              <w:spacing w:after="60" w:line="240" w:lineRule="auto"/>
              <w:rPr>
                <w:rFonts w:cs="Arial"/>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0D0B8EC" w14:textId="77777777" w:rsidR="003D69C1" w:rsidRPr="008862E2" w:rsidRDefault="003D69C1" w:rsidP="008862E2">
            <w:pPr>
              <w:spacing w:line="240" w:lineRule="auto"/>
              <w:rPr>
                <w:rFonts w:cs="Arial"/>
                <w:b/>
                <w:sz w:val="20"/>
                <w:szCs w:val="20"/>
              </w:rPr>
            </w:pPr>
            <w:r w:rsidRPr="008862E2">
              <w:rPr>
                <w:rFonts w:cs="Arial"/>
                <w:b/>
                <w:sz w:val="20"/>
                <w:szCs w:val="20"/>
              </w:rPr>
              <w:t>III</w:t>
            </w:r>
          </w:p>
          <w:p w14:paraId="72530634" w14:textId="2B87802B" w:rsidR="003D69C1" w:rsidRPr="008862E2" w:rsidRDefault="003D69C1" w:rsidP="008862E2">
            <w:pPr>
              <w:spacing w:line="240" w:lineRule="auto"/>
              <w:rPr>
                <w:rFonts w:cs="Arial"/>
                <w:b/>
                <w:sz w:val="20"/>
                <w:szCs w:val="20"/>
              </w:rPr>
            </w:pPr>
          </w:p>
        </w:tc>
      </w:tr>
    </w:tbl>
    <w:p w14:paraId="72E33516" w14:textId="0C448676" w:rsidR="00507413" w:rsidRPr="003B7C21" w:rsidRDefault="00507413" w:rsidP="00204F94">
      <w:pPr>
        <w:ind w:right="400"/>
      </w:pPr>
    </w:p>
    <w:sectPr w:rsidR="00507413" w:rsidRPr="003B7C21" w:rsidSect="00204F94">
      <w:type w:val="continuous"/>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891D9" w14:textId="77777777" w:rsidR="00177F24" w:rsidRDefault="00177F24" w:rsidP="00507413">
      <w:pPr>
        <w:spacing w:line="240" w:lineRule="auto"/>
      </w:pPr>
      <w:r>
        <w:separator/>
      </w:r>
    </w:p>
  </w:endnote>
  <w:endnote w:type="continuationSeparator" w:id="0">
    <w:p w14:paraId="4A90763C" w14:textId="77777777" w:rsidR="00177F24" w:rsidRDefault="00177F24" w:rsidP="005074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902255"/>
      <w:docPartObj>
        <w:docPartGallery w:val="Page Numbers (Bottom of Page)"/>
        <w:docPartUnique/>
      </w:docPartObj>
    </w:sdtPr>
    <w:sdtEndPr/>
    <w:sdtContent>
      <w:p w14:paraId="7BEE7787" w14:textId="77777777" w:rsidR="00204F94" w:rsidRPr="009C5BAE" w:rsidRDefault="00204F94" w:rsidP="00204F94">
        <w:pPr>
          <w:pStyle w:val="Fuzeile"/>
          <w:pBdr>
            <w:top w:val="single" w:sz="4" w:space="1" w:color="auto"/>
          </w:pBdr>
          <w:tabs>
            <w:tab w:val="clear" w:pos="9072"/>
          </w:tabs>
          <w:ind w:right="-2"/>
          <w:rPr>
            <w:rFonts w:cs="Arial"/>
            <w:sz w:val="16"/>
            <w:szCs w:val="16"/>
          </w:rPr>
        </w:pPr>
        <w:r w:rsidRPr="009C5BAE">
          <w:rPr>
            <w:rFonts w:cs="Arial"/>
            <w:sz w:val="16"/>
            <w:szCs w:val="16"/>
          </w:rPr>
          <w:t xml:space="preserve">Quelle: </w:t>
        </w:r>
        <w:proofErr w:type="spellStart"/>
        <w:r w:rsidRPr="009C5BAE">
          <w:rPr>
            <w:rFonts w:cs="Arial"/>
            <w:sz w:val="16"/>
            <w:szCs w:val="16"/>
            <w:lang w:eastAsia="de-DE"/>
          </w:rPr>
          <w:t>Landesinstitut</w:t>
        </w:r>
        <w:proofErr w:type="spellEnd"/>
        <w:r w:rsidRPr="009C5BAE">
          <w:rPr>
            <w:rFonts w:cs="Arial"/>
            <w:sz w:val="16"/>
            <w:szCs w:val="16"/>
            <w:lang w:eastAsia="de-DE"/>
          </w:rPr>
          <w:t xml:space="preserve"> </w:t>
        </w:r>
        <w:proofErr w:type="spellStart"/>
        <w:r w:rsidRPr="009C5BAE">
          <w:rPr>
            <w:rFonts w:cs="Arial"/>
            <w:sz w:val="16"/>
            <w:szCs w:val="16"/>
            <w:lang w:eastAsia="de-DE"/>
          </w:rPr>
          <w:t>für</w:t>
        </w:r>
        <w:proofErr w:type="spellEnd"/>
        <w:r w:rsidRPr="009C5BAE">
          <w:rPr>
            <w:rFonts w:cs="Arial"/>
            <w:sz w:val="16"/>
            <w:szCs w:val="16"/>
            <w:lang w:eastAsia="de-DE"/>
          </w:rPr>
          <w:t xml:space="preserve"> </w:t>
        </w:r>
        <w:proofErr w:type="spellStart"/>
        <w:r w:rsidRPr="009C5BAE">
          <w:rPr>
            <w:rFonts w:cs="Arial"/>
            <w:sz w:val="16"/>
            <w:szCs w:val="16"/>
            <w:lang w:eastAsia="de-DE"/>
          </w:rPr>
          <w:t>Schulqualität</w:t>
        </w:r>
        <w:proofErr w:type="spellEnd"/>
        <w:r w:rsidRPr="009C5BAE">
          <w:rPr>
            <w:rFonts w:cs="Arial"/>
            <w:sz w:val="16"/>
            <w:szCs w:val="16"/>
            <w:lang w:eastAsia="de-DE"/>
          </w:rPr>
          <w:t xml:space="preserve"> </w:t>
        </w:r>
        <w:proofErr w:type="spellStart"/>
        <w:r w:rsidRPr="009C5BAE">
          <w:rPr>
            <w:rFonts w:cs="Arial"/>
            <w:sz w:val="16"/>
            <w:szCs w:val="16"/>
            <w:lang w:eastAsia="de-DE"/>
          </w:rPr>
          <w:t>und</w:t>
        </w:r>
        <w:proofErr w:type="spellEnd"/>
        <w:r w:rsidRPr="009C5BAE">
          <w:rPr>
            <w:rFonts w:cs="Arial"/>
            <w:sz w:val="16"/>
            <w:szCs w:val="16"/>
            <w:lang w:eastAsia="de-DE"/>
          </w:rPr>
          <w:t xml:space="preserve"> </w:t>
        </w:r>
        <w:proofErr w:type="spellStart"/>
        <w:r w:rsidRPr="009C5BAE">
          <w:rPr>
            <w:rFonts w:cs="Arial"/>
            <w:sz w:val="16"/>
            <w:szCs w:val="16"/>
            <w:lang w:eastAsia="de-DE"/>
          </w:rPr>
          <w:t>Lehrerbildung</w:t>
        </w:r>
        <w:proofErr w:type="spellEnd"/>
        <w:r w:rsidRPr="009C5BAE">
          <w:rPr>
            <w:rFonts w:cs="Arial"/>
            <w:sz w:val="16"/>
            <w:szCs w:val="16"/>
            <w:lang w:eastAsia="de-DE"/>
          </w:rPr>
          <w:t xml:space="preserve"> Sachsen-Anhalt (LISA)</w:t>
        </w:r>
        <w:r w:rsidRPr="009C5BAE">
          <w:rPr>
            <w:rFonts w:cs="Arial"/>
            <w:sz w:val="16"/>
            <w:szCs w:val="16"/>
          </w:rPr>
          <w:t xml:space="preserve"> (http://www.bildung-lsa.de) | </w:t>
        </w:r>
        <w:proofErr w:type="spellStart"/>
        <w:r w:rsidRPr="009C5BAE">
          <w:rPr>
            <w:rFonts w:cs="Arial"/>
            <w:sz w:val="16"/>
            <w:szCs w:val="16"/>
          </w:rPr>
          <w:t>Lizenz</w:t>
        </w:r>
        <w:proofErr w:type="spellEnd"/>
        <w:r w:rsidRPr="009C5BAE">
          <w:rPr>
            <w:rFonts w:cs="Arial"/>
            <w:sz w:val="16"/>
            <w:szCs w:val="16"/>
          </w:rPr>
          <w:t>: (CC BY-SA 4.0)</w:t>
        </w:r>
      </w:p>
      <w:p w14:paraId="0F3F6B9C" w14:textId="20CDE024" w:rsidR="00507413" w:rsidRDefault="00507413" w:rsidP="00204F94">
        <w:pPr>
          <w:pStyle w:val="Fuzeile"/>
          <w:spacing w:before="120"/>
          <w:jc w:val="center"/>
        </w:pPr>
        <w:r>
          <w:fldChar w:fldCharType="begin"/>
        </w:r>
        <w:r>
          <w:instrText>PAGE   \* MERGEFORMAT</w:instrText>
        </w:r>
        <w:r>
          <w:fldChar w:fldCharType="separate"/>
        </w:r>
        <w:r w:rsidR="00576126" w:rsidRPr="00576126">
          <w:rPr>
            <w:noProof/>
            <w:lang w:val="de-DE"/>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35503" w14:textId="77777777" w:rsidR="00177F24" w:rsidRDefault="00177F24" w:rsidP="00507413">
      <w:pPr>
        <w:spacing w:line="240" w:lineRule="auto"/>
      </w:pPr>
      <w:r>
        <w:separator/>
      </w:r>
    </w:p>
  </w:footnote>
  <w:footnote w:type="continuationSeparator" w:id="0">
    <w:p w14:paraId="3ACDC6B9" w14:textId="77777777" w:rsidR="00177F24" w:rsidRDefault="00177F24" w:rsidP="00507413">
      <w:pPr>
        <w:spacing w:line="240" w:lineRule="auto"/>
      </w:pPr>
      <w:r>
        <w:continuationSeparator/>
      </w:r>
    </w:p>
  </w:footnote>
  <w:footnote w:id="1">
    <w:p w14:paraId="2FEA6276" w14:textId="268858B5" w:rsidR="00860503" w:rsidRDefault="00860503">
      <w:pPr>
        <w:pStyle w:val="Funotentext"/>
      </w:pPr>
      <w:r>
        <w:rPr>
          <w:rStyle w:val="Funotenzeichen"/>
        </w:rPr>
        <w:footnoteRef/>
      </w:r>
      <w:r>
        <w:t xml:space="preserve"> </w:t>
      </w:r>
      <w:r>
        <w:tab/>
        <w:t>la batterie  ici Käfigbatterie.</w:t>
      </w:r>
    </w:p>
  </w:footnote>
  <w:footnote w:id="2">
    <w:p w14:paraId="3BAF62E8" w14:textId="36B32F7D" w:rsidR="00D8592D" w:rsidRDefault="00D8592D" w:rsidP="0003429D">
      <w:pPr>
        <w:pStyle w:val="Funotentext"/>
        <w:ind w:left="709" w:hanging="709"/>
      </w:pPr>
      <w:r>
        <w:rPr>
          <w:rStyle w:val="Funotenzeichen"/>
        </w:rPr>
        <w:footnoteRef/>
      </w:r>
      <w:r>
        <w:t xml:space="preserve"> </w:t>
      </w:r>
      <w:r w:rsidR="00860503">
        <w:tab/>
      </w:r>
      <w:r w:rsidR="00860503" w:rsidRPr="00A7458C">
        <w:t>EGalim</w:t>
      </w:r>
      <w:r w:rsidR="0003429D">
        <w:t> : loi sur la protection animale votée après les Etats généraux de l’alimentation de l’hiver 2017.</w:t>
      </w:r>
    </w:p>
  </w:footnote>
  <w:footnote w:id="3">
    <w:p w14:paraId="43F809AB" w14:textId="53B0AA61" w:rsidR="002F1D57" w:rsidRDefault="002F1D57">
      <w:pPr>
        <w:pStyle w:val="Funotentext"/>
      </w:pPr>
      <w:r>
        <w:rPr>
          <w:rStyle w:val="Funotenzeichen"/>
        </w:rPr>
        <w:footnoteRef/>
      </w:r>
      <w:r>
        <w:t xml:space="preserve"> </w:t>
      </w:r>
      <w:r>
        <w:tab/>
        <w:t>réaménager : neugestalten.</w:t>
      </w:r>
    </w:p>
  </w:footnote>
  <w:footnote w:id="4">
    <w:p w14:paraId="396484E4" w14:textId="3CE95928" w:rsidR="002F1D57" w:rsidRDefault="002F1D57">
      <w:pPr>
        <w:pStyle w:val="Funotentext"/>
      </w:pPr>
      <w:r>
        <w:rPr>
          <w:rStyle w:val="Funotenzeichen"/>
        </w:rPr>
        <w:footnoteRef/>
      </w:r>
      <w:r>
        <w:t xml:space="preserve"> </w:t>
      </w:r>
      <w:r>
        <w:tab/>
        <w:t>le décret : acte administratif provenant de l’exécutif.</w:t>
      </w:r>
    </w:p>
  </w:footnote>
  <w:footnote w:id="5">
    <w:p w14:paraId="0A8A5209" w14:textId="47D91459" w:rsidR="00D8592D" w:rsidRDefault="00D8592D">
      <w:pPr>
        <w:pStyle w:val="Funotentext"/>
      </w:pPr>
      <w:r>
        <w:rPr>
          <w:rStyle w:val="Funotenzeichen"/>
        </w:rPr>
        <w:footnoteRef/>
      </w:r>
      <w:r>
        <w:t xml:space="preserve"> </w:t>
      </w:r>
      <w:r w:rsidR="0003429D">
        <w:tab/>
        <w:t xml:space="preserve">le recours : </w:t>
      </w:r>
      <w:r w:rsidR="0002566C">
        <w:t xml:space="preserve">ici </w:t>
      </w:r>
      <w:r w:rsidR="0003429D">
        <w:t>demande d’a</w:t>
      </w:r>
      <w:r w:rsidR="0002566C">
        <w:t>ide pour faire appliquer une décision jurdique déjà prise.</w:t>
      </w:r>
      <w:r w:rsidR="0003429D">
        <w:t xml:space="preserve"> </w:t>
      </w:r>
    </w:p>
  </w:footnote>
  <w:footnote w:id="6">
    <w:p w14:paraId="1C76B922" w14:textId="5D42FB41" w:rsidR="00D8592D" w:rsidRDefault="00D8592D" w:rsidP="002075F8">
      <w:pPr>
        <w:pStyle w:val="Funotentext"/>
        <w:ind w:left="709" w:hanging="709"/>
      </w:pPr>
      <w:r>
        <w:rPr>
          <w:rStyle w:val="Funotenzeichen"/>
        </w:rPr>
        <w:footnoteRef/>
      </w:r>
      <w:r>
        <w:t xml:space="preserve"> </w:t>
      </w:r>
      <w:r w:rsidR="0002566C">
        <w:tab/>
        <w:t xml:space="preserve">le Conseil d’Etat : </w:t>
      </w:r>
      <w:r w:rsidR="002075F8">
        <w:t xml:space="preserve">plus important organe de la juridiction administrative dans les institutions françaises. </w:t>
      </w:r>
    </w:p>
  </w:footnote>
  <w:footnote w:id="7">
    <w:p w14:paraId="28BCF6A6" w14:textId="5EB9E0E1" w:rsidR="00D8592D" w:rsidRDefault="00D8592D" w:rsidP="00204F94">
      <w:pPr>
        <w:pStyle w:val="Funotentext"/>
        <w:spacing w:after="120"/>
        <w:ind w:left="709" w:hanging="709"/>
      </w:pPr>
      <w:r>
        <w:rPr>
          <w:rStyle w:val="Funotenzeichen"/>
        </w:rPr>
        <w:footnoteRef/>
      </w:r>
      <w:r>
        <w:t xml:space="preserve"> </w:t>
      </w:r>
      <w:r w:rsidR="002075F8">
        <w:tab/>
        <w:t>le rapporteur / la rapporteuse : personne qui dans une procédure juridique, rédige un rapport (</w:t>
      </w:r>
      <w:r w:rsidR="00A63814">
        <w:t>=  </w:t>
      </w:r>
      <w:r w:rsidR="002075F8">
        <w:t>Berichterstatter).</w:t>
      </w:r>
    </w:p>
  </w:footnote>
  <w:footnote w:id="8">
    <w:p w14:paraId="4F7D4D6D" w14:textId="6ED7CB5D" w:rsidR="002F1D57" w:rsidRDefault="002F1D57">
      <w:pPr>
        <w:pStyle w:val="Funotentext"/>
      </w:pPr>
      <w:r>
        <w:rPr>
          <w:rStyle w:val="Funotenzeichen"/>
        </w:rPr>
        <w:footnoteRef/>
      </w:r>
      <w:r>
        <w:t xml:space="preserve"> </w:t>
      </w:r>
      <w:r>
        <w:tab/>
        <w:t>enjoindre qn à faire qc : ordonner à qn de faire qc.</w:t>
      </w:r>
    </w:p>
  </w:footnote>
  <w:footnote w:id="9">
    <w:p w14:paraId="0B010794" w14:textId="4E323D86" w:rsidR="00D8592D" w:rsidRDefault="00D8592D">
      <w:pPr>
        <w:pStyle w:val="Funotentext"/>
      </w:pPr>
      <w:r>
        <w:rPr>
          <w:rStyle w:val="Funotenzeichen"/>
        </w:rPr>
        <w:footnoteRef/>
      </w:r>
      <w:r>
        <w:t xml:space="preserve"> </w:t>
      </w:r>
      <w:r w:rsidR="002F1D57">
        <w:tab/>
        <w:t xml:space="preserve">un amendement : </w:t>
      </w:r>
      <w:r w:rsidR="00A63814">
        <w:t>modification apportée à un texte législatif.</w:t>
      </w:r>
    </w:p>
  </w:footnote>
  <w:footnote w:id="10">
    <w:p w14:paraId="584AE1F8" w14:textId="56C635DF" w:rsidR="00A63814" w:rsidRDefault="00A63814" w:rsidP="00204F94">
      <w:pPr>
        <w:pStyle w:val="Funotentext"/>
        <w:spacing w:after="120"/>
      </w:pPr>
      <w:r>
        <w:rPr>
          <w:rStyle w:val="Funotenzeichen"/>
        </w:rPr>
        <w:footnoteRef/>
      </w:r>
      <w:r>
        <w:t xml:space="preserve"> </w:t>
      </w:r>
      <w:r>
        <w:tab/>
        <w:t>une directive : indication concernant une ligne à suivre (= Richtlinie).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849F7" w14:textId="681AE3DC" w:rsidR="00204F94" w:rsidRPr="00531A96" w:rsidRDefault="00204F94" w:rsidP="00204F94">
    <w:pPr>
      <w:pStyle w:val="Kopfzeile"/>
      <w:pBdr>
        <w:bottom w:val="single" w:sz="4" w:space="1" w:color="auto"/>
      </w:pBdr>
      <w:tabs>
        <w:tab w:val="clear" w:pos="9072"/>
        <w:tab w:val="right" w:pos="9631"/>
      </w:tabs>
      <w:ind w:right="-7"/>
      <w:rPr>
        <w:rFonts w:cs="Arial"/>
        <w:sz w:val="16"/>
        <w:szCs w:val="16"/>
      </w:rPr>
    </w:pPr>
    <w:proofErr w:type="spellStart"/>
    <w:r w:rsidRPr="00531A96">
      <w:rPr>
        <w:rFonts w:cs="Arial"/>
        <w:sz w:val="16"/>
        <w:szCs w:val="16"/>
      </w:rPr>
      <w:t>Niveaubestimmende</w:t>
    </w:r>
    <w:proofErr w:type="spellEnd"/>
    <w:r w:rsidRPr="00531A96">
      <w:rPr>
        <w:rFonts w:cs="Arial"/>
        <w:sz w:val="16"/>
        <w:szCs w:val="16"/>
      </w:rPr>
      <w:t xml:space="preserve"> </w:t>
    </w:r>
    <w:proofErr w:type="spellStart"/>
    <w:r w:rsidRPr="00531A96">
      <w:rPr>
        <w:rFonts w:cs="Arial"/>
        <w:sz w:val="16"/>
        <w:szCs w:val="16"/>
      </w:rPr>
      <w:t>Aufgabe</w:t>
    </w:r>
    <w:proofErr w:type="spellEnd"/>
    <w:r w:rsidRPr="00531A96">
      <w:rPr>
        <w:rFonts w:cs="Arial"/>
        <w:sz w:val="16"/>
        <w:szCs w:val="16"/>
      </w:rPr>
      <w:t xml:space="preserve"> Gymnasium </w:t>
    </w:r>
    <w:proofErr w:type="spellStart"/>
    <w:r>
      <w:rPr>
        <w:rFonts w:cs="Arial"/>
        <w:sz w:val="16"/>
        <w:szCs w:val="16"/>
      </w:rPr>
      <w:t>Französisch</w:t>
    </w:r>
    <w:proofErr w:type="spellEnd"/>
    <w:r w:rsidRPr="00531A96">
      <w:rPr>
        <w:rFonts w:cs="Arial"/>
        <w:sz w:val="16"/>
        <w:szCs w:val="16"/>
      </w:rPr>
      <w:t xml:space="preserve">, </w:t>
    </w:r>
    <w:proofErr w:type="spellStart"/>
    <w:r w:rsidRPr="00531A96">
      <w:rPr>
        <w:rFonts w:cs="Arial"/>
        <w:sz w:val="16"/>
        <w:szCs w:val="16"/>
      </w:rPr>
      <w:t>Sjg</w:t>
    </w:r>
    <w:proofErr w:type="spellEnd"/>
    <w:r w:rsidRPr="00531A96">
      <w:rPr>
        <w:rFonts w:cs="Arial"/>
        <w:sz w:val="16"/>
        <w:szCs w:val="16"/>
      </w:rPr>
      <w:t xml:space="preserve">. </w:t>
    </w:r>
    <w:r>
      <w:rPr>
        <w:rFonts w:cs="Arial"/>
        <w:sz w:val="16"/>
        <w:szCs w:val="16"/>
      </w:rPr>
      <w:t>11/12</w:t>
    </w:r>
  </w:p>
  <w:p w14:paraId="772ED687" w14:textId="77777777" w:rsidR="00204F94" w:rsidRDefault="00204F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BB9"/>
    <w:multiLevelType w:val="hybridMultilevel"/>
    <w:tmpl w:val="B9384BE2"/>
    <w:lvl w:ilvl="0" w:tplc="0407000F">
      <w:start w:val="1"/>
      <w:numFmt w:val="decimal"/>
      <w:lvlText w:val="%1."/>
      <w:lvlJc w:val="left"/>
      <w:pPr>
        <w:ind w:left="644" w:hanging="360"/>
      </w:p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1927D0C"/>
    <w:multiLevelType w:val="hybridMultilevel"/>
    <w:tmpl w:val="1362D632"/>
    <w:lvl w:ilvl="0" w:tplc="0407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57E53A7"/>
    <w:multiLevelType w:val="hybridMultilevel"/>
    <w:tmpl w:val="07A0CFDE"/>
    <w:lvl w:ilvl="0" w:tplc="0407000B">
      <w:start w:val="1"/>
      <w:numFmt w:val="bullet"/>
      <w:lvlText w:val=""/>
      <w:lvlJc w:val="left"/>
      <w:pPr>
        <w:tabs>
          <w:tab w:val="num" w:pos="357"/>
        </w:tabs>
        <w:ind w:left="357" w:hanging="357"/>
      </w:pPr>
      <w:rPr>
        <w:rFonts w:ascii="Wingdings" w:hAnsi="Wingdings" w:hint="default"/>
      </w:rPr>
    </w:lvl>
    <w:lvl w:ilvl="1" w:tplc="FFFFFFFF">
      <w:start w:val="1"/>
      <w:numFmt w:val="bullet"/>
      <w:lvlText w:val="o"/>
      <w:lvlJc w:val="left"/>
      <w:pPr>
        <w:tabs>
          <w:tab w:val="num" w:pos="1270"/>
        </w:tabs>
        <w:ind w:left="1270" w:hanging="360"/>
      </w:pPr>
      <w:rPr>
        <w:rFonts w:ascii="Courier New" w:hAnsi="Courier New" w:cs="Courier New" w:hint="default"/>
      </w:rPr>
    </w:lvl>
    <w:lvl w:ilvl="2" w:tplc="FFFFFFFF">
      <w:start w:val="1"/>
      <w:numFmt w:val="bullet"/>
      <w:lvlText w:val=""/>
      <w:lvlJc w:val="left"/>
      <w:pPr>
        <w:tabs>
          <w:tab w:val="num" w:pos="1990"/>
        </w:tabs>
        <w:ind w:left="1990" w:hanging="360"/>
      </w:pPr>
      <w:rPr>
        <w:rFonts w:ascii="Wingdings" w:hAnsi="Wingdings" w:hint="default"/>
      </w:rPr>
    </w:lvl>
    <w:lvl w:ilvl="3" w:tplc="FFFFFFFF">
      <w:start w:val="1"/>
      <w:numFmt w:val="bullet"/>
      <w:lvlText w:val=""/>
      <w:lvlJc w:val="left"/>
      <w:pPr>
        <w:tabs>
          <w:tab w:val="num" w:pos="2710"/>
        </w:tabs>
        <w:ind w:left="2710" w:hanging="360"/>
      </w:pPr>
      <w:rPr>
        <w:rFonts w:ascii="Symbol" w:hAnsi="Symbol" w:hint="default"/>
      </w:rPr>
    </w:lvl>
    <w:lvl w:ilvl="4" w:tplc="FFFFFFFF">
      <w:start w:val="1"/>
      <w:numFmt w:val="bullet"/>
      <w:lvlText w:val="o"/>
      <w:lvlJc w:val="left"/>
      <w:pPr>
        <w:tabs>
          <w:tab w:val="num" w:pos="3430"/>
        </w:tabs>
        <w:ind w:left="3430" w:hanging="360"/>
      </w:pPr>
      <w:rPr>
        <w:rFonts w:ascii="Courier New" w:hAnsi="Courier New" w:cs="Courier New" w:hint="default"/>
      </w:rPr>
    </w:lvl>
    <w:lvl w:ilvl="5" w:tplc="FFFFFFFF">
      <w:start w:val="1"/>
      <w:numFmt w:val="bullet"/>
      <w:lvlText w:val=""/>
      <w:lvlJc w:val="left"/>
      <w:pPr>
        <w:tabs>
          <w:tab w:val="num" w:pos="4150"/>
        </w:tabs>
        <w:ind w:left="4150" w:hanging="360"/>
      </w:pPr>
      <w:rPr>
        <w:rFonts w:ascii="Wingdings" w:hAnsi="Wingdings" w:hint="default"/>
      </w:rPr>
    </w:lvl>
    <w:lvl w:ilvl="6" w:tplc="FFFFFFFF">
      <w:start w:val="1"/>
      <w:numFmt w:val="bullet"/>
      <w:lvlText w:val=""/>
      <w:lvlJc w:val="left"/>
      <w:pPr>
        <w:tabs>
          <w:tab w:val="num" w:pos="4870"/>
        </w:tabs>
        <w:ind w:left="4870" w:hanging="360"/>
      </w:pPr>
      <w:rPr>
        <w:rFonts w:ascii="Symbol" w:hAnsi="Symbol" w:hint="default"/>
      </w:rPr>
    </w:lvl>
    <w:lvl w:ilvl="7" w:tplc="FFFFFFFF">
      <w:start w:val="1"/>
      <w:numFmt w:val="bullet"/>
      <w:lvlText w:val="o"/>
      <w:lvlJc w:val="left"/>
      <w:pPr>
        <w:tabs>
          <w:tab w:val="num" w:pos="5590"/>
        </w:tabs>
        <w:ind w:left="5590" w:hanging="360"/>
      </w:pPr>
      <w:rPr>
        <w:rFonts w:ascii="Courier New" w:hAnsi="Courier New" w:cs="Courier New" w:hint="default"/>
      </w:rPr>
    </w:lvl>
    <w:lvl w:ilvl="8" w:tplc="FFFFFFFF">
      <w:start w:val="1"/>
      <w:numFmt w:val="bullet"/>
      <w:lvlText w:val=""/>
      <w:lvlJc w:val="left"/>
      <w:pPr>
        <w:tabs>
          <w:tab w:val="num" w:pos="6310"/>
        </w:tabs>
        <w:ind w:left="6310" w:hanging="360"/>
      </w:pPr>
      <w:rPr>
        <w:rFonts w:ascii="Wingdings" w:hAnsi="Wingdings" w:hint="default"/>
      </w:rPr>
    </w:lvl>
  </w:abstractNum>
  <w:abstractNum w:abstractNumId="3" w15:restartNumberingAfterBreak="0">
    <w:nsid w:val="10860926"/>
    <w:multiLevelType w:val="hybridMultilevel"/>
    <w:tmpl w:val="6EEAA08E"/>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1BA3722F"/>
    <w:multiLevelType w:val="hybridMultilevel"/>
    <w:tmpl w:val="6FB611B2"/>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325C2027"/>
    <w:multiLevelType w:val="hybridMultilevel"/>
    <w:tmpl w:val="767E29AE"/>
    <w:lvl w:ilvl="0" w:tplc="B4CEF4DE">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D30632"/>
    <w:multiLevelType w:val="hybridMultilevel"/>
    <w:tmpl w:val="6E22AC7E"/>
    <w:lvl w:ilvl="0" w:tplc="8D96374A">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3E254F9B"/>
    <w:multiLevelType w:val="hybridMultilevel"/>
    <w:tmpl w:val="80DE2A2A"/>
    <w:lvl w:ilvl="0" w:tplc="8D96374A">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47F82BBB"/>
    <w:multiLevelType w:val="hybridMultilevel"/>
    <w:tmpl w:val="CF4C4768"/>
    <w:lvl w:ilvl="0" w:tplc="E85CACCE">
      <w:start w:val="1"/>
      <w:numFmt w:val="bullet"/>
      <w:lvlText w:val="–"/>
      <w:lvlJc w:val="left"/>
      <w:pPr>
        <w:tabs>
          <w:tab w:val="num" w:pos="357"/>
        </w:tabs>
        <w:ind w:left="357" w:hanging="357"/>
      </w:pPr>
      <w:rPr>
        <w:rFonts w:ascii="Courier New" w:hAnsi="Courier New" w:cs="Times New Roman" w:hint="default"/>
      </w:rPr>
    </w:lvl>
    <w:lvl w:ilvl="1" w:tplc="04070003">
      <w:start w:val="1"/>
      <w:numFmt w:val="bullet"/>
      <w:lvlText w:val="o"/>
      <w:lvlJc w:val="left"/>
      <w:pPr>
        <w:tabs>
          <w:tab w:val="num" w:pos="1270"/>
        </w:tabs>
        <w:ind w:left="1270" w:hanging="360"/>
      </w:pPr>
      <w:rPr>
        <w:rFonts w:ascii="Courier New" w:hAnsi="Courier New" w:cs="Courier New" w:hint="default"/>
      </w:rPr>
    </w:lvl>
    <w:lvl w:ilvl="2" w:tplc="04070005">
      <w:start w:val="1"/>
      <w:numFmt w:val="bullet"/>
      <w:lvlText w:val=""/>
      <w:lvlJc w:val="left"/>
      <w:pPr>
        <w:tabs>
          <w:tab w:val="num" w:pos="1990"/>
        </w:tabs>
        <w:ind w:left="1990" w:hanging="360"/>
      </w:pPr>
      <w:rPr>
        <w:rFonts w:ascii="Wingdings" w:hAnsi="Wingdings" w:hint="default"/>
      </w:rPr>
    </w:lvl>
    <w:lvl w:ilvl="3" w:tplc="04070001">
      <w:start w:val="1"/>
      <w:numFmt w:val="bullet"/>
      <w:lvlText w:val=""/>
      <w:lvlJc w:val="left"/>
      <w:pPr>
        <w:tabs>
          <w:tab w:val="num" w:pos="2710"/>
        </w:tabs>
        <w:ind w:left="2710" w:hanging="360"/>
      </w:pPr>
      <w:rPr>
        <w:rFonts w:ascii="Symbol" w:hAnsi="Symbol" w:hint="default"/>
      </w:rPr>
    </w:lvl>
    <w:lvl w:ilvl="4" w:tplc="04070003">
      <w:start w:val="1"/>
      <w:numFmt w:val="bullet"/>
      <w:lvlText w:val="o"/>
      <w:lvlJc w:val="left"/>
      <w:pPr>
        <w:tabs>
          <w:tab w:val="num" w:pos="3430"/>
        </w:tabs>
        <w:ind w:left="3430" w:hanging="360"/>
      </w:pPr>
      <w:rPr>
        <w:rFonts w:ascii="Courier New" w:hAnsi="Courier New" w:cs="Courier New" w:hint="default"/>
      </w:rPr>
    </w:lvl>
    <w:lvl w:ilvl="5" w:tplc="04070005">
      <w:start w:val="1"/>
      <w:numFmt w:val="bullet"/>
      <w:lvlText w:val=""/>
      <w:lvlJc w:val="left"/>
      <w:pPr>
        <w:tabs>
          <w:tab w:val="num" w:pos="4150"/>
        </w:tabs>
        <w:ind w:left="4150" w:hanging="360"/>
      </w:pPr>
      <w:rPr>
        <w:rFonts w:ascii="Wingdings" w:hAnsi="Wingdings" w:hint="default"/>
      </w:rPr>
    </w:lvl>
    <w:lvl w:ilvl="6" w:tplc="04070001">
      <w:start w:val="1"/>
      <w:numFmt w:val="bullet"/>
      <w:lvlText w:val=""/>
      <w:lvlJc w:val="left"/>
      <w:pPr>
        <w:tabs>
          <w:tab w:val="num" w:pos="4870"/>
        </w:tabs>
        <w:ind w:left="4870" w:hanging="360"/>
      </w:pPr>
      <w:rPr>
        <w:rFonts w:ascii="Symbol" w:hAnsi="Symbol" w:hint="default"/>
      </w:rPr>
    </w:lvl>
    <w:lvl w:ilvl="7" w:tplc="04070003">
      <w:start w:val="1"/>
      <w:numFmt w:val="bullet"/>
      <w:lvlText w:val="o"/>
      <w:lvlJc w:val="left"/>
      <w:pPr>
        <w:tabs>
          <w:tab w:val="num" w:pos="5590"/>
        </w:tabs>
        <w:ind w:left="5590" w:hanging="360"/>
      </w:pPr>
      <w:rPr>
        <w:rFonts w:ascii="Courier New" w:hAnsi="Courier New" w:cs="Courier New" w:hint="default"/>
      </w:rPr>
    </w:lvl>
    <w:lvl w:ilvl="8" w:tplc="04070005">
      <w:start w:val="1"/>
      <w:numFmt w:val="bullet"/>
      <w:lvlText w:val=""/>
      <w:lvlJc w:val="left"/>
      <w:pPr>
        <w:tabs>
          <w:tab w:val="num" w:pos="6310"/>
        </w:tabs>
        <w:ind w:left="6310" w:hanging="360"/>
      </w:pPr>
      <w:rPr>
        <w:rFonts w:ascii="Wingdings" w:hAnsi="Wingdings" w:hint="default"/>
      </w:rPr>
    </w:lvl>
  </w:abstractNum>
  <w:abstractNum w:abstractNumId="9" w15:restartNumberingAfterBreak="0">
    <w:nsid w:val="48942706"/>
    <w:multiLevelType w:val="hybridMultilevel"/>
    <w:tmpl w:val="9E26B9EE"/>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5A105E1B"/>
    <w:multiLevelType w:val="hybridMultilevel"/>
    <w:tmpl w:val="F17CE7A0"/>
    <w:lvl w:ilvl="0" w:tplc="E85CACCE">
      <w:start w:val="1"/>
      <w:numFmt w:val="bullet"/>
      <w:lvlText w:val="–"/>
      <w:lvlJc w:val="left"/>
      <w:pPr>
        <w:tabs>
          <w:tab w:val="num" w:pos="357"/>
        </w:tabs>
        <w:ind w:left="357" w:hanging="357"/>
      </w:pPr>
      <w:rPr>
        <w:rFonts w:ascii="Courier New" w:hAnsi="Courier New" w:cs="Times New Roman" w:hint="default"/>
      </w:rPr>
    </w:lvl>
    <w:lvl w:ilvl="1" w:tplc="04070003">
      <w:start w:val="1"/>
      <w:numFmt w:val="bullet"/>
      <w:lvlText w:val="o"/>
      <w:lvlJc w:val="left"/>
      <w:pPr>
        <w:tabs>
          <w:tab w:val="num" w:pos="1270"/>
        </w:tabs>
        <w:ind w:left="1270" w:hanging="360"/>
      </w:pPr>
      <w:rPr>
        <w:rFonts w:ascii="Courier New" w:hAnsi="Courier New" w:cs="Courier New" w:hint="default"/>
      </w:rPr>
    </w:lvl>
    <w:lvl w:ilvl="2" w:tplc="04070005">
      <w:start w:val="1"/>
      <w:numFmt w:val="bullet"/>
      <w:lvlText w:val=""/>
      <w:lvlJc w:val="left"/>
      <w:pPr>
        <w:tabs>
          <w:tab w:val="num" w:pos="1990"/>
        </w:tabs>
        <w:ind w:left="1990" w:hanging="360"/>
      </w:pPr>
      <w:rPr>
        <w:rFonts w:ascii="Wingdings" w:hAnsi="Wingdings" w:hint="default"/>
      </w:rPr>
    </w:lvl>
    <w:lvl w:ilvl="3" w:tplc="04070001">
      <w:start w:val="1"/>
      <w:numFmt w:val="bullet"/>
      <w:lvlText w:val=""/>
      <w:lvlJc w:val="left"/>
      <w:pPr>
        <w:tabs>
          <w:tab w:val="num" w:pos="2710"/>
        </w:tabs>
        <w:ind w:left="2710" w:hanging="360"/>
      </w:pPr>
      <w:rPr>
        <w:rFonts w:ascii="Symbol" w:hAnsi="Symbol" w:hint="default"/>
      </w:rPr>
    </w:lvl>
    <w:lvl w:ilvl="4" w:tplc="04070003">
      <w:start w:val="1"/>
      <w:numFmt w:val="bullet"/>
      <w:lvlText w:val="o"/>
      <w:lvlJc w:val="left"/>
      <w:pPr>
        <w:tabs>
          <w:tab w:val="num" w:pos="3430"/>
        </w:tabs>
        <w:ind w:left="3430" w:hanging="360"/>
      </w:pPr>
      <w:rPr>
        <w:rFonts w:ascii="Courier New" w:hAnsi="Courier New" w:cs="Courier New" w:hint="default"/>
      </w:rPr>
    </w:lvl>
    <w:lvl w:ilvl="5" w:tplc="04070005">
      <w:start w:val="1"/>
      <w:numFmt w:val="bullet"/>
      <w:lvlText w:val=""/>
      <w:lvlJc w:val="left"/>
      <w:pPr>
        <w:tabs>
          <w:tab w:val="num" w:pos="4150"/>
        </w:tabs>
        <w:ind w:left="4150" w:hanging="360"/>
      </w:pPr>
      <w:rPr>
        <w:rFonts w:ascii="Wingdings" w:hAnsi="Wingdings" w:hint="default"/>
      </w:rPr>
    </w:lvl>
    <w:lvl w:ilvl="6" w:tplc="04070001">
      <w:start w:val="1"/>
      <w:numFmt w:val="bullet"/>
      <w:lvlText w:val=""/>
      <w:lvlJc w:val="left"/>
      <w:pPr>
        <w:tabs>
          <w:tab w:val="num" w:pos="4870"/>
        </w:tabs>
        <w:ind w:left="4870" w:hanging="360"/>
      </w:pPr>
      <w:rPr>
        <w:rFonts w:ascii="Symbol" w:hAnsi="Symbol" w:hint="default"/>
      </w:rPr>
    </w:lvl>
    <w:lvl w:ilvl="7" w:tplc="04070003">
      <w:start w:val="1"/>
      <w:numFmt w:val="bullet"/>
      <w:lvlText w:val="o"/>
      <w:lvlJc w:val="left"/>
      <w:pPr>
        <w:tabs>
          <w:tab w:val="num" w:pos="5590"/>
        </w:tabs>
        <w:ind w:left="5590" w:hanging="360"/>
      </w:pPr>
      <w:rPr>
        <w:rFonts w:ascii="Courier New" w:hAnsi="Courier New" w:cs="Courier New" w:hint="default"/>
      </w:rPr>
    </w:lvl>
    <w:lvl w:ilvl="8" w:tplc="04070005">
      <w:start w:val="1"/>
      <w:numFmt w:val="bullet"/>
      <w:lvlText w:val=""/>
      <w:lvlJc w:val="left"/>
      <w:pPr>
        <w:tabs>
          <w:tab w:val="num" w:pos="6310"/>
        </w:tabs>
        <w:ind w:left="6310" w:hanging="360"/>
      </w:pPr>
      <w:rPr>
        <w:rFonts w:ascii="Wingdings" w:hAnsi="Wingdings" w:hint="default"/>
      </w:rPr>
    </w:lvl>
  </w:abstractNum>
  <w:abstractNum w:abstractNumId="11" w15:restartNumberingAfterBreak="0">
    <w:nsid w:val="5F3011A0"/>
    <w:multiLevelType w:val="hybridMultilevel"/>
    <w:tmpl w:val="C2420892"/>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6D176509"/>
    <w:multiLevelType w:val="hybridMultilevel"/>
    <w:tmpl w:val="908CD9C4"/>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719C3A86"/>
    <w:multiLevelType w:val="hybridMultilevel"/>
    <w:tmpl w:val="DFEC18C2"/>
    <w:lvl w:ilvl="0" w:tplc="0407000B">
      <w:start w:val="1"/>
      <w:numFmt w:val="bullet"/>
      <w:lvlText w:val=""/>
      <w:lvlJc w:val="left"/>
      <w:pPr>
        <w:tabs>
          <w:tab w:val="num" w:pos="357"/>
        </w:tabs>
        <w:ind w:left="357" w:hanging="357"/>
      </w:pPr>
      <w:rPr>
        <w:rFonts w:ascii="Wingdings" w:hAnsi="Wingdings" w:hint="default"/>
      </w:rPr>
    </w:lvl>
    <w:lvl w:ilvl="1" w:tplc="FFFFFFFF">
      <w:start w:val="1"/>
      <w:numFmt w:val="bullet"/>
      <w:lvlText w:val="o"/>
      <w:lvlJc w:val="left"/>
      <w:pPr>
        <w:tabs>
          <w:tab w:val="num" w:pos="1270"/>
        </w:tabs>
        <w:ind w:left="1270" w:hanging="360"/>
      </w:pPr>
      <w:rPr>
        <w:rFonts w:ascii="Courier New" w:hAnsi="Courier New" w:cs="Courier New" w:hint="default"/>
      </w:rPr>
    </w:lvl>
    <w:lvl w:ilvl="2" w:tplc="FFFFFFFF">
      <w:start w:val="1"/>
      <w:numFmt w:val="bullet"/>
      <w:lvlText w:val=""/>
      <w:lvlJc w:val="left"/>
      <w:pPr>
        <w:tabs>
          <w:tab w:val="num" w:pos="1990"/>
        </w:tabs>
        <w:ind w:left="1990" w:hanging="360"/>
      </w:pPr>
      <w:rPr>
        <w:rFonts w:ascii="Wingdings" w:hAnsi="Wingdings" w:hint="default"/>
      </w:rPr>
    </w:lvl>
    <w:lvl w:ilvl="3" w:tplc="FFFFFFFF">
      <w:start w:val="1"/>
      <w:numFmt w:val="bullet"/>
      <w:lvlText w:val=""/>
      <w:lvlJc w:val="left"/>
      <w:pPr>
        <w:tabs>
          <w:tab w:val="num" w:pos="2710"/>
        </w:tabs>
        <w:ind w:left="2710" w:hanging="360"/>
      </w:pPr>
      <w:rPr>
        <w:rFonts w:ascii="Symbol" w:hAnsi="Symbol" w:hint="default"/>
      </w:rPr>
    </w:lvl>
    <w:lvl w:ilvl="4" w:tplc="FFFFFFFF">
      <w:start w:val="1"/>
      <w:numFmt w:val="bullet"/>
      <w:lvlText w:val="o"/>
      <w:lvlJc w:val="left"/>
      <w:pPr>
        <w:tabs>
          <w:tab w:val="num" w:pos="3430"/>
        </w:tabs>
        <w:ind w:left="3430" w:hanging="360"/>
      </w:pPr>
      <w:rPr>
        <w:rFonts w:ascii="Courier New" w:hAnsi="Courier New" w:cs="Courier New" w:hint="default"/>
      </w:rPr>
    </w:lvl>
    <w:lvl w:ilvl="5" w:tplc="FFFFFFFF">
      <w:start w:val="1"/>
      <w:numFmt w:val="bullet"/>
      <w:lvlText w:val=""/>
      <w:lvlJc w:val="left"/>
      <w:pPr>
        <w:tabs>
          <w:tab w:val="num" w:pos="4150"/>
        </w:tabs>
        <w:ind w:left="4150" w:hanging="360"/>
      </w:pPr>
      <w:rPr>
        <w:rFonts w:ascii="Wingdings" w:hAnsi="Wingdings" w:hint="default"/>
      </w:rPr>
    </w:lvl>
    <w:lvl w:ilvl="6" w:tplc="FFFFFFFF">
      <w:start w:val="1"/>
      <w:numFmt w:val="bullet"/>
      <w:lvlText w:val=""/>
      <w:lvlJc w:val="left"/>
      <w:pPr>
        <w:tabs>
          <w:tab w:val="num" w:pos="4870"/>
        </w:tabs>
        <w:ind w:left="4870" w:hanging="360"/>
      </w:pPr>
      <w:rPr>
        <w:rFonts w:ascii="Symbol" w:hAnsi="Symbol" w:hint="default"/>
      </w:rPr>
    </w:lvl>
    <w:lvl w:ilvl="7" w:tplc="FFFFFFFF">
      <w:start w:val="1"/>
      <w:numFmt w:val="bullet"/>
      <w:lvlText w:val="o"/>
      <w:lvlJc w:val="left"/>
      <w:pPr>
        <w:tabs>
          <w:tab w:val="num" w:pos="5590"/>
        </w:tabs>
        <w:ind w:left="5590" w:hanging="360"/>
      </w:pPr>
      <w:rPr>
        <w:rFonts w:ascii="Courier New" w:hAnsi="Courier New" w:cs="Courier New" w:hint="default"/>
      </w:rPr>
    </w:lvl>
    <w:lvl w:ilvl="8" w:tplc="FFFFFFFF">
      <w:start w:val="1"/>
      <w:numFmt w:val="bullet"/>
      <w:lvlText w:val=""/>
      <w:lvlJc w:val="left"/>
      <w:pPr>
        <w:tabs>
          <w:tab w:val="num" w:pos="6310"/>
        </w:tabs>
        <w:ind w:left="6310" w:hanging="360"/>
      </w:pPr>
      <w:rPr>
        <w:rFonts w:ascii="Wingdings" w:hAnsi="Wingdings" w:hint="default"/>
      </w:rPr>
    </w:lvl>
  </w:abstractNum>
  <w:abstractNum w:abstractNumId="14" w15:restartNumberingAfterBreak="0">
    <w:nsid w:val="72DA54F2"/>
    <w:multiLevelType w:val="hybridMultilevel"/>
    <w:tmpl w:val="2C8439AE"/>
    <w:lvl w:ilvl="0" w:tplc="8D96374A">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12"/>
  </w:num>
  <w:num w:numId="8">
    <w:abstractNumId w:val="8"/>
  </w:num>
  <w:num w:numId="9">
    <w:abstractNumId w:val="4"/>
  </w:num>
  <w:num w:numId="10">
    <w:abstractNumId w:val="3"/>
  </w:num>
  <w:num w:numId="11">
    <w:abstractNumId w:val="10"/>
  </w:num>
  <w:num w:numId="12">
    <w:abstractNumId w:val="2"/>
  </w:num>
  <w:num w:numId="13">
    <w:abstractNumId w:val="1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21"/>
    <w:rsid w:val="0002566C"/>
    <w:rsid w:val="0003429D"/>
    <w:rsid w:val="00085B2D"/>
    <w:rsid w:val="000958E6"/>
    <w:rsid w:val="000C0269"/>
    <w:rsid w:val="000D0A8F"/>
    <w:rsid w:val="000D6114"/>
    <w:rsid w:val="00136827"/>
    <w:rsid w:val="00177F24"/>
    <w:rsid w:val="00204F94"/>
    <w:rsid w:val="002075F8"/>
    <w:rsid w:val="00211157"/>
    <w:rsid w:val="002A73FF"/>
    <w:rsid w:val="002C23D2"/>
    <w:rsid w:val="002F1D57"/>
    <w:rsid w:val="0038077F"/>
    <w:rsid w:val="003B31EE"/>
    <w:rsid w:val="003B7C21"/>
    <w:rsid w:val="003C52C9"/>
    <w:rsid w:val="003D69C1"/>
    <w:rsid w:val="003D7146"/>
    <w:rsid w:val="0045187A"/>
    <w:rsid w:val="00507413"/>
    <w:rsid w:val="00512468"/>
    <w:rsid w:val="005257FA"/>
    <w:rsid w:val="00534091"/>
    <w:rsid w:val="00557500"/>
    <w:rsid w:val="005756FB"/>
    <w:rsid w:val="00576126"/>
    <w:rsid w:val="005A7DE3"/>
    <w:rsid w:val="005C2A1A"/>
    <w:rsid w:val="006625A0"/>
    <w:rsid w:val="0068195D"/>
    <w:rsid w:val="006A6FF5"/>
    <w:rsid w:val="006E6BEC"/>
    <w:rsid w:val="00721E2C"/>
    <w:rsid w:val="00727404"/>
    <w:rsid w:val="00764531"/>
    <w:rsid w:val="0077536D"/>
    <w:rsid w:val="007B348D"/>
    <w:rsid w:val="007F1EFE"/>
    <w:rsid w:val="00800E98"/>
    <w:rsid w:val="00845B56"/>
    <w:rsid w:val="00860503"/>
    <w:rsid w:val="00866C5E"/>
    <w:rsid w:val="008862E2"/>
    <w:rsid w:val="008A16E2"/>
    <w:rsid w:val="008C1936"/>
    <w:rsid w:val="008F1016"/>
    <w:rsid w:val="00977A40"/>
    <w:rsid w:val="009B34B8"/>
    <w:rsid w:val="009B6CC5"/>
    <w:rsid w:val="009E2D9C"/>
    <w:rsid w:val="00A070E6"/>
    <w:rsid w:val="00A20F4B"/>
    <w:rsid w:val="00A30C18"/>
    <w:rsid w:val="00A33EDE"/>
    <w:rsid w:val="00A37A92"/>
    <w:rsid w:val="00A410C7"/>
    <w:rsid w:val="00A632BE"/>
    <w:rsid w:val="00A63814"/>
    <w:rsid w:val="00AD6E98"/>
    <w:rsid w:val="00B86247"/>
    <w:rsid w:val="00C71624"/>
    <w:rsid w:val="00C93C41"/>
    <w:rsid w:val="00C95A0C"/>
    <w:rsid w:val="00D27D27"/>
    <w:rsid w:val="00D82D29"/>
    <w:rsid w:val="00D8592D"/>
    <w:rsid w:val="00DA042B"/>
    <w:rsid w:val="00E0369F"/>
    <w:rsid w:val="00E3515C"/>
    <w:rsid w:val="00EB7426"/>
    <w:rsid w:val="00F13584"/>
    <w:rsid w:val="00FA753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8DAAB"/>
  <w15:docId w15:val="{7180C2F7-A620-4103-BB00-27214C5F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2468"/>
    <w:pPr>
      <w:spacing w:after="0" w:line="360" w:lineRule="auto"/>
      <w:jc w:val="both"/>
    </w:pPr>
    <w:rPr>
      <w:rFonts w:ascii="Arial" w:hAnsi="Arial"/>
      <w:lang w:val="fr-FR"/>
    </w:rPr>
  </w:style>
  <w:style w:type="paragraph" w:styleId="berschrift7">
    <w:name w:val="heading 7"/>
    <w:basedOn w:val="Standard"/>
    <w:next w:val="Standard"/>
    <w:link w:val="berschrift7Zchn"/>
    <w:semiHidden/>
    <w:unhideWhenUsed/>
    <w:qFormat/>
    <w:rsid w:val="003D69C1"/>
    <w:pPr>
      <w:tabs>
        <w:tab w:val="left" w:pos="851"/>
      </w:tabs>
      <w:ind w:left="851" w:hanging="851"/>
      <w:outlineLvl w:val="6"/>
    </w:pPr>
    <w:rPr>
      <w:rFonts w:eastAsia="Times New Roman" w:cs="Times New Roman"/>
      <w:b/>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A7DE3"/>
    <w:rPr>
      <w:color w:val="0563C1" w:themeColor="hyperlink"/>
      <w:u w:val="single"/>
    </w:rPr>
  </w:style>
  <w:style w:type="character" w:styleId="Zeilennummer">
    <w:name w:val="line number"/>
    <w:basedOn w:val="Absatz-Standardschriftart"/>
    <w:uiPriority w:val="99"/>
    <w:semiHidden/>
    <w:unhideWhenUsed/>
    <w:rsid w:val="00507413"/>
  </w:style>
  <w:style w:type="paragraph" w:styleId="Kopfzeile">
    <w:name w:val="header"/>
    <w:basedOn w:val="Standard"/>
    <w:link w:val="KopfzeileZchn"/>
    <w:uiPriority w:val="99"/>
    <w:unhideWhenUsed/>
    <w:rsid w:val="0050741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07413"/>
    <w:rPr>
      <w:rFonts w:ascii="Arial" w:hAnsi="Arial"/>
      <w:lang w:val="fr-FR"/>
    </w:rPr>
  </w:style>
  <w:style w:type="paragraph" w:styleId="Fuzeile">
    <w:name w:val="footer"/>
    <w:basedOn w:val="Standard"/>
    <w:link w:val="FuzeileZchn"/>
    <w:uiPriority w:val="99"/>
    <w:unhideWhenUsed/>
    <w:rsid w:val="0050741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7413"/>
    <w:rPr>
      <w:rFonts w:ascii="Arial" w:hAnsi="Arial"/>
      <w:lang w:val="fr-FR"/>
    </w:rPr>
  </w:style>
  <w:style w:type="paragraph" w:styleId="Endnotentext">
    <w:name w:val="endnote text"/>
    <w:basedOn w:val="Standard"/>
    <w:link w:val="EndnotentextZchn"/>
    <w:uiPriority w:val="99"/>
    <w:semiHidden/>
    <w:unhideWhenUsed/>
    <w:rsid w:val="00977A40"/>
    <w:pPr>
      <w:spacing w:line="240" w:lineRule="auto"/>
    </w:pPr>
    <w:rPr>
      <w:sz w:val="20"/>
      <w:szCs w:val="20"/>
    </w:rPr>
  </w:style>
  <w:style w:type="character" w:customStyle="1" w:styleId="EndnotentextZchn">
    <w:name w:val="Endnotentext Zchn"/>
    <w:basedOn w:val="Absatz-Standardschriftart"/>
    <w:link w:val="Endnotentext"/>
    <w:uiPriority w:val="99"/>
    <w:semiHidden/>
    <w:rsid w:val="00977A40"/>
    <w:rPr>
      <w:rFonts w:ascii="Arial" w:hAnsi="Arial"/>
      <w:sz w:val="20"/>
      <w:szCs w:val="20"/>
      <w:lang w:val="fr-FR"/>
    </w:rPr>
  </w:style>
  <w:style w:type="character" w:styleId="Endnotenzeichen">
    <w:name w:val="endnote reference"/>
    <w:basedOn w:val="Absatz-Standardschriftart"/>
    <w:uiPriority w:val="99"/>
    <w:semiHidden/>
    <w:unhideWhenUsed/>
    <w:rsid w:val="00977A40"/>
    <w:rPr>
      <w:vertAlign w:val="superscript"/>
    </w:rPr>
  </w:style>
  <w:style w:type="paragraph" w:styleId="Funotentext">
    <w:name w:val="footnote text"/>
    <w:basedOn w:val="Standard"/>
    <w:link w:val="FunotentextZchn"/>
    <w:uiPriority w:val="99"/>
    <w:semiHidden/>
    <w:unhideWhenUsed/>
    <w:rsid w:val="00977A40"/>
    <w:pPr>
      <w:spacing w:line="240" w:lineRule="auto"/>
    </w:pPr>
    <w:rPr>
      <w:sz w:val="20"/>
      <w:szCs w:val="20"/>
    </w:rPr>
  </w:style>
  <w:style w:type="character" w:customStyle="1" w:styleId="FunotentextZchn">
    <w:name w:val="Fußnotentext Zchn"/>
    <w:basedOn w:val="Absatz-Standardschriftart"/>
    <w:link w:val="Funotentext"/>
    <w:uiPriority w:val="99"/>
    <w:semiHidden/>
    <w:rsid w:val="00977A40"/>
    <w:rPr>
      <w:rFonts w:ascii="Arial" w:hAnsi="Arial"/>
      <w:sz w:val="20"/>
      <w:szCs w:val="20"/>
      <w:lang w:val="fr-FR"/>
    </w:rPr>
  </w:style>
  <w:style w:type="character" w:styleId="Funotenzeichen">
    <w:name w:val="footnote reference"/>
    <w:basedOn w:val="Absatz-Standardschriftart"/>
    <w:uiPriority w:val="99"/>
    <w:semiHidden/>
    <w:unhideWhenUsed/>
    <w:rsid w:val="00977A40"/>
    <w:rPr>
      <w:vertAlign w:val="superscript"/>
    </w:rPr>
  </w:style>
  <w:style w:type="character" w:customStyle="1" w:styleId="berschrift7Zchn">
    <w:name w:val="Überschrift 7 Zchn"/>
    <w:basedOn w:val="Absatz-Standardschriftart"/>
    <w:link w:val="berschrift7"/>
    <w:semiHidden/>
    <w:rsid w:val="003D69C1"/>
    <w:rPr>
      <w:rFonts w:ascii="Arial" w:eastAsia="Times New Roman" w:hAnsi="Arial" w:cs="Times New Roman"/>
      <w:b/>
      <w:szCs w:val="24"/>
      <w:lang w:eastAsia="de-DE"/>
    </w:rPr>
  </w:style>
  <w:style w:type="paragraph" w:styleId="Listenabsatz">
    <w:name w:val="List Paragraph"/>
    <w:basedOn w:val="Standard"/>
    <w:uiPriority w:val="34"/>
    <w:qFormat/>
    <w:rsid w:val="00B86247"/>
    <w:pPr>
      <w:ind w:left="720"/>
      <w:contextualSpacing/>
    </w:pPr>
  </w:style>
  <w:style w:type="character" w:styleId="BesuchterLink">
    <w:name w:val="FollowedHyperlink"/>
    <w:basedOn w:val="Absatz-Standardschriftart"/>
    <w:uiPriority w:val="99"/>
    <w:semiHidden/>
    <w:unhideWhenUsed/>
    <w:rsid w:val="00AD6E98"/>
    <w:rPr>
      <w:color w:val="954F72" w:themeColor="followedHyperlink"/>
      <w:u w:val="single"/>
    </w:rPr>
  </w:style>
  <w:style w:type="character" w:customStyle="1" w:styleId="UnresolvedMention">
    <w:name w:val="Unresolved Mention"/>
    <w:basedOn w:val="Absatz-Standardschriftart"/>
    <w:uiPriority w:val="99"/>
    <w:semiHidden/>
    <w:unhideWhenUsed/>
    <w:rsid w:val="00AD6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monde.fr/planete/article/2021/05/07/poules-pondeuses-en-cages-l-inaction-du-gouvernement-devant-le-conseil-d-etat_6079543_324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AA31-DABD-4E99-BCEF-5D8A36E5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1273</Words>
  <Characters>8023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Losfeld</dc:creator>
  <cp:keywords/>
  <dc:description/>
  <cp:lastModifiedBy>Reinpold, Carmen</cp:lastModifiedBy>
  <cp:revision>3</cp:revision>
  <cp:lastPrinted>2021-11-22T10:04:00Z</cp:lastPrinted>
  <dcterms:created xsi:type="dcterms:W3CDTF">2022-02-14T14:23:00Z</dcterms:created>
  <dcterms:modified xsi:type="dcterms:W3CDTF">2024-03-08T07:47:00Z</dcterms:modified>
</cp:coreProperties>
</file>