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BBA67" w14:textId="63F9E284" w:rsidR="005A7DE3" w:rsidRPr="008711A7" w:rsidRDefault="005A7DE3" w:rsidP="005A7DE3">
      <w:pPr>
        <w:rPr>
          <w:b/>
          <w:sz w:val="28"/>
          <w:szCs w:val="28"/>
        </w:rPr>
      </w:pPr>
      <w:r w:rsidRPr="008711A7">
        <w:rPr>
          <w:b/>
          <w:color w:val="000000" w:themeColor="text1"/>
          <w:sz w:val="28"/>
          <w:szCs w:val="28"/>
        </w:rPr>
        <w:t>Un nouveau pacte avec les animaux</w:t>
      </w:r>
    </w:p>
    <w:p w14:paraId="6E7AC946" w14:textId="77777777" w:rsidR="005A7DE3" w:rsidRPr="005A7DE3" w:rsidRDefault="005A7DE3" w:rsidP="005A7DE3">
      <w:pPr>
        <w:spacing w:line="240" w:lineRule="auto"/>
        <w:jc w:val="left"/>
        <w:rPr>
          <w:rFonts w:ascii="Times New Roman" w:hAnsi="Times New Roman"/>
          <w:sz w:val="24"/>
        </w:rPr>
      </w:pPr>
    </w:p>
    <w:p w14:paraId="778863AF" w14:textId="663B4B26" w:rsidR="005A7DE3" w:rsidRDefault="005A7DE3" w:rsidP="005A7DE3">
      <w:proofErr w:type="spellStart"/>
      <w:r>
        <w:t>Kurzbeschreibung</w:t>
      </w:r>
      <w:proofErr w:type="spellEnd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7"/>
        <w:gridCol w:w="7421"/>
      </w:tblGrid>
      <w:tr w:rsidR="005A7DE3" w14:paraId="1FDEA8AD" w14:textId="77777777" w:rsidTr="00EA6E53"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6652816" w14:textId="77777777" w:rsidR="005A7DE3" w:rsidRDefault="005A7DE3" w:rsidP="00EA6E5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Kompetenzbereich</w:t>
            </w:r>
            <w:proofErr w:type="spellEnd"/>
          </w:p>
        </w:tc>
        <w:tc>
          <w:tcPr>
            <w:tcW w:w="385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1BFA30B" w14:textId="31151996" w:rsidR="005A7DE3" w:rsidRPr="003D69C1" w:rsidRDefault="005A7DE3" w:rsidP="005A7DE3">
            <w:pPr>
              <w:rPr>
                <w:sz w:val="20"/>
                <w:szCs w:val="20"/>
              </w:rPr>
            </w:pPr>
            <w:proofErr w:type="spellStart"/>
            <w:r w:rsidRPr="003D69C1">
              <w:rPr>
                <w:sz w:val="20"/>
                <w:szCs w:val="20"/>
              </w:rPr>
              <w:t>Schreiben</w:t>
            </w:r>
            <w:proofErr w:type="spellEnd"/>
            <w:r w:rsidRPr="003D69C1">
              <w:rPr>
                <w:sz w:val="20"/>
                <w:szCs w:val="20"/>
              </w:rPr>
              <w:t xml:space="preserve"> mit </w:t>
            </w:r>
            <w:proofErr w:type="spellStart"/>
            <w:r w:rsidRPr="003D69C1">
              <w:rPr>
                <w:sz w:val="20"/>
                <w:szCs w:val="20"/>
              </w:rPr>
              <w:t>integriertem</w:t>
            </w:r>
            <w:proofErr w:type="spellEnd"/>
            <w:r w:rsidRPr="003D69C1">
              <w:rPr>
                <w:sz w:val="20"/>
                <w:szCs w:val="20"/>
              </w:rPr>
              <w:t xml:space="preserve"> </w:t>
            </w:r>
            <w:proofErr w:type="spellStart"/>
            <w:r w:rsidRPr="003D69C1">
              <w:rPr>
                <w:sz w:val="20"/>
                <w:szCs w:val="20"/>
              </w:rPr>
              <w:t>Leseverstehen</w:t>
            </w:r>
            <w:proofErr w:type="spellEnd"/>
          </w:p>
        </w:tc>
      </w:tr>
      <w:tr w:rsidR="005A7DE3" w14:paraId="3F68C775" w14:textId="77777777" w:rsidTr="00EA6E5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BF9B9DB" w14:textId="77777777" w:rsidR="005A7DE3" w:rsidRDefault="005A7DE3" w:rsidP="00EA6E5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Anforderungsniveau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65BEB8F" w14:textId="29CBB8CD" w:rsidR="005A7DE3" w:rsidRPr="003D69C1" w:rsidRDefault="003B31EE" w:rsidP="00EA6E53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 w:rsidRPr="003D69C1">
              <w:rPr>
                <w:sz w:val="20"/>
                <w:szCs w:val="20"/>
              </w:rPr>
              <w:t>Erhöht</w:t>
            </w:r>
            <w:proofErr w:type="spellEnd"/>
          </w:p>
        </w:tc>
      </w:tr>
      <w:tr w:rsidR="005A7DE3" w:rsidRPr="005A7DE3" w14:paraId="52434FD7" w14:textId="77777777" w:rsidTr="00EA6E5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1B8ACBF" w14:textId="77777777" w:rsidR="005A7DE3" w:rsidRDefault="005A7DE3" w:rsidP="00EA6E5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Aufgabentitel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14C7DBAE" w14:textId="2CC05CA6" w:rsidR="005A7DE3" w:rsidRPr="003D69C1" w:rsidRDefault="005A7DE3" w:rsidP="00EA6E53">
            <w:pPr>
              <w:spacing w:line="260" w:lineRule="exact"/>
              <w:rPr>
                <w:sz w:val="20"/>
                <w:szCs w:val="20"/>
              </w:rPr>
            </w:pPr>
            <w:r w:rsidRPr="003D69C1">
              <w:rPr>
                <w:color w:val="000000" w:themeColor="text1"/>
                <w:sz w:val="20"/>
                <w:szCs w:val="20"/>
              </w:rPr>
              <w:t>Un nouveau pacte avec les animaux</w:t>
            </w:r>
          </w:p>
        </w:tc>
      </w:tr>
      <w:tr w:rsidR="005A7DE3" w:rsidRPr="00137088" w14:paraId="6B3EF84B" w14:textId="77777777" w:rsidTr="00EA6E5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B5ADCB2" w14:textId="77777777" w:rsidR="005A7DE3" w:rsidRDefault="005A7DE3" w:rsidP="00EA6E5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67D18096" w14:textId="0822E2D0" w:rsidR="005A7DE3" w:rsidRPr="003D69C1" w:rsidRDefault="005A7DE3" w:rsidP="005A7DE3">
            <w:pPr>
              <w:rPr>
                <w:sz w:val="20"/>
                <w:szCs w:val="20"/>
                <w:lang w:val="de-DE"/>
              </w:rPr>
            </w:pPr>
            <w:r w:rsidRPr="003D69C1">
              <w:rPr>
                <w:sz w:val="20"/>
                <w:szCs w:val="20"/>
                <w:lang w:val="de-DE"/>
              </w:rPr>
              <w:t>Beitrag aus einem Sammelband</w:t>
            </w:r>
            <w:r w:rsidR="00C71624" w:rsidRPr="003D69C1">
              <w:rPr>
                <w:sz w:val="20"/>
                <w:szCs w:val="20"/>
                <w:lang w:val="de-DE"/>
              </w:rPr>
              <w:t>, Auslassungen</w:t>
            </w:r>
          </w:p>
        </w:tc>
      </w:tr>
      <w:tr w:rsidR="005A7DE3" w:rsidRPr="00512468" w14:paraId="6D4E7FFD" w14:textId="77777777" w:rsidTr="00EA6E53"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9C85479" w14:textId="77777777" w:rsidR="005A7DE3" w:rsidRDefault="005A7DE3" w:rsidP="00EA6E53">
            <w:pPr>
              <w:spacing w:line="26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Quellenangaben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174EA55" w14:textId="718AC925" w:rsidR="005A7DE3" w:rsidRPr="003D69C1" w:rsidRDefault="005A7DE3" w:rsidP="00512468">
            <w:pPr>
              <w:shd w:val="clear" w:color="auto" w:fill="FFFFFF"/>
              <w:outlineLvl w:val="0"/>
              <w:rPr>
                <w:rFonts w:cs="Arial"/>
                <w:sz w:val="20"/>
                <w:szCs w:val="20"/>
              </w:rPr>
            </w:pPr>
            <w:r w:rsidRPr="003D69C1">
              <w:rPr>
                <w:sz w:val="20"/>
                <w:szCs w:val="20"/>
              </w:rPr>
              <w:t xml:space="preserve">Florence </w:t>
            </w:r>
            <w:proofErr w:type="spellStart"/>
            <w:r w:rsidRPr="003D69C1">
              <w:rPr>
                <w:sz w:val="20"/>
                <w:szCs w:val="20"/>
              </w:rPr>
              <w:t>Burgat</w:t>
            </w:r>
            <w:proofErr w:type="spellEnd"/>
            <w:r w:rsidRPr="003D69C1">
              <w:rPr>
                <w:sz w:val="20"/>
                <w:szCs w:val="20"/>
              </w:rPr>
              <w:t xml:space="preserve">: „Un nouveau pacte avec les animaux“. </w:t>
            </w:r>
            <w:r w:rsidRPr="003D69C1">
              <w:rPr>
                <w:sz w:val="20"/>
                <w:szCs w:val="20"/>
                <w:lang w:val="de-DE"/>
              </w:rPr>
              <w:t xml:space="preserve">In: </w:t>
            </w:r>
            <w:r w:rsidR="00512468" w:rsidRPr="003D69C1">
              <w:rPr>
                <w:sz w:val="20"/>
                <w:szCs w:val="20"/>
                <w:lang w:val="de-DE"/>
              </w:rPr>
              <w:t xml:space="preserve">Karine Lou Matignon (unter der Leitung von): </w:t>
            </w:r>
            <w:proofErr w:type="spellStart"/>
            <w:r w:rsidR="00512468" w:rsidRPr="003D69C1">
              <w:rPr>
                <w:sz w:val="20"/>
                <w:szCs w:val="20"/>
                <w:lang w:val="de-DE"/>
              </w:rPr>
              <w:t>Révolutions</w:t>
            </w:r>
            <w:proofErr w:type="spellEnd"/>
            <w:r w:rsidR="00512468" w:rsidRPr="003D69C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512468" w:rsidRPr="003D69C1">
              <w:rPr>
                <w:sz w:val="20"/>
                <w:szCs w:val="20"/>
                <w:lang w:val="de-DE"/>
              </w:rPr>
              <w:t>animales</w:t>
            </w:r>
            <w:proofErr w:type="spellEnd"/>
            <w:r w:rsidR="00512468" w:rsidRPr="003D69C1">
              <w:rPr>
                <w:sz w:val="20"/>
                <w:szCs w:val="20"/>
                <w:lang w:val="de-DE"/>
              </w:rPr>
              <w:t xml:space="preserve">. </w:t>
            </w:r>
            <w:r w:rsidR="00512468" w:rsidRPr="003D69C1">
              <w:rPr>
                <w:sz w:val="20"/>
                <w:szCs w:val="20"/>
              </w:rPr>
              <w:t>Comment les animaux sont devenus intelligents. Paris : Arte Editions 2016, pp. 485-487</w:t>
            </w:r>
            <w:r w:rsidR="00512468" w:rsidRPr="003D69C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11CDCD6D" w14:textId="77777777" w:rsidR="005A7DE3" w:rsidRPr="00512468" w:rsidRDefault="005A7DE3" w:rsidP="005A7DE3">
      <w:pPr>
        <w:spacing w:after="160" w:line="259" w:lineRule="auto"/>
        <w:jc w:val="left"/>
      </w:pPr>
      <w:r w:rsidRPr="00512468">
        <w:br w:type="page"/>
      </w:r>
    </w:p>
    <w:p w14:paraId="4007558F" w14:textId="77777777" w:rsidR="00507413" w:rsidRPr="008711A7" w:rsidRDefault="00507413" w:rsidP="00507413">
      <w:pPr>
        <w:spacing w:line="276" w:lineRule="auto"/>
        <w:rPr>
          <w:rFonts w:cs="Arial"/>
          <w:b/>
          <w:bCs/>
          <w:sz w:val="24"/>
          <w:szCs w:val="24"/>
          <w:lang w:val="de-DE"/>
        </w:rPr>
      </w:pPr>
      <w:r w:rsidRPr="008711A7">
        <w:rPr>
          <w:rFonts w:cs="Arial"/>
          <w:b/>
          <w:bCs/>
          <w:sz w:val="24"/>
          <w:szCs w:val="24"/>
          <w:lang w:val="de-DE"/>
        </w:rPr>
        <w:lastRenderedPageBreak/>
        <w:t>Material für die Schülerinnen und Schüler</w:t>
      </w:r>
    </w:p>
    <w:p w14:paraId="746A21BE" w14:textId="77777777" w:rsidR="00507413" w:rsidRPr="008711A7" w:rsidRDefault="00507413" w:rsidP="00507413">
      <w:pPr>
        <w:spacing w:line="276" w:lineRule="auto"/>
        <w:rPr>
          <w:rFonts w:cs="Arial"/>
          <w:b/>
          <w:bCs/>
          <w:sz w:val="24"/>
          <w:szCs w:val="24"/>
          <w:lang w:val="de-DE"/>
        </w:rPr>
      </w:pPr>
    </w:p>
    <w:p w14:paraId="269D6B37" w14:textId="77777777" w:rsidR="00507413" w:rsidRPr="008711A7" w:rsidRDefault="00507413" w:rsidP="00507413">
      <w:pPr>
        <w:spacing w:line="276" w:lineRule="auto"/>
        <w:rPr>
          <w:rFonts w:cs="Arial"/>
          <w:b/>
          <w:bCs/>
          <w:sz w:val="24"/>
          <w:szCs w:val="24"/>
        </w:rPr>
      </w:pPr>
      <w:proofErr w:type="spellStart"/>
      <w:r w:rsidRPr="008711A7">
        <w:rPr>
          <w:rFonts w:cs="Arial"/>
          <w:b/>
          <w:bCs/>
          <w:sz w:val="24"/>
          <w:szCs w:val="24"/>
        </w:rPr>
        <w:t>Aufgaben</w:t>
      </w:r>
      <w:proofErr w:type="spellEnd"/>
    </w:p>
    <w:p w14:paraId="0026D3C2" w14:textId="77777777" w:rsidR="00507413" w:rsidRPr="008711A7" w:rsidRDefault="00507413" w:rsidP="00507413">
      <w:pPr>
        <w:rPr>
          <w:rFonts w:cs="Arial"/>
          <w:sz w:val="24"/>
          <w:szCs w:val="28"/>
        </w:rPr>
      </w:pPr>
    </w:p>
    <w:p w14:paraId="6C96647C" w14:textId="77777777" w:rsidR="00507413" w:rsidRDefault="00507413" w:rsidP="00507413">
      <w:pPr>
        <w:jc w:val="left"/>
        <w:rPr>
          <w:rFonts w:cs="Arial"/>
        </w:rPr>
      </w:pPr>
      <w:r>
        <w:rPr>
          <w:rFonts w:cs="Arial"/>
        </w:rPr>
        <w:t>Lisez le texte suivant, puis répondez aux consignes :</w:t>
      </w:r>
    </w:p>
    <w:p w14:paraId="6099CCED" w14:textId="77777777" w:rsidR="00507413" w:rsidRDefault="00507413" w:rsidP="00507413">
      <w:pPr>
        <w:rPr>
          <w:rFonts w:cs="Arial"/>
        </w:rPr>
      </w:pPr>
    </w:p>
    <w:p w14:paraId="07578D46" w14:textId="617BD991" w:rsidR="00507413" w:rsidRDefault="00977A40" w:rsidP="00507413">
      <w:pPr>
        <w:numPr>
          <w:ilvl w:val="0"/>
          <w:numId w:val="1"/>
        </w:numPr>
        <w:spacing w:after="200" w:line="276" w:lineRule="auto"/>
        <w:jc w:val="left"/>
        <w:rPr>
          <w:rFonts w:cs="Arial"/>
        </w:rPr>
      </w:pPr>
      <w:r>
        <w:rPr>
          <w:rFonts w:cs="Arial"/>
        </w:rPr>
        <w:t xml:space="preserve">Présentez l’argumentation développée ici par Florence </w:t>
      </w:r>
      <w:proofErr w:type="spellStart"/>
      <w:r>
        <w:rPr>
          <w:rFonts w:cs="Arial"/>
        </w:rPr>
        <w:t>Burgat</w:t>
      </w:r>
      <w:proofErr w:type="spellEnd"/>
    </w:p>
    <w:p w14:paraId="4F57D7D7" w14:textId="48298A02" w:rsidR="00E0369F" w:rsidRDefault="00E0369F" w:rsidP="00E0369F">
      <w:pPr>
        <w:numPr>
          <w:ilvl w:val="0"/>
          <w:numId w:val="1"/>
        </w:numPr>
        <w:spacing w:after="200" w:line="276" w:lineRule="auto"/>
        <w:jc w:val="left"/>
        <w:rPr>
          <w:rFonts w:cs="Arial"/>
        </w:rPr>
      </w:pPr>
      <w:r>
        <w:rPr>
          <w:rFonts w:cs="Arial"/>
        </w:rPr>
        <w:t>Dégagez</w:t>
      </w:r>
      <w:r w:rsidR="00977A40">
        <w:rPr>
          <w:rFonts w:cs="Arial"/>
        </w:rPr>
        <w:t xml:space="preserve"> la position de l’auteur face aux propositions d’éradiquer les animaux « domestiques et familiers »</w:t>
      </w:r>
      <w:r w:rsidR="00507413">
        <w:rPr>
          <w:rFonts w:cs="Arial"/>
        </w:rPr>
        <w:t>.</w:t>
      </w:r>
    </w:p>
    <w:p w14:paraId="65DEF199" w14:textId="0DBDD620" w:rsidR="00507413" w:rsidRPr="00E0369F" w:rsidRDefault="00866C5E" w:rsidP="00866C5E">
      <w:pPr>
        <w:numPr>
          <w:ilvl w:val="0"/>
          <w:numId w:val="1"/>
        </w:numPr>
        <w:spacing w:after="200" w:line="276" w:lineRule="auto"/>
      </w:pPr>
      <w:r>
        <w:t>« </w:t>
      </w:r>
      <w:r w:rsidRPr="008F4AD3">
        <w:t>Les animaux ne regardent qu'avec leurs yeux, nous, les humains, nous regardons avec notre folie ». Commentez cette citation de l’écrivain francophone Wajdi Mouawad</w:t>
      </w:r>
      <w:r w:rsidR="00E0369F">
        <w:t>.</w:t>
      </w:r>
    </w:p>
    <w:p w14:paraId="39A8B70A" w14:textId="77777777" w:rsidR="00507413" w:rsidRDefault="00507413" w:rsidP="003B7C21"/>
    <w:p w14:paraId="65F8E268" w14:textId="77777777" w:rsidR="00507413" w:rsidRDefault="00507413" w:rsidP="003B7C21">
      <w:pPr>
        <w:sectPr w:rsidR="00507413" w:rsidSect="003C7DF7">
          <w:headerReference w:type="default" r:id="rId8"/>
          <w:footerReference w:type="default" r:id="rId9"/>
          <w:pgSz w:w="11906" w:h="16838" w:code="9"/>
          <w:pgMar w:top="1418" w:right="1134" w:bottom="1418" w:left="1134" w:header="964" w:footer="851" w:gutter="0"/>
          <w:cols w:space="708"/>
          <w:docGrid w:linePitch="360"/>
        </w:sectPr>
      </w:pPr>
    </w:p>
    <w:p w14:paraId="6C1554C6" w14:textId="14609F01" w:rsidR="00557500" w:rsidRDefault="00557500" w:rsidP="00557500">
      <w:bookmarkStart w:id="0" w:name="_Hlk88150215"/>
      <w:r w:rsidRPr="003B7C21">
        <w:t>Les théories des droits des animaux n</w:t>
      </w:r>
      <w:r>
        <w:t>’</w:t>
      </w:r>
      <w:r w:rsidRPr="003B7C21">
        <w:t>ont</w:t>
      </w:r>
      <w:r>
        <w:t xml:space="preserve"> </w:t>
      </w:r>
      <w:r w:rsidRPr="003B7C21">
        <w:t>jusqu</w:t>
      </w:r>
      <w:r>
        <w:t>’</w:t>
      </w:r>
      <w:r w:rsidRPr="003B7C21">
        <w:t>à</w:t>
      </w:r>
      <w:r>
        <w:t xml:space="preserve"> </w:t>
      </w:r>
      <w:r w:rsidRPr="003B7C21">
        <w:t>présent exprimé les droits fondamentaux des</w:t>
      </w:r>
      <w:r>
        <w:t xml:space="preserve"> </w:t>
      </w:r>
      <w:r w:rsidRPr="003B7C21">
        <w:t>animaux que sous une forme négative</w:t>
      </w:r>
      <w:r>
        <w:t> </w:t>
      </w:r>
      <w:r w:rsidRPr="003B7C21">
        <w:t>: ne pas</w:t>
      </w:r>
      <w:r>
        <w:t xml:space="preserve"> </w:t>
      </w:r>
      <w:r w:rsidRPr="003B7C21">
        <w:t xml:space="preserve">être tué (droit à la vie), ne pas être mutilé et torturé (droit à </w:t>
      </w:r>
      <w:r>
        <w:t>l’</w:t>
      </w:r>
      <w:r w:rsidRPr="003B7C21">
        <w:t>intégrité physique), ne pas être</w:t>
      </w:r>
      <w:r>
        <w:t xml:space="preserve"> </w:t>
      </w:r>
      <w:r w:rsidRPr="003B7C21">
        <w:t xml:space="preserve">enfermé (droit </w:t>
      </w:r>
      <w:r>
        <w:t>à</w:t>
      </w:r>
      <w:r w:rsidRPr="003B7C21">
        <w:t xml:space="preserve"> la liberté). Qu</w:t>
      </w:r>
      <w:r>
        <w:t>’</w:t>
      </w:r>
      <w:r w:rsidRPr="003B7C21">
        <w:t xml:space="preserve">est-ce </w:t>
      </w:r>
      <w:r>
        <w:t>à</w:t>
      </w:r>
      <w:r w:rsidRPr="003B7C21">
        <w:t xml:space="preserve"> dire, mais</w:t>
      </w:r>
      <w:r>
        <w:t xml:space="preserve"> </w:t>
      </w:r>
      <w:r w:rsidRPr="003B7C21">
        <w:t>surtout qu</w:t>
      </w:r>
      <w:r>
        <w:t>’</w:t>
      </w:r>
      <w:r w:rsidRPr="003B7C21">
        <w:t>est-ce à faire</w:t>
      </w:r>
      <w:r>
        <w:t> </w:t>
      </w:r>
      <w:r w:rsidRPr="003B7C21">
        <w:t>? Dans un élan nihiliste</w:t>
      </w:r>
      <w:r>
        <w:rPr>
          <w:rStyle w:val="Funotenzeichen"/>
        </w:rPr>
        <w:footnoteReference w:id="1"/>
      </w:r>
      <w:r w:rsidRPr="003B7C21">
        <w:t>, et forts du constat désespérant que l</w:t>
      </w:r>
      <w:r>
        <w:t>’</w:t>
      </w:r>
      <w:r w:rsidRPr="003B7C21">
        <w:t>état</w:t>
      </w:r>
      <w:r>
        <w:t xml:space="preserve"> </w:t>
      </w:r>
      <w:r w:rsidRPr="003B7C21">
        <w:t xml:space="preserve">de domestication va de pair avec </w:t>
      </w:r>
      <w:r>
        <w:t>l’</w:t>
      </w:r>
      <w:r w:rsidRPr="003B7C21">
        <w:t>assujettissement des animaux, que nombre d</w:t>
      </w:r>
      <w:r>
        <w:t>’</w:t>
      </w:r>
      <w:r w:rsidRPr="003B7C21">
        <w:t>entre eux ont</w:t>
      </w:r>
      <w:r>
        <w:t xml:space="preserve"> </w:t>
      </w:r>
      <w:r w:rsidRPr="003B7C21">
        <w:t>été si profondément modi</w:t>
      </w:r>
      <w:r w:rsidRPr="00E3515C">
        <w:t>fi</w:t>
      </w:r>
      <w:r w:rsidRPr="003B7C21">
        <w:t>és par la génétique</w:t>
      </w:r>
      <w:r>
        <w:t xml:space="preserve"> </w:t>
      </w:r>
      <w:r w:rsidRPr="003B7C21">
        <w:t>qu</w:t>
      </w:r>
      <w:r>
        <w:t>’</w:t>
      </w:r>
      <w:r w:rsidRPr="003B7C21">
        <w:t>ils ne peuvent pas vivre normalement et</w:t>
      </w:r>
      <w:r>
        <w:t xml:space="preserve"> </w:t>
      </w:r>
      <w:r w:rsidRPr="003B7C21">
        <w:t>sont atteints de pathologies</w:t>
      </w:r>
      <w:r>
        <w:rPr>
          <w:rStyle w:val="Funotenzeichen"/>
        </w:rPr>
        <w:footnoteReference w:id="2"/>
      </w:r>
      <w:r w:rsidRPr="003B7C21">
        <w:t xml:space="preserve"> (corps trop lourds</w:t>
      </w:r>
      <w:r>
        <w:t xml:space="preserve"> </w:t>
      </w:r>
      <w:r w:rsidRPr="003B7C21">
        <w:t>pour leurs pattes, mise à bas</w:t>
      </w:r>
      <w:r w:rsidR="000C0269">
        <w:rPr>
          <w:rStyle w:val="Funotenzeichen"/>
        </w:rPr>
        <w:footnoteReference w:id="3"/>
      </w:r>
      <w:r w:rsidRPr="003B7C21">
        <w:t xml:space="preserve"> impossible par les</w:t>
      </w:r>
      <w:r>
        <w:t xml:space="preserve"> </w:t>
      </w:r>
      <w:r w:rsidRPr="003B7C21">
        <w:t>voies naturelles...), certains auteurs optent pour</w:t>
      </w:r>
      <w:r>
        <w:t xml:space="preserve"> </w:t>
      </w:r>
      <w:r w:rsidRPr="003B7C21">
        <w:t>l</w:t>
      </w:r>
      <w:r>
        <w:t>’</w:t>
      </w:r>
      <w:r w:rsidRPr="003B7C21">
        <w:t xml:space="preserve">extinction des animaux domestiques et familiers. Mettre </w:t>
      </w:r>
      <w:r>
        <w:t>fi</w:t>
      </w:r>
      <w:r w:rsidRPr="003B7C21">
        <w:t>n à la création de ces races est une</w:t>
      </w:r>
      <w:r>
        <w:t xml:space="preserve"> </w:t>
      </w:r>
      <w:r w:rsidRPr="003B7C21">
        <w:t>chose, envisager le terme de toute relation avec</w:t>
      </w:r>
      <w:r>
        <w:t xml:space="preserve"> </w:t>
      </w:r>
      <w:r w:rsidRPr="003B7C21">
        <w:t>des animaux en est une autre. Comme le font</w:t>
      </w:r>
      <w:r>
        <w:t xml:space="preserve"> </w:t>
      </w:r>
      <w:r w:rsidRPr="003B7C21">
        <w:t>valoir d</w:t>
      </w:r>
      <w:r>
        <w:t>’</w:t>
      </w:r>
      <w:r w:rsidRPr="003B7C21">
        <w:t>autres auteurs, ce qui est mauvais dans</w:t>
      </w:r>
      <w:r>
        <w:t xml:space="preserve"> </w:t>
      </w:r>
      <w:r w:rsidRPr="003B7C21">
        <w:t>l</w:t>
      </w:r>
      <w:r>
        <w:t>’</w:t>
      </w:r>
      <w:r w:rsidRPr="003B7C21">
        <w:t>esclavage, ce ne sont pas les esclaves mais l</w:t>
      </w:r>
      <w:r>
        <w:t>’</w:t>
      </w:r>
      <w:r w:rsidRPr="003B7C21">
        <w:t>esclavagisme. Aussi la perspective que nous avons</w:t>
      </w:r>
      <w:r>
        <w:t xml:space="preserve"> </w:t>
      </w:r>
      <w:r w:rsidRPr="003B7C21">
        <w:t xml:space="preserve">appelée </w:t>
      </w:r>
      <w:r>
        <w:t>« </w:t>
      </w:r>
      <w:proofErr w:type="spellStart"/>
      <w:r w:rsidRPr="003B7C21">
        <w:t>post-critique</w:t>
      </w:r>
      <w:proofErr w:type="spellEnd"/>
      <w:r>
        <w:t> »</w:t>
      </w:r>
      <w:r w:rsidRPr="003B7C21">
        <w:t>, qui se nourrit, pour les</w:t>
      </w:r>
      <w:r>
        <w:t xml:space="preserve"> </w:t>
      </w:r>
      <w:r w:rsidRPr="003B7C21">
        <w:t>dépasser, des nombreuses, diverses et brillantes</w:t>
      </w:r>
      <w:r>
        <w:t xml:space="preserve"> </w:t>
      </w:r>
      <w:r w:rsidRPr="003B7C21">
        <w:t>analyses qui concourent à fonder ces droits, s</w:t>
      </w:r>
      <w:r>
        <w:t>’</w:t>
      </w:r>
      <w:r w:rsidRPr="003B7C21">
        <w:t xml:space="preserve">engage-t-elle dans </w:t>
      </w:r>
      <w:r>
        <w:t>l’</w:t>
      </w:r>
      <w:r w:rsidRPr="003B7C21">
        <w:t>élaboration d</w:t>
      </w:r>
      <w:r>
        <w:t>’</w:t>
      </w:r>
      <w:r w:rsidRPr="003B7C21">
        <w:t>un programme</w:t>
      </w:r>
      <w:r>
        <w:t xml:space="preserve"> </w:t>
      </w:r>
      <w:r w:rsidRPr="003B7C21">
        <w:t>politique d</w:t>
      </w:r>
      <w:r>
        <w:t>’</w:t>
      </w:r>
      <w:r w:rsidRPr="003B7C21">
        <w:t>une cohabitation paci</w:t>
      </w:r>
      <w:r w:rsidRPr="00E3515C">
        <w:t>fi</w:t>
      </w:r>
      <w:r w:rsidRPr="003B7C21">
        <w:t>ée entre les</w:t>
      </w:r>
      <w:r>
        <w:t xml:space="preserve"> </w:t>
      </w:r>
      <w:r w:rsidRPr="003B7C21">
        <w:t>humains et les animaux. Le d</w:t>
      </w:r>
      <w:r>
        <w:t>éfi</w:t>
      </w:r>
      <w:r w:rsidRPr="003B7C21">
        <w:t xml:space="preserve"> consiste à savoir</w:t>
      </w:r>
      <w:r>
        <w:t xml:space="preserve"> </w:t>
      </w:r>
      <w:r w:rsidRPr="003B7C21">
        <w:t>si nous, les humains, sommes prêts à nous engager dans un autre type de relation avec les animaux que celui qui en passe par les abattoirs</w:t>
      </w:r>
      <w:r>
        <w:rPr>
          <w:rStyle w:val="Funotenzeichen"/>
        </w:rPr>
        <w:footnoteReference w:id="4"/>
      </w:r>
      <w:r w:rsidRPr="003B7C21">
        <w:t>, les</w:t>
      </w:r>
      <w:r>
        <w:t xml:space="preserve"> </w:t>
      </w:r>
      <w:r w:rsidRPr="003B7C21">
        <w:t>laboratoires, les terrains de chasse, les zoos et les</w:t>
      </w:r>
      <w:r>
        <w:t xml:space="preserve"> </w:t>
      </w:r>
      <w:r w:rsidRPr="003B7C21">
        <w:t>arènes.</w:t>
      </w:r>
      <w:r>
        <w:t xml:space="preserve"> </w:t>
      </w:r>
    </w:p>
    <w:p w14:paraId="09622220" w14:textId="41A01A22" w:rsidR="00557500" w:rsidRDefault="00557500" w:rsidP="00557500">
      <w:pPr>
        <w:ind w:firstLine="708"/>
      </w:pPr>
      <w:r w:rsidRPr="003B7C21">
        <w:t>Dans le tournant qu</w:t>
      </w:r>
      <w:r>
        <w:t>’</w:t>
      </w:r>
      <w:r w:rsidRPr="003B7C21">
        <w:t>il engage au cœur de la</w:t>
      </w:r>
      <w:r>
        <w:t xml:space="preserve"> </w:t>
      </w:r>
      <w:r w:rsidRPr="003B7C21">
        <w:t>ré</w:t>
      </w:r>
      <w:r w:rsidRPr="00E3515C">
        <w:t>fl</w:t>
      </w:r>
      <w:r w:rsidRPr="003B7C21">
        <w:t>ex</w:t>
      </w:r>
      <w:r>
        <w:t>i</w:t>
      </w:r>
      <w:r w:rsidRPr="003B7C21">
        <w:t>on sur la condition animale, un ouvrage</w:t>
      </w:r>
      <w:r>
        <w:t xml:space="preserve"> </w:t>
      </w:r>
      <w:r w:rsidRPr="003B7C21">
        <w:t>pionn</w:t>
      </w:r>
      <w:r w:rsidR="000C0269">
        <w:t>i</w:t>
      </w:r>
      <w:r w:rsidRPr="003B7C21">
        <w:t>er de philosophie politique, immédiatement jugé majeur par les spécialistes du</w:t>
      </w:r>
      <w:r>
        <w:t xml:space="preserve"> </w:t>
      </w:r>
      <w:r w:rsidRPr="003B7C21">
        <w:t>domaine, doit être évoqué. S</w:t>
      </w:r>
      <w:r>
        <w:t>’</w:t>
      </w:r>
      <w:r w:rsidRPr="003B7C21">
        <w:t>interrogeant sur les</w:t>
      </w:r>
      <w:r>
        <w:t xml:space="preserve"> </w:t>
      </w:r>
      <w:r w:rsidRPr="003B7C21">
        <w:t>raisons de l</w:t>
      </w:r>
      <w:r>
        <w:t>’</w:t>
      </w:r>
      <w:r w:rsidRPr="003B7C21">
        <w:t>échec du mouvement pour les droits</w:t>
      </w:r>
      <w:r>
        <w:t xml:space="preserve"> </w:t>
      </w:r>
      <w:r w:rsidRPr="003B7C21">
        <w:t xml:space="preserve">des animaux - les maigres progrès </w:t>
      </w:r>
      <w:r>
        <w:t>« </w:t>
      </w:r>
      <w:proofErr w:type="spellStart"/>
      <w:r w:rsidRPr="003B7C21">
        <w:t>welfaristes</w:t>
      </w:r>
      <w:proofErr w:type="spellEnd"/>
      <w:r>
        <w:rPr>
          <w:rStyle w:val="Funotenzeichen"/>
        </w:rPr>
        <w:footnoteReference w:id="5"/>
      </w:r>
      <w:r>
        <w:t xml:space="preserve"> » </w:t>
      </w:r>
      <w:r w:rsidRPr="003B7C21">
        <w:t>ayant apporté trop peu aux animaux pour les</w:t>
      </w:r>
      <w:r>
        <w:t xml:space="preserve"> </w:t>
      </w:r>
      <w:r w:rsidRPr="003B7C21">
        <w:t xml:space="preserve">mettre à son crédit -, les auteurs de </w:t>
      </w:r>
      <w:proofErr w:type="spellStart"/>
      <w:r w:rsidRPr="00977A40">
        <w:rPr>
          <w:i/>
        </w:rPr>
        <w:t>Zoopolis</w:t>
      </w:r>
      <w:proofErr w:type="spellEnd"/>
      <w:r w:rsidRPr="003B7C21">
        <w:t>,</w:t>
      </w:r>
      <w:r>
        <w:t xml:space="preserve"> </w:t>
      </w:r>
      <w:r w:rsidRPr="003B7C21">
        <w:t xml:space="preserve">Sue </w:t>
      </w:r>
      <w:proofErr w:type="spellStart"/>
      <w:r w:rsidRPr="003B7C21">
        <w:t>Donaldson</w:t>
      </w:r>
      <w:proofErr w:type="spellEnd"/>
      <w:r w:rsidRPr="003B7C21">
        <w:t xml:space="preserve"> et Will </w:t>
      </w:r>
      <w:proofErr w:type="spellStart"/>
      <w:r w:rsidRPr="003B7C21">
        <w:t>Kymlicka</w:t>
      </w:r>
      <w:proofErr w:type="spellEnd"/>
      <w:r w:rsidRPr="003B7C21">
        <w:t xml:space="preserve"> (2</w:t>
      </w:r>
      <w:r>
        <w:t>0</w:t>
      </w:r>
      <w:r w:rsidRPr="003B7C21">
        <w:t xml:space="preserve">11) </w:t>
      </w:r>
      <w:r w:rsidRPr="003B7C21">
        <w:lastRenderedPageBreak/>
        <w:t>estiment</w:t>
      </w:r>
      <w:r>
        <w:t xml:space="preserve"> </w:t>
      </w:r>
      <w:r w:rsidRPr="003B7C21">
        <w:t>que les théories qui sous-tendent</w:t>
      </w:r>
      <w:r>
        <w:rPr>
          <w:rStyle w:val="Funotenzeichen"/>
        </w:rPr>
        <w:footnoteReference w:id="6"/>
      </w:r>
      <w:r w:rsidRPr="003B7C21">
        <w:t xml:space="preserve"> ce mouvement</w:t>
      </w:r>
      <w:r>
        <w:t xml:space="preserve"> </w:t>
      </w:r>
      <w:r w:rsidRPr="003B7C21">
        <w:t>ont le défaut de s</w:t>
      </w:r>
      <w:r>
        <w:t>’</w:t>
      </w:r>
      <w:r w:rsidRPr="003B7C21">
        <w:t xml:space="preserve">en tenir aux droits négatifs. </w:t>
      </w:r>
      <w:r>
        <w:t>[…]</w:t>
      </w:r>
      <w:r w:rsidRPr="003B7C21">
        <w:t xml:space="preserve"> Le projet de faire disparaître</w:t>
      </w:r>
      <w:r>
        <w:t xml:space="preserve"> </w:t>
      </w:r>
      <w:r w:rsidRPr="003B7C21">
        <w:t>les animaux au motif que nous ne savons pas les</w:t>
      </w:r>
      <w:r>
        <w:t xml:space="preserve"> </w:t>
      </w:r>
      <w:r w:rsidRPr="003B7C21">
        <w:t>regarder autrement que comme des ressources</w:t>
      </w:r>
      <w:r>
        <w:t xml:space="preserve"> </w:t>
      </w:r>
      <w:r w:rsidRPr="003B7C21">
        <w:t>est une réponse qui, si elle avait été apportée</w:t>
      </w:r>
      <w:r>
        <w:t xml:space="preserve"> </w:t>
      </w:r>
      <w:r w:rsidRPr="003B7C21">
        <w:t>ã la violence inhérente aux relations entre les</w:t>
      </w:r>
      <w:r>
        <w:t xml:space="preserve"> </w:t>
      </w:r>
      <w:r w:rsidRPr="003B7C21">
        <w:t>humains, aurait abouti à la disparition de l</w:t>
      </w:r>
      <w:r>
        <w:t>’</w:t>
      </w:r>
      <w:r w:rsidRPr="003B7C21">
        <w:t>humanité.</w:t>
      </w:r>
      <w:r>
        <w:t xml:space="preserve"> </w:t>
      </w:r>
    </w:p>
    <w:p w14:paraId="14C3D236" w14:textId="464A43B7" w:rsidR="00557500" w:rsidRDefault="00557500" w:rsidP="00557500">
      <w:pPr>
        <w:ind w:firstLine="708"/>
      </w:pPr>
      <w:r w:rsidRPr="003B7C21">
        <w:t>Ce qui doit pourtant cesser est la venue au</w:t>
      </w:r>
      <w:r>
        <w:t xml:space="preserve"> </w:t>
      </w:r>
      <w:r w:rsidRPr="003B7C21">
        <w:t>monde plani</w:t>
      </w:r>
      <w:r w:rsidRPr="005A7DE3">
        <w:t>fi</w:t>
      </w:r>
      <w:r w:rsidRPr="003B7C21">
        <w:t>ée d</w:t>
      </w:r>
      <w:r>
        <w:t>’</w:t>
      </w:r>
      <w:r w:rsidRPr="003B7C21">
        <w:t>animaux qui ne la doivent</w:t>
      </w:r>
      <w:r>
        <w:t xml:space="preserve"> </w:t>
      </w:r>
      <w:r w:rsidRPr="003B7C21">
        <w:t>qu</w:t>
      </w:r>
      <w:r>
        <w:t>’</w:t>
      </w:r>
      <w:r w:rsidRPr="003B7C21">
        <w:t>au fait qu</w:t>
      </w:r>
      <w:r>
        <w:t>’</w:t>
      </w:r>
      <w:r w:rsidRPr="003B7C21">
        <w:t>ils sont enrôlés</w:t>
      </w:r>
      <w:r w:rsidR="003B31EE">
        <w:rPr>
          <w:rStyle w:val="Funotenzeichen"/>
        </w:rPr>
        <w:footnoteReference w:id="7"/>
      </w:r>
      <w:r w:rsidRPr="003B7C21">
        <w:t xml:space="preserve"> dans une chaîne de</w:t>
      </w:r>
      <w:r>
        <w:t xml:space="preserve"> </w:t>
      </w:r>
      <w:r w:rsidRPr="003B7C21">
        <w:t>production (production de races sélectionnées,</w:t>
      </w:r>
      <w:r>
        <w:t xml:space="preserve"> </w:t>
      </w:r>
      <w:r w:rsidRPr="003B7C21">
        <w:t>destinées soit à la boucherie soit au loisir et à</w:t>
      </w:r>
      <w:r>
        <w:t xml:space="preserve"> </w:t>
      </w:r>
      <w:r w:rsidRPr="003B7C21">
        <w:t>la compagnie). Il est erroné de parler d</w:t>
      </w:r>
      <w:r>
        <w:t>’</w:t>
      </w:r>
      <w:r w:rsidRPr="003B7C21">
        <w:t>une disparition des animaux à la faveur de celle de la</w:t>
      </w:r>
      <w:r>
        <w:t xml:space="preserve"> </w:t>
      </w:r>
      <w:r w:rsidRPr="003B7C21">
        <w:t>boucherie, d</w:t>
      </w:r>
      <w:r>
        <w:t>’</w:t>
      </w:r>
      <w:r w:rsidRPr="003B7C21">
        <w:t>une part, parce que ces animaux</w:t>
      </w:r>
      <w:r>
        <w:t xml:space="preserve"> </w:t>
      </w:r>
      <w:r w:rsidRPr="003B7C21">
        <w:t>ne recouvrent pas l</w:t>
      </w:r>
      <w:r>
        <w:t>’</w:t>
      </w:r>
      <w:r w:rsidRPr="003B7C21">
        <w:t>ensemble des espèces animales et, d</w:t>
      </w:r>
      <w:r>
        <w:t>’</w:t>
      </w:r>
      <w:r w:rsidRPr="003B7C21">
        <w:t>autre part, parce que ces animaux,</w:t>
      </w:r>
      <w:r>
        <w:t xml:space="preserve"> </w:t>
      </w:r>
      <w:r w:rsidRPr="003B7C21">
        <w:t>tenus dans l</w:t>
      </w:r>
      <w:r>
        <w:t>’</w:t>
      </w:r>
      <w:r w:rsidRPr="003B7C21">
        <w:t>ombre des bâtiments, qui ne vivent</w:t>
      </w:r>
      <w:r>
        <w:t xml:space="preserve"> </w:t>
      </w:r>
      <w:r w:rsidRPr="003B7C21">
        <w:t>pas leur vie, dont on n</w:t>
      </w:r>
      <w:r>
        <w:t>’</w:t>
      </w:r>
      <w:r w:rsidRPr="003B7C21">
        <w:t>attend seulement que la</w:t>
      </w:r>
      <w:r>
        <w:t xml:space="preserve"> </w:t>
      </w:r>
      <w:r w:rsidRPr="003B7C21">
        <w:t>viande soit mûre, doivent non pas disparaître</w:t>
      </w:r>
      <w:r>
        <w:t xml:space="preserve"> </w:t>
      </w:r>
      <w:r w:rsidRPr="003B7C21">
        <w:t>mais exister pour un autre destin. Ce n</w:t>
      </w:r>
      <w:r>
        <w:t>’</w:t>
      </w:r>
      <w:r w:rsidRPr="003B7C21">
        <w:t>est pas le</w:t>
      </w:r>
      <w:r>
        <w:t xml:space="preserve"> </w:t>
      </w:r>
      <w:r w:rsidRPr="003B7C21">
        <w:t>nombre d</w:t>
      </w:r>
      <w:r>
        <w:t>’</w:t>
      </w:r>
      <w:r w:rsidRPr="003B7C21">
        <w:t>animaux qui importe, mais la qualité</w:t>
      </w:r>
      <w:r>
        <w:t xml:space="preserve"> </w:t>
      </w:r>
      <w:r w:rsidRPr="003B7C21">
        <w:t>de vie qui peut leur être offerte ou ménagé</w:t>
      </w:r>
      <w:r>
        <w:t>e</w:t>
      </w:r>
      <w:r w:rsidRPr="003B7C21">
        <w:t>. Il est</w:t>
      </w:r>
      <w:r>
        <w:t xml:space="preserve"> </w:t>
      </w:r>
      <w:r w:rsidRPr="003B7C21">
        <w:t>clair que, dès lors que les animaux n’existeront</w:t>
      </w:r>
      <w:r>
        <w:t xml:space="preserve"> </w:t>
      </w:r>
      <w:r w:rsidRPr="003B7C21">
        <w:t>plus au motif qu</w:t>
      </w:r>
      <w:r>
        <w:t>’</w:t>
      </w:r>
      <w:r w:rsidRPr="003B7C21">
        <w:t>ils sont rentables, leur nombre</w:t>
      </w:r>
      <w:r>
        <w:t xml:space="preserve"> </w:t>
      </w:r>
      <w:r w:rsidRPr="003B7C21">
        <w:t>diminuera considérablement. C’est au cœur de</w:t>
      </w:r>
      <w:r>
        <w:t xml:space="preserve"> </w:t>
      </w:r>
      <w:r w:rsidRPr="003B7C21">
        <w:t>ce renversement que tout changera pour eux : ils</w:t>
      </w:r>
      <w:r>
        <w:t xml:space="preserve"> </w:t>
      </w:r>
      <w:r w:rsidRPr="003B7C21">
        <w:t>seront là pour eux-mêmes.</w:t>
      </w:r>
      <w:r>
        <w:t xml:space="preserve"> </w:t>
      </w:r>
    </w:p>
    <w:p w14:paraId="37641804" w14:textId="52CE9FC4" w:rsidR="00557500" w:rsidRDefault="00557500" w:rsidP="00557500">
      <w:pPr>
        <w:ind w:firstLine="708"/>
      </w:pPr>
      <w:r w:rsidRPr="003B7C21">
        <w:t xml:space="preserve">Vu de plus loin, le problème de la </w:t>
      </w:r>
      <w:r w:rsidRPr="00512468">
        <w:t>pacification</w:t>
      </w:r>
      <w:r w:rsidRPr="003B7C21">
        <w:t xml:space="preserve"> des</w:t>
      </w:r>
      <w:r>
        <w:t xml:space="preserve"> </w:t>
      </w:r>
      <w:r w:rsidRPr="003B7C21">
        <w:t>rapports des humains envers les animaux est d</w:t>
      </w:r>
      <w:r>
        <w:t xml:space="preserve">e </w:t>
      </w:r>
      <w:r w:rsidRPr="003B7C21">
        <w:t>même nature que celui qui se pose au sein de la</w:t>
      </w:r>
      <w:r>
        <w:t xml:space="preserve"> </w:t>
      </w:r>
      <w:r w:rsidRPr="003B7C21">
        <w:t>communauté interhumaine</w:t>
      </w:r>
      <w:r>
        <w:t> </w:t>
      </w:r>
      <w:r w:rsidRPr="003B7C21">
        <w:t>: il s</w:t>
      </w:r>
      <w:r>
        <w:t>’</w:t>
      </w:r>
      <w:r w:rsidRPr="003B7C21">
        <w:t>agit de trouver</w:t>
      </w:r>
      <w:r>
        <w:t xml:space="preserve"> </w:t>
      </w:r>
      <w:r w:rsidRPr="003B7C21">
        <w:t>les moyens de surmonter les pulsions d</w:t>
      </w:r>
      <w:r>
        <w:t>’</w:t>
      </w:r>
      <w:r w:rsidRPr="003B7C21">
        <w:t>agressivité qui hantent, et structurent pour une</w:t>
      </w:r>
      <w:r>
        <w:t xml:space="preserve"> </w:t>
      </w:r>
      <w:r w:rsidRPr="003B7C21">
        <w:t xml:space="preserve">part, la psyché humaine. </w:t>
      </w:r>
      <w:r>
        <w:t>[…]</w:t>
      </w:r>
      <w:r w:rsidRPr="003B7C21">
        <w:t xml:space="preserve"> Sue </w:t>
      </w:r>
      <w:proofErr w:type="spellStart"/>
      <w:r w:rsidRPr="003B7C21">
        <w:t>Donaldson</w:t>
      </w:r>
      <w:proofErr w:type="spellEnd"/>
      <w:r>
        <w:t xml:space="preserve"> </w:t>
      </w:r>
      <w:r w:rsidRPr="003B7C21">
        <w:t xml:space="preserve">et Will </w:t>
      </w:r>
      <w:proofErr w:type="spellStart"/>
      <w:r w:rsidRPr="003B7C21">
        <w:t>Kimlicka</w:t>
      </w:r>
      <w:proofErr w:type="spellEnd"/>
      <w:r w:rsidRPr="003B7C21">
        <w:t xml:space="preserve"> confèrent à </w:t>
      </w:r>
      <w:r>
        <w:t>l’</w:t>
      </w:r>
      <w:proofErr w:type="spellStart"/>
      <w:r w:rsidRPr="003B7C21">
        <w:t>agentivité</w:t>
      </w:r>
      <w:proofErr w:type="spellEnd"/>
      <w:r w:rsidR="003B31EE">
        <w:rPr>
          <w:rStyle w:val="Funotenzeichen"/>
        </w:rPr>
        <w:footnoteReference w:id="8"/>
      </w:r>
      <w:r w:rsidRPr="003B7C21">
        <w:t xml:space="preserve"> animale</w:t>
      </w:r>
      <w:r>
        <w:t xml:space="preserve"> </w:t>
      </w:r>
      <w:r w:rsidRPr="003B7C21">
        <w:t>une importance centrale (</w:t>
      </w:r>
      <w:proofErr w:type="spellStart"/>
      <w:r w:rsidRPr="003B7C21">
        <w:t>Donaldson</w:t>
      </w:r>
      <w:proofErr w:type="spellEnd"/>
      <w:r w:rsidRPr="003B7C21">
        <w:t xml:space="preserve"> et </w:t>
      </w:r>
      <w:proofErr w:type="spellStart"/>
      <w:r w:rsidRPr="003B7C21">
        <w:t>Kimlicka</w:t>
      </w:r>
      <w:proofErr w:type="spellEnd"/>
      <w:r w:rsidRPr="003B7C21">
        <w:t>,</w:t>
      </w:r>
      <w:r>
        <w:t xml:space="preserve"> 2011</w:t>
      </w:r>
      <w:r w:rsidRPr="003B7C21">
        <w:t>). Les animaux ne sont pas radicalement et</w:t>
      </w:r>
      <w:r>
        <w:t xml:space="preserve"> </w:t>
      </w:r>
      <w:r w:rsidRPr="003B7C21">
        <w:t>implacablement des patients moraux</w:t>
      </w:r>
      <w:r>
        <w:t> </w:t>
      </w:r>
      <w:r w:rsidRPr="003B7C21">
        <w:t>; en tant</w:t>
      </w:r>
      <w:r>
        <w:t xml:space="preserve"> </w:t>
      </w:r>
      <w:r w:rsidRPr="003B7C21">
        <w:t>qu</w:t>
      </w:r>
      <w:r>
        <w:t>’</w:t>
      </w:r>
      <w:r w:rsidRPr="003B7C21">
        <w:t>auteurs de leur vie, ils prennent des décisions</w:t>
      </w:r>
      <w:r>
        <w:t xml:space="preserve"> </w:t>
      </w:r>
      <w:r w:rsidRPr="003B7C21">
        <w:t>pour eux-mêmes. Ce trait nous échappe en raison de la vie captive et forcée qui est devenue</w:t>
      </w:r>
      <w:r>
        <w:t xml:space="preserve"> </w:t>
      </w:r>
      <w:r w:rsidRPr="003B7C21">
        <w:t>l</w:t>
      </w:r>
      <w:r>
        <w:t>’</w:t>
      </w:r>
      <w:r w:rsidRPr="003B7C21">
        <w:t>ordinaire de millions d</w:t>
      </w:r>
      <w:r>
        <w:t>’</w:t>
      </w:r>
      <w:r w:rsidRPr="003B7C21">
        <w:t>entre eux dans les éle</w:t>
      </w:r>
      <w:r>
        <w:t>v</w:t>
      </w:r>
      <w:r w:rsidRPr="003B7C21">
        <w:t>ages où ils sont enfermés, sans possibilité de</w:t>
      </w:r>
      <w:r>
        <w:t xml:space="preserve"> </w:t>
      </w:r>
      <w:r w:rsidRPr="003B7C21">
        <w:t>mouvement, sans accès à la lumière et à l</w:t>
      </w:r>
      <w:r>
        <w:t>’</w:t>
      </w:r>
      <w:r w:rsidRPr="003B7C21">
        <w:t>air, et</w:t>
      </w:r>
      <w:r>
        <w:t xml:space="preserve"> </w:t>
      </w:r>
      <w:r w:rsidRPr="003B7C21">
        <w:t>sans aucune vie relatio</w:t>
      </w:r>
      <w:r>
        <w:t>nn</w:t>
      </w:r>
      <w:r w:rsidRPr="003B7C21">
        <w:t>elle</w:t>
      </w:r>
      <w:r>
        <w:t xml:space="preserve"> […] </w:t>
      </w:r>
      <w:r w:rsidRPr="003B7C21">
        <w:t>La prise en compte de la vie sub</w:t>
      </w:r>
      <w:r>
        <w:t>jective</w:t>
      </w:r>
      <w:r w:rsidRPr="003B7C21">
        <w:t xml:space="preserve"> des animaux est au fondement des propositions, forgées à partir d</w:t>
      </w:r>
      <w:r>
        <w:t>’</w:t>
      </w:r>
      <w:r w:rsidRPr="003B7C21">
        <w:t>éléments empruntés</w:t>
      </w:r>
      <w:r>
        <w:t xml:space="preserve"> </w:t>
      </w:r>
      <w:r w:rsidRPr="003B7C21">
        <w:t>au droit national et international, des statuts</w:t>
      </w:r>
      <w:r>
        <w:t xml:space="preserve"> </w:t>
      </w:r>
      <w:r w:rsidRPr="003B7C21">
        <w:t>politiques pour les animaux: la citoyenneté</w:t>
      </w:r>
      <w:r>
        <w:t xml:space="preserve"> </w:t>
      </w:r>
      <w:r w:rsidRPr="003B7C21">
        <w:t>pour les animaux domestiques, qui font de fait</w:t>
      </w:r>
      <w:r>
        <w:t xml:space="preserve"> </w:t>
      </w:r>
      <w:r w:rsidRPr="003B7C21">
        <w:t>partie de la communauté h</w:t>
      </w:r>
      <w:r>
        <w:t>um</w:t>
      </w:r>
      <w:r w:rsidRPr="003B7C21">
        <w:t>aine</w:t>
      </w:r>
      <w:r>
        <w:t> </w:t>
      </w:r>
      <w:r w:rsidRPr="003B7C21">
        <w:t>; la souveraineté pour les animaux sauvages, qui ne font pas</w:t>
      </w:r>
      <w:r>
        <w:t xml:space="preserve"> </w:t>
      </w:r>
      <w:r w:rsidRPr="003B7C21">
        <w:t>partie des sociétés humaines et sont autonomes</w:t>
      </w:r>
      <w:r>
        <w:t xml:space="preserve"> </w:t>
      </w:r>
      <w:r w:rsidRPr="003B7C21">
        <w:t>(c</w:t>
      </w:r>
      <w:r>
        <w:t>’</w:t>
      </w:r>
      <w:r w:rsidRPr="003B7C21">
        <w:t>est cette autonomie qui devra être respectée</w:t>
      </w:r>
      <w:r>
        <w:t xml:space="preserve"> </w:t>
      </w:r>
      <w:r w:rsidRPr="003B7C21">
        <w:t>par des droits territoriaux); la résidence permanente pour les animaux liminaux, ceux qui sont</w:t>
      </w:r>
      <w:r>
        <w:t xml:space="preserve"> </w:t>
      </w:r>
      <w:r w:rsidRPr="003B7C21">
        <w:t>libres mais vivent dans les villes.</w:t>
      </w:r>
      <w:r>
        <w:t xml:space="preserve"> </w:t>
      </w:r>
    </w:p>
    <w:p w14:paraId="383B21B7" w14:textId="37BF79F7" w:rsidR="00E0369F" w:rsidRDefault="00557500" w:rsidP="00557500">
      <w:pPr>
        <w:ind w:firstLine="708"/>
        <w:sectPr w:rsidR="00E0369F" w:rsidSect="003C7DF7">
          <w:type w:val="continuous"/>
          <w:pgSz w:w="11906" w:h="16838" w:code="9"/>
          <w:pgMar w:top="1418" w:right="1134" w:bottom="1418" w:left="1134" w:header="964" w:footer="851" w:gutter="0"/>
          <w:lnNumType w:countBy="5" w:restart="continuous"/>
          <w:cols w:space="708"/>
          <w:docGrid w:linePitch="360"/>
        </w:sectPr>
      </w:pPr>
      <w:r w:rsidRPr="003B7C21">
        <w:t>Pour concevoir une relation paci</w:t>
      </w:r>
      <w:r>
        <w:t>fi</w:t>
      </w:r>
      <w:r w:rsidRPr="003B7C21">
        <w:t>ée, il nous faut</w:t>
      </w:r>
      <w:r>
        <w:t xml:space="preserve"> </w:t>
      </w:r>
      <w:r w:rsidRPr="003B7C21">
        <w:t>nous défaire de nombre d</w:t>
      </w:r>
      <w:r>
        <w:t>’</w:t>
      </w:r>
      <w:r w:rsidRPr="003B7C21">
        <w:t>habitudes de faire et</w:t>
      </w:r>
      <w:r>
        <w:t xml:space="preserve"> </w:t>
      </w:r>
      <w:r w:rsidRPr="003B7C21">
        <w:t xml:space="preserve">de penser où la violence occupe la place normale. </w:t>
      </w:r>
      <w:r>
        <w:t xml:space="preserve">[…] </w:t>
      </w:r>
      <w:r w:rsidRPr="003B7C21">
        <w:t>Il faut légiférer. En reco</w:t>
      </w:r>
      <w:r>
        <w:t>nn</w:t>
      </w:r>
      <w:r w:rsidRPr="003B7C21">
        <w:t>aissant aux animaux la qualité d</w:t>
      </w:r>
      <w:r>
        <w:t>’</w:t>
      </w:r>
      <w:proofErr w:type="spellStart"/>
      <w:r w:rsidRPr="003B7C21">
        <w:t>êtres</w:t>
      </w:r>
      <w:proofErr w:type="spellEnd"/>
      <w:r w:rsidRPr="003B7C21">
        <w:t xml:space="preserve"> sensibles, en faisant</w:t>
      </w:r>
      <w:r>
        <w:t xml:space="preserve"> </w:t>
      </w:r>
      <w:r w:rsidRPr="003B7C21">
        <w:t>valoir leur valeur intrinsèque, en évoquant leur</w:t>
      </w:r>
      <w:r>
        <w:t xml:space="preserve"> </w:t>
      </w:r>
      <w:r w:rsidRPr="003B7C21">
        <w:t>détresse et leur angoisse</w:t>
      </w:r>
      <w:r w:rsidR="003B31EE">
        <w:rPr>
          <w:rStyle w:val="Funotenzeichen"/>
        </w:rPr>
        <w:footnoteReference w:id="9"/>
      </w:r>
      <w:r w:rsidRPr="003B7C21">
        <w:t>, le législateur n</w:t>
      </w:r>
      <w:r>
        <w:t>’</w:t>
      </w:r>
      <w:r w:rsidRPr="003B7C21">
        <w:t>a-t-il</w:t>
      </w:r>
      <w:r>
        <w:t xml:space="preserve"> </w:t>
      </w:r>
      <w:r w:rsidRPr="003B7C21">
        <w:t>pas jeté les bases d</w:t>
      </w:r>
      <w:r>
        <w:t>’</w:t>
      </w:r>
      <w:r w:rsidRPr="003B7C21">
        <w:t>un impératif où les animaux</w:t>
      </w:r>
      <w:r>
        <w:t xml:space="preserve"> </w:t>
      </w:r>
      <w:r w:rsidRPr="003B7C21">
        <w:t>ne devraient jamais être considérés simplement</w:t>
      </w:r>
      <w:r>
        <w:t xml:space="preserve"> </w:t>
      </w:r>
      <w:r w:rsidRPr="003B7C21">
        <w:t>comme un moyen mais toujours en même temps</w:t>
      </w:r>
      <w:r>
        <w:t xml:space="preserve"> </w:t>
      </w:r>
      <w:r w:rsidRPr="003B7C21">
        <w:t xml:space="preserve">comme une </w:t>
      </w:r>
      <w:r w:rsidR="00EB7426">
        <w:t>fi</w:t>
      </w:r>
      <w:r w:rsidRPr="003B7C21">
        <w:t>n</w:t>
      </w:r>
      <w:r>
        <w:t> </w:t>
      </w:r>
      <w:r w:rsidRPr="003B7C21">
        <w:t>?</w:t>
      </w:r>
    </w:p>
    <w:p w14:paraId="15FA265A" w14:textId="793D1AD4" w:rsidR="00557500" w:rsidRDefault="00557500" w:rsidP="00557500">
      <w:pPr>
        <w:ind w:firstLine="708"/>
      </w:pPr>
    </w:p>
    <w:p w14:paraId="7EC8004E" w14:textId="05676EE1" w:rsidR="003C52C9" w:rsidRDefault="003C52C9" w:rsidP="00512468">
      <w:pPr>
        <w:ind w:firstLine="708"/>
      </w:pPr>
    </w:p>
    <w:bookmarkEnd w:id="0"/>
    <w:p w14:paraId="1CEE0B24" w14:textId="77777777" w:rsidR="00507413" w:rsidRDefault="00507413" w:rsidP="00507413">
      <w:pPr>
        <w:sectPr w:rsidR="00507413" w:rsidSect="00E0369F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77E4246" w14:textId="262B7F41" w:rsidR="00507413" w:rsidRDefault="00507413" w:rsidP="00866C5E">
      <w:pPr>
        <w:jc w:val="right"/>
      </w:pPr>
      <w:r>
        <w:t>(</w:t>
      </w:r>
      <w:r w:rsidR="00557500">
        <w:t>867</w:t>
      </w:r>
      <w:r>
        <w:t xml:space="preserve"> Mots)</w:t>
      </w:r>
    </w:p>
    <w:p w14:paraId="7C4670A8" w14:textId="77777777" w:rsidR="00507413" w:rsidRDefault="00507413" w:rsidP="00507413">
      <w:pPr>
        <w:jc w:val="right"/>
      </w:pPr>
      <w:r w:rsidRPr="005A7DE3">
        <w:t xml:space="preserve">Florence </w:t>
      </w:r>
      <w:proofErr w:type="spellStart"/>
      <w:r w:rsidRPr="005A7DE3">
        <w:t>Burgat</w:t>
      </w:r>
      <w:proofErr w:type="spellEnd"/>
      <w:r w:rsidRPr="005A7DE3">
        <w:t>:</w:t>
      </w:r>
    </w:p>
    <w:p w14:paraId="2E379E70" w14:textId="77777777" w:rsidR="00507413" w:rsidRDefault="00507413" w:rsidP="00507413">
      <w:pPr>
        <w:jc w:val="right"/>
      </w:pPr>
      <w:r w:rsidRPr="005A7DE3">
        <w:t>„Un nouveau pacte avec les animaux“.</w:t>
      </w:r>
      <w:r>
        <w:t xml:space="preserve"> </w:t>
      </w:r>
      <w:r w:rsidRPr="005A7DE3">
        <w:rPr>
          <w:lang w:val="de-DE"/>
        </w:rPr>
        <w:t>In</w:t>
      </w:r>
      <w:r w:rsidRPr="00507413">
        <w:rPr>
          <w:lang w:val="de-DE"/>
        </w:rPr>
        <w:t xml:space="preserve">: Karine Lou Matignon (unter der Leitung von): </w:t>
      </w:r>
      <w:proofErr w:type="spellStart"/>
      <w:r w:rsidRPr="00507413">
        <w:rPr>
          <w:lang w:val="de-DE"/>
        </w:rPr>
        <w:t>Révolutions</w:t>
      </w:r>
      <w:proofErr w:type="spellEnd"/>
      <w:r w:rsidRPr="00507413">
        <w:rPr>
          <w:lang w:val="de-DE"/>
        </w:rPr>
        <w:t xml:space="preserve"> </w:t>
      </w:r>
      <w:proofErr w:type="spellStart"/>
      <w:r w:rsidRPr="00507413">
        <w:rPr>
          <w:lang w:val="de-DE"/>
        </w:rPr>
        <w:t>animales</w:t>
      </w:r>
      <w:proofErr w:type="spellEnd"/>
      <w:r w:rsidRPr="00507413">
        <w:rPr>
          <w:lang w:val="de-DE"/>
        </w:rPr>
        <w:t xml:space="preserve">. </w:t>
      </w:r>
      <w:r w:rsidRPr="00512468">
        <w:t>Comment les animaux sont devenus intelligent</w:t>
      </w:r>
      <w:r>
        <w:t xml:space="preserve">s. </w:t>
      </w:r>
    </w:p>
    <w:p w14:paraId="1C24C3B3" w14:textId="11787AB1" w:rsidR="003D69C1" w:rsidRDefault="00507413" w:rsidP="00507413">
      <w:pPr>
        <w:jc w:val="right"/>
      </w:pPr>
      <w:r>
        <w:t>Paris : Arte Editions 2016, pp. 485-487</w:t>
      </w:r>
    </w:p>
    <w:p w14:paraId="560788C7" w14:textId="77777777" w:rsidR="003D69C1" w:rsidRDefault="003D69C1">
      <w:pPr>
        <w:spacing w:after="160" w:line="259" w:lineRule="auto"/>
        <w:jc w:val="left"/>
      </w:pPr>
      <w:r>
        <w:br w:type="page"/>
      </w:r>
    </w:p>
    <w:p w14:paraId="7A172822" w14:textId="77777777" w:rsidR="003D69C1" w:rsidRPr="008711A7" w:rsidRDefault="003D69C1" w:rsidP="003D69C1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8711A7">
        <w:rPr>
          <w:rFonts w:cs="Arial"/>
          <w:b/>
          <w:sz w:val="24"/>
          <w:szCs w:val="28"/>
          <w:lang w:val="de-DE"/>
        </w:rPr>
        <w:t>Material für die Lehrkraft</w:t>
      </w:r>
      <w:r w:rsidRPr="008711A7">
        <w:rPr>
          <w:rFonts w:cs="Arial"/>
          <w:sz w:val="24"/>
          <w:lang w:val="de-DE"/>
        </w:rPr>
        <w:t xml:space="preserve">: </w:t>
      </w:r>
      <w:r w:rsidRPr="008711A7">
        <w:rPr>
          <w:rFonts w:cs="Arial"/>
          <w:b/>
          <w:sz w:val="24"/>
          <w:szCs w:val="28"/>
          <w:lang w:val="de-DE"/>
        </w:rPr>
        <w:t>Hinweise zur Aufgabe</w:t>
      </w:r>
    </w:p>
    <w:p w14:paraId="3025B649" w14:textId="77777777" w:rsidR="008711A7" w:rsidRPr="00B2343A" w:rsidRDefault="008711A7" w:rsidP="008711A7">
      <w:pPr>
        <w:spacing w:line="276" w:lineRule="auto"/>
        <w:rPr>
          <w:rFonts w:cs="Arial"/>
          <w:szCs w:val="28"/>
          <w:lang w:val="de-DE"/>
        </w:rPr>
      </w:pPr>
    </w:p>
    <w:p w14:paraId="31CEC9A4" w14:textId="77777777" w:rsidR="008711A7" w:rsidRPr="00DB6FC1" w:rsidRDefault="008711A7" w:rsidP="008711A7">
      <w:pPr>
        <w:rPr>
          <w:rFonts w:eastAsia="Times New Roman" w:cs="Arial"/>
          <w:b/>
          <w:bCs/>
          <w:lang w:eastAsia="de-DE"/>
        </w:rPr>
      </w:pPr>
      <w:bookmarkStart w:id="1" w:name="_Hlk88626801"/>
      <w:proofErr w:type="spellStart"/>
      <w:r w:rsidRPr="00DB6FC1">
        <w:rPr>
          <w:rFonts w:eastAsia="Times New Roman" w:cs="Arial"/>
          <w:b/>
          <w:bCs/>
          <w:lang w:eastAsia="de-DE"/>
        </w:rPr>
        <w:t>Einordnung</w:t>
      </w:r>
      <w:proofErr w:type="spellEnd"/>
      <w:r w:rsidRPr="00DB6FC1">
        <w:rPr>
          <w:rFonts w:eastAsia="Times New Roman" w:cs="Arial"/>
          <w:b/>
          <w:bCs/>
          <w:lang w:eastAsia="de-DE"/>
        </w:rPr>
        <w:t xml:space="preserve"> in den </w:t>
      </w:r>
      <w:proofErr w:type="spellStart"/>
      <w:r w:rsidRPr="00DB6FC1">
        <w:rPr>
          <w:rFonts w:eastAsia="Times New Roman" w:cs="Arial"/>
          <w:b/>
          <w:bCs/>
          <w:lang w:eastAsia="de-DE"/>
        </w:rPr>
        <w:t>Fachlehrplan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11A7" w14:paraId="0E62C84B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81E" w14:textId="77777777" w:rsidR="008711A7" w:rsidRPr="008044C8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0B4238">
              <w:rPr>
                <w:b/>
                <w:lang w:val="de-DE"/>
              </w:rPr>
              <w:t>Kompetenzbereiche</w:t>
            </w:r>
            <w:r w:rsidRPr="008044C8">
              <w:rPr>
                <w:rFonts w:cs="Arial"/>
                <w:szCs w:val="20"/>
                <w:lang w:val="de-DE"/>
              </w:rPr>
              <w:t>:</w:t>
            </w:r>
          </w:p>
          <w:p w14:paraId="3EB351F0" w14:textId="77777777" w:rsidR="008711A7" w:rsidRPr="00B2343A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B2343A">
              <w:rPr>
                <w:rFonts w:cs="Arial"/>
                <w:szCs w:val="20"/>
                <w:lang w:val="de-DE"/>
              </w:rPr>
              <w:t>Funktionale kommunikative Kompetenz</w:t>
            </w:r>
          </w:p>
          <w:p w14:paraId="005B3244" w14:textId="77777777" w:rsidR="008711A7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 w:rsidRPr="000B4238">
              <w:rPr>
                <w:rFonts w:cs="Arial"/>
                <w:szCs w:val="20"/>
                <w:lang w:val="de-DE"/>
              </w:rPr>
              <w:t>Interkulturelle-kommunikative Kompetenz</w:t>
            </w:r>
          </w:p>
          <w:p w14:paraId="45A41885" w14:textId="77777777" w:rsidR="008711A7" w:rsidRPr="000B4238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Text- und Medienkompetenz</w:t>
            </w:r>
          </w:p>
          <w:p w14:paraId="434D7A8A" w14:textId="77777777" w:rsidR="008711A7" w:rsidRDefault="008711A7" w:rsidP="00683CEC">
            <w:pPr>
              <w:spacing w:line="276" w:lineRule="auto"/>
              <w:rPr>
                <w:rFonts w:cs="Arial"/>
                <w:szCs w:val="20"/>
                <w:u w:val="single"/>
              </w:rPr>
            </w:pPr>
            <w:proofErr w:type="spellStart"/>
            <w:r>
              <w:rPr>
                <w:rFonts w:cs="Arial"/>
                <w:szCs w:val="20"/>
              </w:rPr>
              <w:t>Sprachbewusstheit</w:t>
            </w:r>
            <w:proofErr w:type="spellEnd"/>
          </w:p>
        </w:tc>
      </w:tr>
      <w:tr w:rsidR="008711A7" w:rsidRPr="00137088" w14:paraId="1C17C6D9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95A5" w14:textId="77777777" w:rsidR="008711A7" w:rsidRPr="000B4238" w:rsidRDefault="008711A7" w:rsidP="00683CEC">
            <w:pPr>
              <w:spacing w:line="276" w:lineRule="auto"/>
              <w:rPr>
                <w:lang w:val="de-DE"/>
              </w:rPr>
            </w:pPr>
            <w:r w:rsidRPr="000B4238">
              <w:rPr>
                <w:b/>
                <w:lang w:val="de-DE"/>
              </w:rPr>
              <w:t>zu übende Teilkompetenzen</w:t>
            </w:r>
            <w:r w:rsidRPr="000B4238">
              <w:rPr>
                <w:lang w:val="de-DE"/>
              </w:rPr>
              <w:t>:</w:t>
            </w:r>
          </w:p>
          <w:p w14:paraId="713BE82E" w14:textId="77777777" w:rsidR="008711A7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Lesekompetenz</w:t>
            </w:r>
          </w:p>
          <w:p w14:paraId="224715B0" w14:textId="77777777" w:rsidR="008711A7" w:rsidRPr="00B2343A" w:rsidRDefault="008711A7" w:rsidP="00683CEC">
            <w:pPr>
              <w:spacing w:line="276" w:lineRule="auto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Schreiben</w:t>
            </w:r>
          </w:p>
        </w:tc>
      </w:tr>
      <w:tr w:rsidR="008711A7" w:rsidRPr="008044C8" w14:paraId="3E49A38D" w14:textId="77777777" w:rsidTr="00683CE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385D" w14:textId="77777777" w:rsidR="008711A7" w:rsidRPr="000B4238" w:rsidRDefault="008711A7" w:rsidP="00683CEC">
            <w:pPr>
              <w:spacing w:line="276" w:lineRule="auto"/>
              <w:rPr>
                <w:b/>
                <w:lang w:val="de-DE"/>
              </w:rPr>
            </w:pPr>
            <w:r w:rsidRPr="000B4238">
              <w:rPr>
                <w:b/>
                <w:lang w:val="de-DE"/>
              </w:rPr>
              <w:t>Kommunikative Inhalte und soziokulturelles Orientierungswissen:</w:t>
            </w:r>
          </w:p>
          <w:p w14:paraId="09633735" w14:textId="77777777" w:rsidR="008711A7" w:rsidRPr="008044C8" w:rsidRDefault="008711A7" w:rsidP="00683CEC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 w:themeColor="text1"/>
              </w:rPr>
              <w:t>d</w:t>
            </w:r>
            <w:r w:rsidRPr="00181495">
              <w:rPr>
                <w:rFonts w:cs="Arial"/>
                <w:color w:val="000000" w:themeColor="text1"/>
              </w:rPr>
              <w:t>éveloppement durable et économie responsable en Franc</w:t>
            </w:r>
            <w:r>
              <w:rPr>
                <w:rFonts w:cs="Arial"/>
                <w:color w:val="000000" w:themeColor="text1"/>
              </w:rPr>
              <w:t>e</w:t>
            </w:r>
          </w:p>
        </w:tc>
      </w:tr>
    </w:tbl>
    <w:p w14:paraId="2A143403" w14:textId="77777777" w:rsidR="008711A7" w:rsidRPr="008044C8" w:rsidRDefault="008711A7" w:rsidP="008711A7">
      <w:pPr>
        <w:spacing w:line="240" w:lineRule="auto"/>
        <w:rPr>
          <w:rFonts w:eastAsia="Times New Roman" w:cs="Arial"/>
          <w:bCs/>
          <w:sz w:val="20"/>
          <w:szCs w:val="20"/>
          <w:lang w:eastAsia="de-DE"/>
        </w:rPr>
      </w:pPr>
    </w:p>
    <w:bookmarkEnd w:id="1"/>
    <w:p w14:paraId="69889943" w14:textId="77777777" w:rsidR="003D69C1" w:rsidRDefault="003D69C1" w:rsidP="003D69C1">
      <w:pPr>
        <w:suppressLineNumbers/>
        <w:spacing w:after="200" w:line="276" w:lineRule="auto"/>
        <w:jc w:val="left"/>
        <w:rPr>
          <w:rFonts w:cs="Arial"/>
          <w:lang w:val="de-DE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„Présentez“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386C95E1" w14:textId="77777777" w:rsidR="003D69C1" w:rsidRDefault="003D69C1" w:rsidP="003D69C1">
      <w:pPr>
        <w:numPr>
          <w:ilvl w:val="0"/>
          <w:numId w:val="2"/>
        </w:numPr>
        <w:suppressLineNumbers/>
        <w:spacing w:line="276" w:lineRule="auto"/>
        <w:ind w:left="714" w:hanging="357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das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Verständnis</w:t>
      </w:r>
      <w:proofErr w:type="spellEnd"/>
      <w:r>
        <w:rPr>
          <w:rFonts w:cs="Arial"/>
        </w:rPr>
        <w:t xml:space="preserve"> der </w:t>
      </w:r>
      <w:proofErr w:type="spellStart"/>
      <w:r>
        <w:rPr>
          <w:rFonts w:cs="Arial"/>
        </w:rPr>
        <w:t>direkten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Textaussage</w:t>
      </w:r>
      <w:proofErr w:type="spellEnd"/>
    </w:p>
    <w:p w14:paraId="38BE99DA" w14:textId="77777777" w:rsidR="003D69C1" w:rsidRPr="00B2343A" w:rsidRDefault="003D69C1" w:rsidP="003D69C1">
      <w:pPr>
        <w:numPr>
          <w:ilvl w:val="0"/>
          <w:numId w:val="3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die Darstellung einer Situation, eines Verhaltens, eines Ereignisses, einer Person ...</w:t>
      </w:r>
    </w:p>
    <w:p w14:paraId="0321141E" w14:textId="77777777" w:rsidR="003D69C1" w:rsidRPr="00B2343A" w:rsidRDefault="003D69C1" w:rsidP="003D69C1">
      <w:pPr>
        <w:numPr>
          <w:ilvl w:val="0"/>
          <w:numId w:val="3"/>
        </w:numPr>
        <w:suppressLineNumbers/>
        <w:spacing w:after="200" w:line="276" w:lineRule="auto"/>
        <w:jc w:val="left"/>
        <w:rPr>
          <w:rFonts w:cs="Arial"/>
          <w:bCs/>
          <w:iCs/>
          <w:lang w:val="de-DE"/>
        </w:rPr>
      </w:pPr>
      <w:r w:rsidRPr="00B2343A">
        <w:rPr>
          <w:rFonts w:cs="Arial"/>
          <w:lang w:val="de-DE"/>
        </w:rPr>
        <w:t>die Verwendung einer aufgabengerechten Sprachform (z. B. 3. Person, keine Wertung, Wiedergabe mit eigenen Worten)</w:t>
      </w:r>
    </w:p>
    <w:p w14:paraId="270D8729" w14:textId="3BC334A7" w:rsidR="003D69C1" w:rsidRDefault="003D69C1" w:rsidP="003D69C1">
      <w:pPr>
        <w:suppressLineNumbers/>
        <w:spacing w:after="200" w:line="276" w:lineRule="auto"/>
        <w:jc w:val="left"/>
        <w:rPr>
          <w:rFonts w:cs="Arial"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</w:t>
      </w:r>
      <w:r w:rsidR="00E0369F">
        <w:rPr>
          <w:rFonts w:cs="Arial"/>
          <w:b/>
          <w:bCs/>
        </w:rPr>
        <w:t>Dégagez</w:t>
      </w:r>
      <w:r>
        <w:rPr>
          <w:rFonts w:cs="Arial"/>
          <w:b/>
          <w:bCs/>
        </w:rPr>
        <w:t>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4D06F594" w14:textId="77777777" w:rsidR="003D69C1" w:rsidRDefault="003D69C1" w:rsidP="003D69C1">
      <w:pPr>
        <w:numPr>
          <w:ilvl w:val="0"/>
          <w:numId w:val="3"/>
        </w:numPr>
        <w:suppressLineNumbers/>
        <w:spacing w:line="276" w:lineRule="auto"/>
        <w:ind w:left="714" w:hanging="357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das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Verständnis</w:t>
      </w:r>
      <w:proofErr w:type="spellEnd"/>
      <w:r>
        <w:rPr>
          <w:rFonts w:cs="Arial"/>
        </w:rPr>
        <w:t xml:space="preserve"> der </w:t>
      </w:r>
      <w:proofErr w:type="spellStart"/>
      <w:r>
        <w:rPr>
          <w:rFonts w:cs="Arial"/>
        </w:rPr>
        <w:t>indirekten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Textaussage</w:t>
      </w:r>
      <w:proofErr w:type="spellEnd"/>
    </w:p>
    <w:p w14:paraId="1F081CC3" w14:textId="77777777" w:rsidR="003D69C1" w:rsidRPr="00B2343A" w:rsidRDefault="003D69C1" w:rsidP="003D69C1">
      <w:pPr>
        <w:numPr>
          <w:ilvl w:val="0"/>
          <w:numId w:val="3"/>
        </w:numPr>
        <w:suppressLineNumbers/>
        <w:spacing w:after="200" w:line="276" w:lineRule="auto"/>
        <w:jc w:val="left"/>
        <w:rPr>
          <w:rFonts w:cs="Arial"/>
          <w:b/>
          <w:bCs/>
          <w:i/>
          <w:iCs/>
          <w:lang w:val="de-DE"/>
        </w:rPr>
      </w:pPr>
      <w:r w:rsidRPr="00B2343A">
        <w:rPr>
          <w:rFonts w:cs="Arial"/>
          <w:lang w:val="de-DE"/>
        </w:rPr>
        <w:t>das Herausfinden und Erklären besonderer Aspekte des Textes unter Berücksichtigung der Gesamtaussage</w:t>
      </w:r>
    </w:p>
    <w:p w14:paraId="15443132" w14:textId="77777777" w:rsidR="003D69C1" w:rsidRPr="00B2343A" w:rsidRDefault="003D69C1" w:rsidP="003D69C1">
      <w:pPr>
        <w:suppressLineNumbers/>
        <w:spacing w:after="200" w:line="276" w:lineRule="auto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Die Aussagen sollten immer mit Textstellen belegt werden.</w:t>
      </w:r>
    </w:p>
    <w:p w14:paraId="74200229" w14:textId="77777777" w:rsidR="003D69C1" w:rsidRDefault="003D69C1" w:rsidP="003D69C1">
      <w:pPr>
        <w:suppressLineNumbers/>
        <w:spacing w:after="200" w:line="276" w:lineRule="auto"/>
        <w:jc w:val="left"/>
        <w:rPr>
          <w:rFonts w:cs="Arial"/>
          <w:b/>
        </w:rPr>
      </w:pPr>
      <w:r>
        <w:rPr>
          <w:rFonts w:cs="Arial"/>
        </w:rPr>
        <w:t xml:space="preserve">Die </w:t>
      </w:r>
      <w:proofErr w:type="spellStart"/>
      <w:r>
        <w:rPr>
          <w:rFonts w:cs="Arial"/>
        </w:rPr>
        <w:t>Arbeitsanweisung</w:t>
      </w:r>
      <w:proofErr w:type="spellEnd"/>
      <w:r>
        <w:rPr>
          <w:rFonts w:cs="Arial"/>
        </w:rPr>
        <w:t xml:space="preserve"> </w:t>
      </w:r>
      <w:r>
        <w:rPr>
          <w:rFonts w:cs="Arial"/>
          <w:b/>
          <w:bCs/>
        </w:rPr>
        <w:t>„Commentez“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erfordert</w:t>
      </w:r>
      <w:proofErr w:type="spellEnd"/>
      <w:r>
        <w:rPr>
          <w:rFonts w:cs="Arial"/>
        </w:rPr>
        <w:t>:</w:t>
      </w:r>
    </w:p>
    <w:p w14:paraId="0AFFC52D" w14:textId="77777777" w:rsidR="003D69C1" w:rsidRPr="00B2343A" w:rsidRDefault="003D69C1" w:rsidP="003D69C1">
      <w:pPr>
        <w:numPr>
          <w:ilvl w:val="0"/>
          <w:numId w:val="4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eine begründete Stellungnahme zum genannten Problem auf der Grundlage persönlicher Erfahrungen und Wertevorstellungen</w:t>
      </w:r>
    </w:p>
    <w:p w14:paraId="113C0094" w14:textId="77777777" w:rsidR="003D69C1" w:rsidRPr="00B2343A" w:rsidRDefault="003D69C1" w:rsidP="003D69C1">
      <w:pPr>
        <w:numPr>
          <w:ilvl w:val="0"/>
          <w:numId w:val="4"/>
        </w:numPr>
        <w:suppressLineNumbers/>
        <w:spacing w:line="276" w:lineRule="auto"/>
        <w:ind w:left="714" w:hanging="357"/>
        <w:jc w:val="left"/>
        <w:rPr>
          <w:rFonts w:cs="Arial"/>
          <w:lang w:val="de-DE"/>
        </w:rPr>
      </w:pPr>
      <w:r w:rsidRPr="00B2343A">
        <w:rPr>
          <w:rFonts w:cs="Arial"/>
          <w:lang w:val="de-DE"/>
        </w:rPr>
        <w:t>Sachbezogenheit und Differenziertheit in der Argumentation</w:t>
      </w:r>
    </w:p>
    <w:p w14:paraId="45EEEE34" w14:textId="77777777" w:rsidR="003D69C1" w:rsidRDefault="003D69C1" w:rsidP="003D69C1">
      <w:pPr>
        <w:numPr>
          <w:ilvl w:val="0"/>
          <w:numId w:val="4"/>
        </w:numPr>
        <w:suppressLineNumbers/>
        <w:spacing w:after="200" w:line="276" w:lineRule="auto"/>
        <w:jc w:val="left"/>
        <w:rPr>
          <w:rFonts w:cs="Arial"/>
        </w:rPr>
      </w:pPr>
      <w:proofErr w:type="spellStart"/>
      <w:proofErr w:type="gramStart"/>
      <w:r>
        <w:rPr>
          <w:rFonts w:cs="Arial"/>
        </w:rPr>
        <w:t>schlüssige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Gedankenführung</w:t>
      </w:r>
      <w:proofErr w:type="spellEnd"/>
    </w:p>
    <w:p w14:paraId="7A3522D2" w14:textId="77777777" w:rsidR="003D69C1" w:rsidRDefault="003D69C1" w:rsidP="003D69C1">
      <w:pPr>
        <w:spacing w:after="160" w:line="259" w:lineRule="auto"/>
        <w:jc w:val="left"/>
      </w:pPr>
      <w:r>
        <w:br w:type="page"/>
      </w:r>
    </w:p>
    <w:p w14:paraId="6385BBA3" w14:textId="77777777" w:rsidR="003D69C1" w:rsidRDefault="003D69C1" w:rsidP="003D69C1">
      <w:pPr>
        <w:suppressLineNumbers/>
        <w:rPr>
          <w:rFonts w:cs="Arial"/>
          <w:szCs w:val="36"/>
          <w:lang w:val="de-DE"/>
        </w:rPr>
      </w:pPr>
    </w:p>
    <w:p w14:paraId="1C7C450B" w14:textId="77777777" w:rsidR="003D69C1" w:rsidRPr="00B2343A" w:rsidRDefault="003D69C1" w:rsidP="003D69C1">
      <w:pPr>
        <w:suppressLineNumbers/>
        <w:rPr>
          <w:rFonts w:cs="Times New Roman"/>
          <w:b/>
          <w:szCs w:val="24"/>
          <w:lang w:val="de-DE"/>
        </w:rPr>
      </w:pPr>
      <w:r w:rsidRPr="00B2343A">
        <w:rPr>
          <w:b/>
          <w:lang w:val="de-DE"/>
        </w:rPr>
        <w:t>Erwarteter Stand der Kompetenzentwicklung und Hinweise zur Bewertung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198"/>
        <w:gridCol w:w="4194"/>
        <w:gridCol w:w="708"/>
      </w:tblGrid>
      <w:tr w:rsidR="003D69C1" w14:paraId="4F748D41" w14:textId="77777777" w:rsidTr="00F724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EE4" w14:textId="77777777" w:rsidR="003D69C1" w:rsidRPr="00B2343A" w:rsidRDefault="003D69C1" w:rsidP="00F724E2">
            <w:pPr>
              <w:rPr>
                <w:rFonts w:cs="Arial"/>
                <w:b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E00" w14:textId="77777777" w:rsidR="003D69C1" w:rsidRDefault="003D69C1" w:rsidP="00F724E2">
            <w:pPr>
              <w:spacing w:before="60" w:after="6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Kompetenzen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26D" w14:textId="77777777" w:rsidR="003D69C1" w:rsidRDefault="003D69C1" w:rsidP="00F724E2">
            <w:pPr>
              <w:spacing w:before="60" w:after="6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Erwartete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Schülerleistung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53EE" w14:textId="77777777" w:rsidR="003D69C1" w:rsidRDefault="003D69C1" w:rsidP="00F724E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AFB</w:t>
            </w:r>
          </w:p>
        </w:tc>
      </w:tr>
      <w:tr w:rsidR="003D69C1" w14:paraId="439C41EA" w14:textId="77777777" w:rsidTr="00F724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E81" w14:textId="77777777" w:rsidR="003D69C1" w:rsidRDefault="003D69C1" w:rsidP="001370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7C1" w14:textId="77777777" w:rsid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Die Schülerinnen und Schüler können …</w:t>
            </w:r>
          </w:p>
          <w:p w14:paraId="0A6FA9D8" w14:textId="77777777" w:rsidR="002F1F91" w:rsidRPr="00B2343A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78D375D1" w14:textId="77777777" w:rsidR="002F1F91" w:rsidRDefault="002F1F91" w:rsidP="00137088">
            <w:pPr>
              <w:tabs>
                <w:tab w:val="left" w:pos="-8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Leseverstehen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635BD586" w14:textId="77777777" w:rsidR="002F1F91" w:rsidRPr="00F36E83" w:rsidRDefault="002F1F91" w:rsidP="00137088">
            <w:pPr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F36E83">
              <w:rPr>
                <w:rFonts w:cs="Arial"/>
                <w:color w:val="000000" w:themeColor="text1"/>
                <w:lang w:val="de-DE"/>
              </w:rPr>
              <w:t>Texten weniger vertrauten Inhalts die Hauptaussagen entnehmen und deren unterstützende sprachliche und/oder inhaltliche Einzelinformationen detailliert erfassen</w:t>
            </w:r>
            <w:r w:rsidRPr="00B2343A">
              <w:rPr>
                <w:sz w:val="20"/>
                <w:szCs w:val="20"/>
                <w:lang w:val="de-DE"/>
              </w:rPr>
              <w:t xml:space="preserve"> </w:t>
            </w:r>
          </w:p>
          <w:p w14:paraId="49262B7E" w14:textId="77777777" w:rsidR="003D69C1" w:rsidRPr="002F1F91" w:rsidRDefault="002F1F91" w:rsidP="00137088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B2343A">
              <w:rPr>
                <w:sz w:val="20"/>
                <w:szCs w:val="20"/>
                <w:lang w:val="de-DE"/>
              </w:rPr>
              <w:t>die Absicht und Wirkung von Texten unterschiedlicher Entstehungszeiten unter Berücksichtigung kultureller Aspekte selbstständig nachvollziehen</w:t>
            </w:r>
          </w:p>
          <w:p w14:paraId="603A8724" w14:textId="77777777" w:rsidR="002F1F91" w:rsidRDefault="002F1F91" w:rsidP="00137088">
            <w:p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</w:p>
          <w:p w14:paraId="04B740F9" w14:textId="77777777" w:rsid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Schreiben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05445000" w14:textId="77777777" w:rsidR="002F1F91" w:rsidRDefault="002F1F91" w:rsidP="00137088">
            <w:pPr>
              <w:numPr>
                <w:ilvl w:val="0"/>
                <w:numId w:val="6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sz w:val="20"/>
                <w:szCs w:val="20"/>
                <w:lang w:val="de-DE"/>
              </w:rPr>
              <w:t>Informationen strukturiert und kohärent darstellen</w:t>
            </w: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.</w:t>
            </w:r>
          </w:p>
          <w:p w14:paraId="28BDC4AD" w14:textId="77777777" w:rsidR="002F1F91" w:rsidRPr="00171BBE" w:rsidRDefault="002F1F91" w:rsidP="00137088">
            <w:pPr>
              <w:spacing w:after="60" w:line="240" w:lineRule="auto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</w:p>
          <w:p w14:paraId="132EEEED" w14:textId="77777777" w:rsidR="002F1F91" w:rsidRPr="00171BBE" w:rsidRDefault="002F1F91" w:rsidP="00137088">
            <w:pPr>
              <w:spacing w:after="60" w:line="240" w:lineRule="auto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71BBE">
              <w:rPr>
                <w:rFonts w:cs="Arial"/>
                <w:b/>
                <w:bCs/>
                <w:sz w:val="20"/>
                <w:szCs w:val="20"/>
                <w:lang w:val="de-DE"/>
              </w:rPr>
              <w:t>Interkulturel</w:t>
            </w:r>
            <w:r>
              <w:rPr>
                <w:rFonts w:cs="Arial"/>
                <w:b/>
                <w:bCs/>
                <w:sz w:val="20"/>
                <w:szCs w:val="20"/>
                <w:lang w:val="de-DE"/>
              </w:rPr>
              <w:t>k</w:t>
            </w:r>
            <w:r w:rsidRPr="00171BBE">
              <w:rPr>
                <w:rFonts w:cs="Arial"/>
                <w:b/>
                <w:bCs/>
                <w:sz w:val="20"/>
                <w:szCs w:val="20"/>
                <w:lang w:val="de-DE"/>
              </w:rPr>
              <w:t>e</w:t>
            </w:r>
            <w:proofErr w:type="spellEnd"/>
            <w:r w:rsidRPr="00171BBE">
              <w:rPr>
                <w:rFonts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val="de-DE"/>
              </w:rPr>
              <w:t xml:space="preserve">kommunikative </w:t>
            </w:r>
            <w:r w:rsidRPr="00171BBE">
              <w:rPr>
                <w:rFonts w:cs="Arial"/>
                <w:b/>
                <w:bCs/>
                <w:sz w:val="20"/>
                <w:szCs w:val="20"/>
                <w:lang w:val="de-DE"/>
              </w:rPr>
              <w:t>Kompetenz</w:t>
            </w:r>
          </w:p>
          <w:p w14:paraId="0A90B7EB" w14:textId="77777777" w:rsidR="002F1F91" w:rsidRPr="00171BBE" w:rsidRDefault="002F1F91" w:rsidP="00137088">
            <w:pPr>
              <w:numPr>
                <w:ilvl w:val="0"/>
                <w:numId w:val="6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171BBE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fremdsprachige Texte und Diskurse in ihrer fremdkulturellen Dimension erfassen, deuten und werten</w:t>
            </w:r>
          </w:p>
          <w:p w14:paraId="6CEC603A" w14:textId="77777777" w:rsidR="002F1F91" w:rsidRPr="00B2343A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ind w:left="284" w:hanging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43347134" w14:textId="77777777" w:rsid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Text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und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4DE7B387" w14:textId="77777777" w:rsidR="002F1F91" w:rsidRPr="00171BBE" w:rsidRDefault="002F1F91" w:rsidP="00137088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18"/>
                <w:szCs w:val="18"/>
                <w:lang w:val="de-DE"/>
              </w:rPr>
            </w:pPr>
            <w:r w:rsidRPr="00171BBE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die Absicht und Wirkung von Texten unterschiedlicher Entstehungszeiten unter Berücksichtigung kultureller Aspekte selbstständig nachvollziehen</w:t>
            </w:r>
          </w:p>
          <w:p w14:paraId="4CDF2180" w14:textId="77777777" w:rsidR="002F1F91" w:rsidRDefault="002F1F91" w:rsidP="00137088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eine in sich geschlossene, analytisch-deutende Darstellung produzieren</w:t>
            </w:r>
          </w:p>
          <w:p w14:paraId="0675F91D" w14:textId="27151513" w:rsidR="002F1F91" w:rsidRPr="00B2343A" w:rsidRDefault="002F1F91" w:rsidP="00137088">
            <w:p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Schreibprozess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selbstständig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organisieren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92D" w14:textId="3BCA1773" w:rsidR="003D69C1" w:rsidRPr="00B2343A" w:rsidRDefault="003D69C1" w:rsidP="00137088">
            <w:pPr>
              <w:tabs>
                <w:tab w:val="left" w:pos="34"/>
              </w:tabs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sz w:val="20"/>
                <w:szCs w:val="20"/>
                <w:lang w:val="de-DE"/>
              </w:rPr>
              <w:t xml:space="preserve">Es wird erwartet, dass die Schülerinnen und Schüler auf der Basis des Materials </w:t>
            </w:r>
            <w:r w:rsidR="00FA7531">
              <w:rPr>
                <w:rFonts w:cs="Arial"/>
                <w:sz w:val="20"/>
                <w:szCs w:val="20"/>
                <w:lang w:val="de-DE"/>
              </w:rPr>
              <w:t xml:space="preserve">die verschiedenen Schritte der Argumentation von Florence </w:t>
            </w:r>
            <w:proofErr w:type="spellStart"/>
            <w:r w:rsidR="00FA7531">
              <w:rPr>
                <w:rFonts w:cs="Arial"/>
                <w:sz w:val="20"/>
                <w:szCs w:val="20"/>
                <w:lang w:val="de-DE"/>
              </w:rPr>
              <w:t>Burgat</w:t>
            </w:r>
            <w:proofErr w:type="spellEnd"/>
            <w:r w:rsidR="00FA7531">
              <w:rPr>
                <w:rFonts w:cs="Arial"/>
                <w:sz w:val="20"/>
                <w:szCs w:val="20"/>
                <w:lang w:val="de-DE"/>
              </w:rPr>
              <w:t xml:space="preserve"> darstellen</w:t>
            </w:r>
            <w:r w:rsidRPr="00B2343A">
              <w:rPr>
                <w:rFonts w:cs="Arial"/>
                <w:sz w:val="20"/>
                <w:szCs w:val="20"/>
                <w:lang w:val="de-DE"/>
              </w:rPr>
              <w:t>.</w:t>
            </w:r>
          </w:p>
          <w:p w14:paraId="6BB573AA" w14:textId="77777777" w:rsidR="003D69C1" w:rsidRPr="00B2343A" w:rsidRDefault="003D69C1" w:rsidP="00137088">
            <w:pPr>
              <w:tabs>
                <w:tab w:val="left" w:pos="34"/>
              </w:tabs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B232563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Inhaltliche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Aspekte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10AAB87A" w14:textId="77777777" w:rsidR="003D69C1" w:rsidRDefault="00FA7531" w:rsidP="00137088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357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constat</w:t>
            </w:r>
            <w:proofErr w:type="gramEnd"/>
            <w:r>
              <w:rPr>
                <w:sz w:val="20"/>
                <w:szCs w:val="20"/>
              </w:rPr>
              <w:t xml:space="preserve"> que la formulation des droits des animaux s’est faite, jusqu’ici, surtout sous forme négative (« ne pas… »</w:t>
            </w:r>
          </w:p>
          <w:p w14:paraId="78BF6990" w14:textId="04954924" w:rsidR="00FA7531" w:rsidRDefault="00FA7531" w:rsidP="00137088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357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refus</w:t>
            </w:r>
            <w:proofErr w:type="gramEnd"/>
            <w:r>
              <w:rPr>
                <w:sz w:val="20"/>
                <w:szCs w:val="20"/>
              </w:rPr>
              <w:t xml:space="preserve"> des </w:t>
            </w:r>
            <w:r w:rsidR="0045187A">
              <w:rPr>
                <w:sz w:val="20"/>
                <w:szCs w:val="20"/>
              </w:rPr>
              <w:t>revendications visant à l’éradication des espèces domestiques</w:t>
            </w:r>
          </w:p>
          <w:p w14:paraId="6E238C51" w14:textId="05238F73" w:rsidR="00B86247" w:rsidRDefault="00B86247" w:rsidP="00137088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357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constat</w:t>
            </w:r>
            <w:proofErr w:type="gramEnd"/>
            <w:r>
              <w:rPr>
                <w:sz w:val="20"/>
                <w:szCs w:val="20"/>
              </w:rPr>
              <w:t xml:space="preserve"> de l’échec des mesures « </w:t>
            </w:r>
            <w:proofErr w:type="spellStart"/>
            <w:r>
              <w:rPr>
                <w:sz w:val="20"/>
                <w:szCs w:val="20"/>
              </w:rPr>
              <w:t>welfaristes</w:t>
            </w:r>
            <w:proofErr w:type="spellEnd"/>
            <w:r>
              <w:rPr>
                <w:sz w:val="20"/>
                <w:szCs w:val="20"/>
              </w:rPr>
              <w:t> » prises jusqu’à maintenant</w:t>
            </w:r>
          </w:p>
          <w:p w14:paraId="44F2BDC5" w14:textId="77777777" w:rsidR="0045187A" w:rsidRDefault="0045187A" w:rsidP="00137088">
            <w:pPr>
              <w:numPr>
                <w:ilvl w:val="0"/>
                <w:numId w:val="5"/>
              </w:numPr>
              <w:tabs>
                <w:tab w:val="left" w:pos="357"/>
              </w:tabs>
              <w:spacing w:line="240" w:lineRule="auto"/>
              <w:ind w:left="357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appel</w:t>
            </w:r>
            <w:proofErr w:type="gramEnd"/>
            <w:r>
              <w:rPr>
                <w:sz w:val="20"/>
                <w:szCs w:val="20"/>
              </w:rPr>
              <w:t xml:space="preserve"> à la création d’un nouveau rapport à l’animal</w:t>
            </w:r>
          </w:p>
          <w:p w14:paraId="4ED238C4" w14:textId="1FD9C286" w:rsidR="0045187A" w:rsidRDefault="0045187A" w:rsidP="00137088">
            <w:pPr>
              <w:numPr>
                <w:ilvl w:val="0"/>
                <w:numId w:val="14"/>
              </w:numPr>
              <w:tabs>
                <w:tab w:val="left" w:pos="357"/>
              </w:tabs>
              <w:spacing w:line="240" w:lineRule="auto"/>
              <w:ind w:left="641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sortir</w:t>
            </w:r>
            <w:proofErr w:type="gramEnd"/>
            <w:r>
              <w:rPr>
                <w:sz w:val="20"/>
                <w:szCs w:val="20"/>
              </w:rPr>
              <w:t xml:space="preserve"> d’une logique économique</w:t>
            </w:r>
          </w:p>
          <w:p w14:paraId="00084B9A" w14:textId="41545B4C" w:rsidR="0045187A" w:rsidRDefault="0045187A" w:rsidP="00137088">
            <w:pPr>
              <w:numPr>
                <w:ilvl w:val="0"/>
                <w:numId w:val="14"/>
              </w:numPr>
              <w:tabs>
                <w:tab w:val="left" w:pos="357"/>
              </w:tabs>
              <w:spacing w:line="240" w:lineRule="auto"/>
              <w:ind w:left="641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prendre</w:t>
            </w:r>
            <w:proofErr w:type="gramEnd"/>
            <w:r>
              <w:rPr>
                <w:sz w:val="20"/>
                <w:szCs w:val="20"/>
              </w:rPr>
              <w:t xml:space="preserve"> en compte la vie subjective des animaux</w:t>
            </w:r>
          </w:p>
          <w:p w14:paraId="5C3F5763" w14:textId="67EA89F4" w:rsidR="0045187A" w:rsidRDefault="0045187A" w:rsidP="00137088">
            <w:pPr>
              <w:numPr>
                <w:ilvl w:val="0"/>
                <w:numId w:val="14"/>
              </w:numPr>
              <w:tabs>
                <w:tab w:val="left" w:pos="357"/>
              </w:tabs>
              <w:spacing w:line="240" w:lineRule="auto"/>
              <w:ind w:left="641" w:hanging="3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définir</w:t>
            </w:r>
            <w:proofErr w:type="gramEnd"/>
            <w:r>
              <w:rPr>
                <w:sz w:val="20"/>
                <w:szCs w:val="20"/>
              </w:rPr>
              <w:t xml:space="preserve"> la « citoyenneté » des animaux domestiques, la « souveraineté » des animaux sauvages et la « résidence permanente » pour les animaux liminaux » </w:t>
            </w:r>
          </w:p>
          <w:p w14:paraId="4790AE39" w14:textId="22A640A4" w:rsidR="0045187A" w:rsidRPr="0045187A" w:rsidRDefault="0045187A" w:rsidP="00137088">
            <w:pPr>
              <w:numPr>
                <w:ilvl w:val="0"/>
                <w:numId w:val="14"/>
              </w:numPr>
              <w:tabs>
                <w:tab w:val="left" w:pos="357"/>
              </w:tabs>
              <w:spacing w:after="120" w:line="240" w:lineRule="auto"/>
              <w:ind w:left="641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à une nouvelle législation sur les animaux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8DC" w14:textId="77777777" w:rsidR="003D69C1" w:rsidRDefault="003D69C1" w:rsidP="00137088">
            <w:pPr>
              <w:spacing w:line="240" w:lineRule="auto"/>
              <w:rPr>
                <w:rFonts w:cs="Arial"/>
                <w:b/>
                <w:sz w:val="24"/>
                <w:szCs w:val="24"/>
                <w:lang w:val="de-DE"/>
              </w:rPr>
            </w:pPr>
            <w:r>
              <w:rPr>
                <w:rFonts w:cs="Arial"/>
                <w:b/>
                <w:sz w:val="24"/>
              </w:rPr>
              <w:t>I</w:t>
            </w:r>
          </w:p>
          <w:p w14:paraId="73F2C5D4" w14:textId="77777777" w:rsidR="003D69C1" w:rsidRDefault="003D69C1" w:rsidP="00137088">
            <w:pPr>
              <w:spacing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30%</w:t>
            </w:r>
          </w:p>
        </w:tc>
      </w:tr>
      <w:tr w:rsidR="003D69C1" w14:paraId="41EFECD6" w14:textId="77777777" w:rsidTr="00F724E2">
        <w:trPr>
          <w:trHeight w:val="2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7710" w14:textId="77777777" w:rsidR="003D69C1" w:rsidRDefault="003D69C1" w:rsidP="00137088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7E7A" w14:textId="77777777" w:rsidR="003D69C1" w:rsidRPr="00B2343A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Die Schülerinnen und Schüler können …</w:t>
            </w:r>
          </w:p>
          <w:p w14:paraId="7DF5C3BE" w14:textId="77777777" w:rsidR="003D69C1" w:rsidRDefault="003D69C1" w:rsidP="00137088">
            <w:pPr>
              <w:tabs>
                <w:tab w:val="left" w:pos="-8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Leseverstehen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8633D6B" w14:textId="77777777" w:rsidR="003D69C1" w:rsidRPr="00B2343A" w:rsidRDefault="003D69C1" w:rsidP="00137088">
            <w:pPr>
              <w:numPr>
                <w:ilvl w:val="0"/>
                <w:numId w:val="5"/>
              </w:numPr>
              <w:spacing w:line="240" w:lineRule="auto"/>
              <w:rPr>
                <w:rFonts w:cs="Times New Roman"/>
                <w:sz w:val="20"/>
                <w:szCs w:val="20"/>
                <w:lang w:val="de-DE"/>
              </w:rPr>
            </w:pPr>
            <w:r w:rsidRPr="00B2343A">
              <w:rPr>
                <w:sz w:val="20"/>
                <w:szCs w:val="20"/>
                <w:lang w:val="de-DE"/>
              </w:rPr>
              <w:t>die inhaltliche Struktur eines Textes selbstständig nachvollziehen, Textsorten und Gestaltungsmerkmale in ihrer Wirkung verstehen</w:t>
            </w:r>
          </w:p>
          <w:p w14:paraId="72381333" w14:textId="77777777" w:rsidR="003D69C1" w:rsidRPr="00B2343A" w:rsidRDefault="003D69C1" w:rsidP="00137088">
            <w:pPr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 w:rsidRPr="00B2343A">
              <w:rPr>
                <w:sz w:val="20"/>
                <w:szCs w:val="20"/>
                <w:lang w:val="de-DE"/>
              </w:rPr>
              <w:t>die Absicht und Wirkung von Texten unterschiedlicher Entstehungszeiten unter Berücksichtigung kultureller Aspekte selbstständig nachvollziehen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6EC3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Es wird erwartet, dass die Schülerinnen und Schüler kohärent und strukturiert herausarbeiten</w:t>
            </w:r>
            <w:r w:rsidR="003D7146">
              <w:rPr>
                <w:rFonts w:cs="Arial"/>
                <w:bCs/>
                <w:sz w:val="20"/>
                <w:szCs w:val="20"/>
                <w:lang w:val="de-DE"/>
              </w:rPr>
              <w:t xml:space="preserve">, wie die Autorin mit den Vertretern dieser radikalen Meinung bezüglich de Unzulässigkeit der bisherigen Behandlung der Tiere </w:t>
            </w:r>
            <w:proofErr w:type="gramStart"/>
            <w:r w:rsidR="003D7146">
              <w:rPr>
                <w:rFonts w:cs="Arial"/>
                <w:bCs/>
                <w:sz w:val="20"/>
                <w:szCs w:val="20"/>
                <w:lang w:val="de-DE"/>
              </w:rPr>
              <w:t>konform geht</w:t>
            </w:r>
            <w:proofErr w:type="gramEnd"/>
            <w:r w:rsidR="003D7146">
              <w:rPr>
                <w:rFonts w:cs="Arial"/>
                <w:bCs/>
                <w:sz w:val="20"/>
                <w:szCs w:val="20"/>
                <w:lang w:val="de-DE"/>
              </w:rPr>
              <w:t>, ihre Schlussfolgerung allerdings zugunsten der Definition eines neuen „Paktes“ mit der Tieren zurückweist</w:t>
            </w: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 xml:space="preserve"> und ihre Deutungen durch Textbezüge belegen.</w:t>
            </w:r>
          </w:p>
          <w:p w14:paraId="6C4589DB" w14:textId="258C8BE0" w:rsidR="0077536D" w:rsidRPr="0077536D" w:rsidRDefault="0077536D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77536D">
              <w:rPr>
                <w:rFonts w:cs="Arial"/>
                <w:bCs/>
                <w:sz w:val="20"/>
                <w:szCs w:val="20"/>
                <w:lang w:val="de-DE"/>
              </w:rPr>
              <w:t xml:space="preserve">Die Schüler erkennen stilistische Mittel (z. B. </w:t>
            </w:r>
            <w:r w:rsidR="0038077F">
              <w:rPr>
                <w:rFonts w:cs="Arial"/>
                <w:bCs/>
                <w:sz w:val="20"/>
                <w:szCs w:val="20"/>
                <w:lang w:val="de-DE"/>
              </w:rPr>
              <w:t>Anhäufung, Parallelismus, Hyperbel</w:t>
            </w:r>
            <w:r w:rsidRPr="0077536D">
              <w:rPr>
                <w:rFonts w:cs="Arial"/>
                <w:bCs/>
                <w:sz w:val="20"/>
                <w:szCs w:val="20"/>
                <w:lang w:val="de-DE"/>
              </w:rPr>
              <w:t>) und beschreiben deren Wirkung.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79FD" w14:textId="77777777" w:rsidR="003D69C1" w:rsidRDefault="003D69C1" w:rsidP="0013708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II</w:t>
            </w:r>
          </w:p>
          <w:p w14:paraId="5342BA3F" w14:textId="77777777" w:rsidR="003D69C1" w:rsidRDefault="003D69C1" w:rsidP="00137088">
            <w:pPr>
              <w:spacing w:after="200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50%</w:t>
            </w:r>
          </w:p>
        </w:tc>
      </w:tr>
    </w:tbl>
    <w:p w14:paraId="2C5DA170" w14:textId="77777777" w:rsidR="003D69C1" w:rsidRDefault="003D69C1" w:rsidP="00137088">
      <w:pPr>
        <w:suppressLineNumbers/>
        <w:rPr>
          <w:rFonts w:eastAsia="Times New Roman" w:cs="Times New Roman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199"/>
        <w:gridCol w:w="4193"/>
        <w:gridCol w:w="708"/>
      </w:tblGrid>
      <w:tr w:rsidR="003D69C1" w14:paraId="5EC48FA8" w14:textId="77777777" w:rsidTr="00F724E2">
        <w:trPr>
          <w:trHeight w:val="5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B68" w14:textId="77777777" w:rsidR="003D69C1" w:rsidRDefault="003D69C1" w:rsidP="0013708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6D3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Schreiben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6C4B38E2" w14:textId="77777777" w:rsidR="003D69C1" w:rsidRPr="00B2343A" w:rsidRDefault="003D69C1" w:rsidP="00137088">
            <w:pPr>
              <w:numPr>
                <w:ilvl w:val="0"/>
                <w:numId w:val="6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sz w:val="20"/>
                <w:szCs w:val="20"/>
                <w:lang w:val="de-DE"/>
              </w:rPr>
              <w:t>Informationen strukturiert und kohärent darstellen</w:t>
            </w: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.</w:t>
            </w:r>
          </w:p>
          <w:p w14:paraId="1CD2163D" w14:textId="77777777" w:rsidR="003D69C1" w:rsidRPr="00B2343A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ind w:left="284" w:hanging="284"/>
              <w:rPr>
                <w:rFonts w:cs="Arial"/>
                <w:bCs/>
                <w:sz w:val="20"/>
                <w:szCs w:val="20"/>
                <w:lang w:val="de-DE"/>
              </w:rPr>
            </w:pPr>
          </w:p>
          <w:p w14:paraId="42ABD76F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Text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und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55749CC8" w14:textId="77777777" w:rsidR="003D69C1" w:rsidRPr="00B2343A" w:rsidRDefault="003D69C1" w:rsidP="00137088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mithilfe sprachlichen, inhaltlichen sowie textsortenspezifischen und ggf. stilistisch-rhetorischen Wissens literarische Texte aufgabenbezogen analysieren und die getroffenen Aussagen am Text belegen</w:t>
            </w:r>
          </w:p>
          <w:p w14:paraId="75AF8E3A" w14:textId="77777777" w:rsidR="003D69C1" w:rsidRPr="00B2343A" w:rsidRDefault="003D69C1" w:rsidP="00137088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  <w:lang w:val="de-DE"/>
              </w:rPr>
            </w:pPr>
            <w:r w:rsidRPr="00B2343A">
              <w:rPr>
                <w:rFonts w:cs="Arial"/>
                <w:bCs/>
                <w:sz w:val="20"/>
                <w:szCs w:val="20"/>
                <w:lang w:val="de-DE"/>
              </w:rPr>
              <w:t>eine in sich geschlossene, analytisch-deutende Darstellung produzieren</w:t>
            </w:r>
          </w:p>
          <w:p w14:paraId="6AF044A6" w14:textId="77777777" w:rsidR="003D69C1" w:rsidRDefault="003D69C1" w:rsidP="00137088">
            <w:pPr>
              <w:numPr>
                <w:ilvl w:val="0"/>
                <w:numId w:val="7"/>
              </w:numPr>
              <w:spacing w:after="60" w:line="240" w:lineRule="auto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Schreibprozess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selbstständig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organisieren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7EA1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ind w:left="284" w:hanging="284"/>
              <w:rPr>
                <w:rFonts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Inhaltliche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</w:rPr>
              <w:t>Aspekte</w:t>
            </w:r>
            <w:proofErr w:type="spellEnd"/>
            <w:r>
              <w:rPr>
                <w:rFonts w:cs="Arial"/>
                <w:b/>
                <w:bCs/>
                <w:sz w:val="20"/>
              </w:rPr>
              <w:t>:</w:t>
            </w:r>
          </w:p>
          <w:p w14:paraId="28B4B6BD" w14:textId="7B764DD8" w:rsidR="003D69C1" w:rsidRPr="000D6114" w:rsidRDefault="00B86247" w:rsidP="00137088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Accord de l’auteur avec les partisans de cette revendication radicale : </w:t>
            </w:r>
            <w:r w:rsidR="000D6114" w:rsidRPr="000D6114">
              <w:rPr>
                <w:rFonts w:cs="Arial"/>
                <w:bCs/>
                <w:sz w:val="20"/>
              </w:rPr>
              <w:t>Le rapport ancestral aux animaux n’est plus tolérable</w:t>
            </w:r>
            <w:r w:rsidR="000D6114">
              <w:rPr>
                <w:rFonts w:cs="Arial"/>
                <w:bCs/>
                <w:sz w:val="20"/>
              </w:rPr>
              <w:t> : la domestication</w:t>
            </w:r>
          </w:p>
          <w:p w14:paraId="37D338BE" w14:textId="1D6AAF29" w:rsidR="003D69C1" w:rsidRDefault="000D6114" w:rsidP="00137088">
            <w:pPr>
              <w:numPr>
                <w:ilvl w:val="0"/>
                <w:numId w:val="12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est</w:t>
            </w:r>
            <w:proofErr w:type="gramEnd"/>
            <w:r>
              <w:rPr>
                <w:rFonts w:cs="Arial"/>
                <w:bCs/>
                <w:sz w:val="20"/>
              </w:rPr>
              <w:t xml:space="preserve"> un assujettissement</w:t>
            </w:r>
          </w:p>
          <w:p w14:paraId="5F1822F1" w14:textId="31C41FB6" w:rsidR="000D6114" w:rsidRDefault="000D6114" w:rsidP="00137088">
            <w:pPr>
              <w:numPr>
                <w:ilvl w:val="0"/>
                <w:numId w:val="12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dénature</w:t>
            </w:r>
            <w:proofErr w:type="gramEnd"/>
            <w:r>
              <w:rPr>
                <w:rFonts w:cs="Arial"/>
                <w:bCs/>
                <w:sz w:val="20"/>
              </w:rPr>
              <w:t xml:space="preserve"> les animaux</w:t>
            </w:r>
          </w:p>
          <w:p w14:paraId="4C0155EB" w14:textId="4BAB0AEC" w:rsidR="000D6114" w:rsidRDefault="000D6114" w:rsidP="00137088">
            <w:pPr>
              <w:numPr>
                <w:ilvl w:val="0"/>
                <w:numId w:val="12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fait</w:t>
            </w:r>
            <w:proofErr w:type="gramEnd"/>
            <w:r>
              <w:rPr>
                <w:rFonts w:cs="Arial"/>
                <w:bCs/>
                <w:sz w:val="20"/>
              </w:rPr>
              <w:t xml:space="preserve"> souffrir les bêtes</w:t>
            </w:r>
          </w:p>
          <w:p w14:paraId="595B700B" w14:textId="4E89583C" w:rsidR="003D69C1" w:rsidRPr="000D6114" w:rsidRDefault="003D69C1" w:rsidP="00137088">
            <w:pPr>
              <w:numPr>
                <w:ilvl w:val="0"/>
                <w:numId w:val="8"/>
              </w:numPr>
              <w:spacing w:line="240" w:lineRule="auto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</w:t>
            </w:r>
            <w:r w:rsidR="000D6114">
              <w:rPr>
                <w:rFonts w:cs="Arial"/>
                <w:bCs/>
                <w:sz w:val="20"/>
              </w:rPr>
              <w:t>fus de la solution radicale d’une « extinction des animaux domestiques et familiers »</w:t>
            </w:r>
            <w:r w:rsidR="00B86247">
              <w:rPr>
                <w:rFonts w:cs="Arial"/>
                <w:bCs/>
                <w:sz w:val="20"/>
              </w:rPr>
              <w:t xml:space="preserve"> (dimension critique de l’expression « élan nihiliste)</w:t>
            </w:r>
          </w:p>
          <w:p w14:paraId="23E63EBF" w14:textId="23297E20" w:rsidR="003D69C1" w:rsidRPr="0042093C" w:rsidRDefault="00F13584" w:rsidP="00137088">
            <w:pPr>
              <w:numPr>
                <w:ilvl w:val="0"/>
                <w:numId w:val="13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renvoi aux conséquences qu’auraient eu des mesures si radicales dans les rapports humains (</w:t>
            </w:r>
            <w:r w:rsidRPr="00F13584">
              <w:rPr>
                <w:rFonts w:cs="Arial"/>
                <w:bCs/>
                <w:sz w:val="20"/>
              </w:rPr>
              <w:sym w:font="Wingdings" w:char="F0E0"/>
            </w:r>
            <w:r>
              <w:rPr>
                <w:rFonts w:cs="Arial"/>
                <w:bCs/>
                <w:sz w:val="20"/>
              </w:rPr>
              <w:t xml:space="preserve"> « disparition de l’humanité »)</w:t>
            </w:r>
          </w:p>
          <w:p w14:paraId="5301FCAD" w14:textId="41B5137C" w:rsidR="003D69C1" w:rsidRDefault="00F13584" w:rsidP="00137088">
            <w:pPr>
              <w:numPr>
                <w:ilvl w:val="0"/>
                <w:numId w:val="13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constat</w:t>
            </w:r>
            <w:proofErr w:type="gramEnd"/>
            <w:r>
              <w:rPr>
                <w:rFonts w:cs="Arial"/>
                <w:bCs/>
                <w:sz w:val="20"/>
              </w:rPr>
              <w:t xml:space="preserve"> que les animaux domestiques et familiers ne sont qu’une partie d’une règne animal</w:t>
            </w:r>
          </w:p>
          <w:p w14:paraId="2947E0D7" w14:textId="2A1E2B77" w:rsidR="003D69C1" w:rsidRPr="00F13584" w:rsidRDefault="00F13584" w:rsidP="00137088">
            <w:pPr>
              <w:numPr>
                <w:ilvl w:val="0"/>
                <w:numId w:val="13"/>
              </w:numPr>
              <w:spacing w:line="240" w:lineRule="auto"/>
              <w:ind w:left="641"/>
              <w:rPr>
                <w:rFonts w:cs="Arial"/>
                <w:bCs/>
                <w:sz w:val="20"/>
              </w:rPr>
            </w:pPr>
            <w:proofErr w:type="gramStart"/>
            <w:r>
              <w:rPr>
                <w:rFonts w:cs="Arial"/>
                <w:bCs/>
                <w:sz w:val="20"/>
              </w:rPr>
              <w:t>constat</w:t>
            </w:r>
            <w:proofErr w:type="gramEnd"/>
            <w:r>
              <w:rPr>
                <w:rFonts w:cs="Arial"/>
                <w:bCs/>
                <w:sz w:val="20"/>
              </w:rPr>
              <w:t xml:space="preserve"> que la vie de ces animaux n’a plus rien de naturel</w:t>
            </w:r>
          </w:p>
          <w:p w14:paraId="45896881" w14:textId="538F074A" w:rsidR="003D69C1" w:rsidRPr="00B86247" w:rsidRDefault="00B86247" w:rsidP="00137088">
            <w:pPr>
              <w:pStyle w:val="Listenabsatz"/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 li</w:t>
            </w:r>
            <w:r w:rsidR="003D69C1" w:rsidRPr="00B86247">
              <w:rPr>
                <w:rFonts w:cs="Arial"/>
                <w:bCs/>
                <w:sz w:val="20"/>
              </w:rPr>
              <w:t>e</w:t>
            </w:r>
            <w:r>
              <w:rPr>
                <w:rFonts w:cs="Arial"/>
                <w:bCs/>
                <w:sz w:val="20"/>
              </w:rPr>
              <w:t>u de supprimer les animaux domestiques et familiers, il faut poser sur des fondements nouveaux les rapports entre les humains et les animaux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2E2" w14:textId="77777777" w:rsidR="003D69C1" w:rsidRDefault="003D69C1" w:rsidP="00137088">
            <w:pPr>
              <w:spacing w:after="200" w:line="276" w:lineRule="auto"/>
              <w:rPr>
                <w:rFonts w:cs="Arial"/>
                <w:b/>
                <w:sz w:val="24"/>
              </w:rPr>
            </w:pPr>
          </w:p>
        </w:tc>
      </w:tr>
      <w:tr w:rsidR="003D69C1" w14:paraId="7621FC3D" w14:textId="77777777" w:rsidTr="00F724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0BC7" w14:textId="77777777" w:rsidR="003D69C1" w:rsidRDefault="003D69C1" w:rsidP="00137088">
            <w:pPr>
              <w:rPr>
                <w:rFonts w:cs="Arial"/>
                <w:b/>
                <w:sz w:val="24"/>
                <w:lang w:val="de-DE"/>
              </w:rPr>
            </w:pPr>
            <w:r>
              <w:rPr>
                <w:rFonts w:cs="Arial"/>
                <w:b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616" w14:textId="77777777" w:rsidR="002F1F91" w:rsidRP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ind w:left="360" w:hanging="327"/>
              <w:contextualSpacing/>
              <w:rPr>
                <w:rFonts w:cs="Arial"/>
                <w:bCs/>
                <w:sz w:val="18"/>
                <w:szCs w:val="18"/>
                <w:lang w:val="de-DE"/>
              </w:rPr>
            </w:pPr>
            <w:r w:rsidRPr="002F1F91">
              <w:rPr>
                <w:rFonts w:cs="Arial"/>
                <w:bCs/>
                <w:sz w:val="18"/>
                <w:szCs w:val="18"/>
                <w:lang w:val="de-DE"/>
              </w:rPr>
              <w:t>Die Schülerinnen und Schüler können …</w:t>
            </w:r>
          </w:p>
          <w:p w14:paraId="4200E871" w14:textId="77777777" w:rsidR="002F1F91" w:rsidRP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18"/>
                <w:szCs w:val="18"/>
                <w:lang w:val="de-DE"/>
              </w:rPr>
            </w:pPr>
          </w:p>
          <w:p w14:paraId="37E217B6" w14:textId="77777777" w:rsidR="002F1F91" w:rsidRP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2F1F91">
              <w:rPr>
                <w:rFonts w:cs="Arial"/>
                <w:b/>
                <w:bCs/>
                <w:sz w:val="18"/>
                <w:szCs w:val="18"/>
              </w:rPr>
              <w:t>Schreiben</w:t>
            </w:r>
            <w:proofErr w:type="spellEnd"/>
          </w:p>
          <w:p w14:paraId="77B460BA" w14:textId="77777777" w:rsidR="002F1F91" w:rsidRPr="002F1F91" w:rsidRDefault="002F1F91" w:rsidP="0013708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bCs/>
                <w:sz w:val="18"/>
                <w:szCs w:val="18"/>
                <w:lang w:val="de-DE"/>
              </w:rPr>
            </w:pPr>
            <w:r w:rsidRPr="002F1F91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komplex strukturierte Texte zu einem breiten Spektrum an Themen des fachlichen und persönlichen Interesses adressatenge</w:t>
            </w:r>
            <w:r w:rsidRPr="002F1F91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softHyphen/>
              <w:t>recht und textsortenspezifisch verfassen</w:t>
            </w:r>
          </w:p>
          <w:p w14:paraId="5DEFC7F0" w14:textId="77777777" w:rsidR="002F1F91" w:rsidRPr="002F1F91" w:rsidRDefault="002F1F91" w:rsidP="00137088">
            <w:pPr>
              <w:numPr>
                <w:ilvl w:val="0"/>
                <w:numId w:val="9"/>
              </w:numPr>
              <w:spacing w:after="60" w:line="240" w:lineRule="auto"/>
              <w:rPr>
                <w:rFonts w:cs="Arial"/>
                <w:bCs/>
                <w:sz w:val="18"/>
                <w:szCs w:val="18"/>
                <w:lang w:val="de-DE"/>
              </w:rPr>
            </w:pPr>
            <w:r w:rsidRPr="002F1F91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sich argumentativ mit unterschiedlichen Positionen aus</w:t>
            </w:r>
            <w:r w:rsidRPr="002F1F91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softHyphen/>
              <w:t>einandersetzen</w:t>
            </w:r>
          </w:p>
          <w:p w14:paraId="52D63281" w14:textId="77777777" w:rsidR="002F1F91" w:rsidRP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ind w:left="284"/>
              <w:rPr>
                <w:rFonts w:cs="Arial"/>
                <w:bCs/>
                <w:sz w:val="18"/>
                <w:szCs w:val="18"/>
                <w:lang w:val="de-DE"/>
              </w:rPr>
            </w:pPr>
          </w:p>
          <w:p w14:paraId="7E5C636A" w14:textId="77777777" w:rsidR="002F1F91" w:rsidRPr="002F1F91" w:rsidRDefault="002F1F9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2F1F91">
              <w:rPr>
                <w:rFonts w:cs="Arial"/>
                <w:b/>
                <w:bCs/>
                <w:sz w:val="18"/>
                <w:szCs w:val="18"/>
              </w:rPr>
              <w:t>Text</w:t>
            </w:r>
            <w:proofErr w:type="spellEnd"/>
            <w:r w:rsidRPr="002F1F91">
              <w:rPr>
                <w:rFonts w:cs="Arial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2F1F91">
              <w:rPr>
                <w:rFonts w:cs="Arial"/>
                <w:b/>
                <w:bCs/>
                <w:sz w:val="18"/>
                <w:szCs w:val="18"/>
              </w:rPr>
              <w:t>und</w:t>
            </w:r>
            <w:proofErr w:type="spellEnd"/>
            <w:r w:rsidRPr="002F1F9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1F91">
              <w:rPr>
                <w:rFonts w:cs="Arial"/>
                <w:b/>
                <w:bCs/>
                <w:sz w:val="18"/>
                <w:szCs w:val="18"/>
              </w:rPr>
              <w:t>Medienkompetenz</w:t>
            </w:r>
            <w:proofErr w:type="spellEnd"/>
          </w:p>
          <w:p w14:paraId="395ED092" w14:textId="77777777" w:rsidR="002F1F91" w:rsidRPr="002F1F91" w:rsidRDefault="002F1F91" w:rsidP="00137088">
            <w:pPr>
              <w:numPr>
                <w:ilvl w:val="0"/>
                <w:numId w:val="10"/>
              </w:numPr>
              <w:spacing w:after="60" w:line="240" w:lineRule="auto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2F1F91">
              <w:rPr>
                <w:rFonts w:cs="Arial"/>
                <w:bCs/>
                <w:sz w:val="18"/>
                <w:szCs w:val="18"/>
              </w:rPr>
              <w:t>Schreibprozess</w:t>
            </w:r>
            <w:proofErr w:type="spellEnd"/>
            <w:r w:rsidRPr="002F1F91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F1F91">
              <w:rPr>
                <w:rFonts w:cs="Arial"/>
                <w:bCs/>
                <w:sz w:val="18"/>
                <w:szCs w:val="18"/>
              </w:rPr>
              <w:t>selbstständig</w:t>
            </w:r>
            <w:proofErr w:type="spellEnd"/>
            <w:r w:rsidRPr="002F1F91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F1F91">
              <w:rPr>
                <w:rFonts w:cs="Arial"/>
                <w:bCs/>
                <w:sz w:val="18"/>
                <w:szCs w:val="18"/>
              </w:rPr>
              <w:t>organisieren</w:t>
            </w:r>
            <w:proofErr w:type="spellEnd"/>
          </w:p>
          <w:p w14:paraId="17444CED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555" w14:textId="77777777" w:rsidR="003D69C1" w:rsidRPr="00B2343A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szCs w:val="24"/>
                <w:lang w:val="de-DE"/>
              </w:rPr>
            </w:pPr>
            <w:r w:rsidRPr="00B2343A">
              <w:rPr>
                <w:rFonts w:cs="Arial"/>
                <w:bCs/>
                <w:sz w:val="20"/>
                <w:lang w:val="de-DE"/>
              </w:rPr>
              <w:t>Es wird erwartet, dass die Schülerinnen und Schüler zu dem gegebenen Zitat auf der Basis ihrer eigenen Erfahrungen Stellung nehmen.</w:t>
            </w:r>
          </w:p>
          <w:p w14:paraId="0B35C16D" w14:textId="77777777" w:rsidR="003D69C1" w:rsidRPr="00B2343A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  <w:lang w:val="de-DE"/>
              </w:rPr>
            </w:pPr>
          </w:p>
          <w:p w14:paraId="284A3A61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Éléments d’une réponse:</w:t>
            </w:r>
          </w:p>
          <w:p w14:paraId="42AE7587" w14:textId="77777777" w:rsidR="003D69C1" w:rsidRDefault="003D69C1" w:rsidP="00137088">
            <w:pPr>
              <w:tabs>
                <w:tab w:val="left" w:pos="0"/>
                <w:tab w:val="left" w:pos="284"/>
              </w:tabs>
              <w:spacing w:line="240" w:lineRule="auto"/>
              <w:rPr>
                <w:rFonts w:cs="Arial"/>
                <w:bCs/>
                <w:sz w:val="20"/>
              </w:rPr>
            </w:pPr>
          </w:p>
          <w:p w14:paraId="39DF912A" w14:textId="77777777" w:rsidR="003D69C1" w:rsidRDefault="003D69C1" w:rsidP="00137088">
            <w:pPr>
              <w:numPr>
                <w:ilvl w:val="0"/>
                <w:numId w:val="11"/>
              </w:numPr>
              <w:spacing w:after="60"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B8EC" w14:textId="77777777" w:rsidR="003D69C1" w:rsidRDefault="003D69C1" w:rsidP="00137088">
            <w:pPr>
              <w:spacing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III</w:t>
            </w:r>
          </w:p>
          <w:p w14:paraId="72530634" w14:textId="77777777" w:rsidR="003D69C1" w:rsidRDefault="003D69C1" w:rsidP="00137088">
            <w:pPr>
              <w:spacing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20%</w:t>
            </w:r>
          </w:p>
        </w:tc>
      </w:tr>
    </w:tbl>
    <w:p w14:paraId="72E33516" w14:textId="4E24CE78" w:rsidR="00507413" w:rsidRPr="003B7C21" w:rsidRDefault="00507413" w:rsidP="003C7DF7">
      <w:pPr>
        <w:ind w:right="440"/>
      </w:pPr>
      <w:bookmarkStart w:id="2" w:name="_GoBack"/>
      <w:bookmarkEnd w:id="2"/>
    </w:p>
    <w:sectPr w:rsidR="00507413" w:rsidRPr="003B7C21" w:rsidSect="003C7DF7">
      <w:type w:val="continuous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DFB2E" w14:textId="77777777" w:rsidR="00D37ACE" w:rsidRDefault="00D37ACE" w:rsidP="00507413">
      <w:pPr>
        <w:spacing w:line="240" w:lineRule="auto"/>
      </w:pPr>
      <w:r>
        <w:separator/>
      </w:r>
    </w:p>
  </w:endnote>
  <w:endnote w:type="continuationSeparator" w:id="0">
    <w:p w14:paraId="194E2C15" w14:textId="77777777" w:rsidR="00D37ACE" w:rsidRDefault="00D37ACE" w:rsidP="00507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902255"/>
      <w:docPartObj>
        <w:docPartGallery w:val="Page Numbers (Bottom of Page)"/>
        <w:docPartUnique/>
      </w:docPartObj>
    </w:sdtPr>
    <w:sdtEndPr/>
    <w:sdtContent>
      <w:p w14:paraId="00FE82CF" w14:textId="77777777" w:rsidR="003C7DF7" w:rsidRPr="009C5BAE" w:rsidRDefault="003C7DF7" w:rsidP="003C7DF7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Landesinstitut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für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Schulqualität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und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</w:t>
        </w:r>
        <w:proofErr w:type="spellStart"/>
        <w:r w:rsidRPr="009C5BAE">
          <w:rPr>
            <w:rFonts w:cs="Arial"/>
            <w:sz w:val="16"/>
            <w:szCs w:val="16"/>
            <w:lang w:eastAsia="de-DE"/>
          </w:rPr>
          <w:t>Lehrerbildung</w:t>
        </w:r>
        <w:proofErr w:type="spellEnd"/>
        <w:r w:rsidRPr="009C5BAE">
          <w:rPr>
            <w:rFonts w:cs="Arial"/>
            <w:sz w:val="16"/>
            <w:szCs w:val="16"/>
            <w:lang w:eastAsia="de-DE"/>
          </w:rPr>
          <w:t xml:space="preserve">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</w:t>
        </w:r>
        <w:proofErr w:type="spellStart"/>
        <w:r w:rsidRPr="009C5BAE">
          <w:rPr>
            <w:rFonts w:cs="Arial"/>
            <w:sz w:val="16"/>
            <w:szCs w:val="16"/>
          </w:rPr>
          <w:t>Lizenz</w:t>
        </w:r>
        <w:proofErr w:type="spellEnd"/>
        <w:r w:rsidRPr="009C5BAE">
          <w:rPr>
            <w:rFonts w:cs="Arial"/>
            <w:sz w:val="16"/>
            <w:szCs w:val="16"/>
          </w:rPr>
          <w:t>: (CC BY-SA 4.0)</w:t>
        </w:r>
      </w:p>
      <w:p w14:paraId="0F3F6B9C" w14:textId="37B1356B" w:rsidR="00507413" w:rsidRDefault="00507413" w:rsidP="003C7DF7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DF7" w:rsidRPr="003C7DF7">
          <w:rPr>
            <w:noProof/>
            <w:lang w:val="de-DE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83964" w14:textId="77777777" w:rsidR="00D37ACE" w:rsidRDefault="00D37ACE" w:rsidP="00507413">
      <w:pPr>
        <w:spacing w:line="240" w:lineRule="auto"/>
      </w:pPr>
      <w:r>
        <w:separator/>
      </w:r>
    </w:p>
  </w:footnote>
  <w:footnote w:type="continuationSeparator" w:id="0">
    <w:p w14:paraId="2971A113" w14:textId="77777777" w:rsidR="00D37ACE" w:rsidRDefault="00D37ACE" w:rsidP="00507413">
      <w:pPr>
        <w:spacing w:line="240" w:lineRule="auto"/>
      </w:pPr>
      <w:r>
        <w:continuationSeparator/>
      </w:r>
    </w:p>
  </w:footnote>
  <w:footnote w:id="1">
    <w:p w14:paraId="389DF674" w14:textId="6E985D2F" w:rsidR="00557500" w:rsidRPr="009E2D9C" w:rsidRDefault="00557500" w:rsidP="00557500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Pr="009E2D9C">
        <w:rPr>
          <w:sz w:val="18"/>
          <w:szCs w:val="18"/>
        </w:rPr>
        <w:tab/>
      </w:r>
      <w:proofErr w:type="gramStart"/>
      <w:r w:rsidR="009B34B8" w:rsidRPr="009E2D9C">
        <w:rPr>
          <w:sz w:val="18"/>
          <w:szCs w:val="18"/>
        </w:rPr>
        <w:t>nihiliste</w:t>
      </w:r>
      <w:proofErr w:type="gramEnd"/>
      <w:r w:rsidR="009B34B8" w:rsidRPr="009E2D9C">
        <w:rPr>
          <w:sz w:val="18"/>
          <w:szCs w:val="18"/>
        </w:rPr>
        <w:t xml:space="preserve"> (&lt; </w:t>
      </w:r>
      <w:proofErr w:type="spellStart"/>
      <w:r w:rsidR="009B34B8" w:rsidRPr="009E2D9C">
        <w:rPr>
          <w:sz w:val="18"/>
          <w:szCs w:val="18"/>
        </w:rPr>
        <w:t>lat</w:t>
      </w:r>
      <w:proofErr w:type="spellEnd"/>
      <w:r w:rsidR="009B34B8" w:rsidRPr="009E2D9C">
        <w:rPr>
          <w:sz w:val="18"/>
          <w:szCs w:val="18"/>
        </w:rPr>
        <w:t> : nihil = rien) ici : qui veut tout détruire, tout réduire à néant.</w:t>
      </w:r>
    </w:p>
  </w:footnote>
  <w:footnote w:id="2">
    <w:p w14:paraId="1F049CFB" w14:textId="1C7185D3" w:rsidR="00557500" w:rsidRPr="009E2D9C" w:rsidRDefault="00557500" w:rsidP="00557500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proofErr w:type="gramStart"/>
      <w:r w:rsidR="009B34B8" w:rsidRPr="009E2D9C">
        <w:rPr>
          <w:sz w:val="18"/>
          <w:szCs w:val="18"/>
        </w:rPr>
        <w:t>une</w:t>
      </w:r>
      <w:proofErr w:type="gramEnd"/>
      <w:r w:rsidR="009B34B8" w:rsidRPr="009E2D9C">
        <w:rPr>
          <w:sz w:val="18"/>
          <w:szCs w:val="18"/>
        </w:rPr>
        <w:t xml:space="preserve"> pathologie : une maladie grave.</w:t>
      </w:r>
    </w:p>
  </w:footnote>
  <w:footnote w:id="3">
    <w:p w14:paraId="59C094AC" w14:textId="3B957D18" w:rsidR="000C0269" w:rsidRPr="009E2D9C" w:rsidRDefault="000C0269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proofErr w:type="gramStart"/>
      <w:r w:rsidR="009B34B8" w:rsidRPr="009E2D9C">
        <w:rPr>
          <w:sz w:val="18"/>
          <w:szCs w:val="18"/>
        </w:rPr>
        <w:t>la</w:t>
      </w:r>
      <w:proofErr w:type="gramEnd"/>
      <w:r w:rsidR="009B34B8" w:rsidRPr="009E2D9C">
        <w:rPr>
          <w:sz w:val="18"/>
          <w:szCs w:val="18"/>
        </w:rPr>
        <w:t xml:space="preserve"> mise à bas : accouchement chez les animaux.</w:t>
      </w:r>
    </w:p>
  </w:footnote>
  <w:footnote w:id="4">
    <w:p w14:paraId="0F06FEB0" w14:textId="3BABFA9A" w:rsidR="00557500" w:rsidRPr="008F1016" w:rsidRDefault="00557500" w:rsidP="00557500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8F1016">
        <w:rPr>
          <w:sz w:val="18"/>
          <w:szCs w:val="18"/>
        </w:rPr>
        <w:t xml:space="preserve"> </w:t>
      </w:r>
      <w:r w:rsidR="00EB7426" w:rsidRPr="008F1016">
        <w:rPr>
          <w:sz w:val="18"/>
          <w:szCs w:val="18"/>
        </w:rPr>
        <w:tab/>
      </w:r>
      <w:r w:rsidR="006E6BEC" w:rsidRPr="008F1016">
        <w:rPr>
          <w:sz w:val="18"/>
          <w:szCs w:val="18"/>
        </w:rPr>
        <w:t>u</w:t>
      </w:r>
      <w:r w:rsidR="009B34B8" w:rsidRPr="008F1016">
        <w:rPr>
          <w:sz w:val="18"/>
          <w:szCs w:val="18"/>
        </w:rPr>
        <w:t>n abattoir : ein Schlachthof.</w:t>
      </w:r>
    </w:p>
  </w:footnote>
  <w:footnote w:id="5">
    <w:p w14:paraId="1A654D94" w14:textId="6B7E2C55" w:rsidR="00557500" w:rsidRPr="009E2D9C" w:rsidRDefault="00557500" w:rsidP="003C7DF7">
      <w:pPr>
        <w:pStyle w:val="Funotentext"/>
        <w:spacing w:after="120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r w:rsidR="006E6BEC" w:rsidRPr="009E2D9C">
        <w:rPr>
          <w:sz w:val="18"/>
          <w:szCs w:val="18"/>
        </w:rPr>
        <w:t>« </w:t>
      </w:r>
      <w:proofErr w:type="spellStart"/>
      <w:proofErr w:type="gramStart"/>
      <w:r w:rsidR="006E6BEC" w:rsidRPr="009E2D9C">
        <w:rPr>
          <w:sz w:val="18"/>
          <w:szCs w:val="18"/>
        </w:rPr>
        <w:t>welfariste</w:t>
      </w:r>
      <w:proofErr w:type="spellEnd"/>
      <w:proofErr w:type="gramEnd"/>
      <w:r w:rsidR="006E6BEC" w:rsidRPr="009E2D9C">
        <w:rPr>
          <w:sz w:val="18"/>
          <w:szCs w:val="18"/>
        </w:rPr>
        <w:t xml:space="preserve"> » &lt; </w:t>
      </w:r>
      <w:proofErr w:type="spellStart"/>
      <w:r w:rsidR="006E6BEC" w:rsidRPr="009E2D9C">
        <w:rPr>
          <w:sz w:val="18"/>
          <w:szCs w:val="18"/>
        </w:rPr>
        <w:t>welfarisme</w:t>
      </w:r>
      <w:proofErr w:type="spellEnd"/>
      <w:r w:rsidR="006E6BEC" w:rsidRPr="009E2D9C">
        <w:rPr>
          <w:sz w:val="18"/>
          <w:szCs w:val="18"/>
        </w:rPr>
        <w:t>, théorie plaidant pour une amélioration du bien-être des animaux.</w:t>
      </w:r>
    </w:p>
  </w:footnote>
  <w:footnote w:id="6">
    <w:p w14:paraId="3B5DDD9D" w14:textId="36E76E46" w:rsidR="00557500" w:rsidRPr="009E2D9C" w:rsidRDefault="00557500" w:rsidP="00557500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proofErr w:type="gramStart"/>
      <w:r w:rsidR="006E6BEC" w:rsidRPr="009E2D9C">
        <w:rPr>
          <w:sz w:val="18"/>
          <w:szCs w:val="18"/>
        </w:rPr>
        <w:t>sous</w:t>
      </w:r>
      <w:proofErr w:type="gramEnd"/>
      <w:r w:rsidR="006E6BEC" w:rsidRPr="009E2D9C">
        <w:rPr>
          <w:sz w:val="18"/>
          <w:szCs w:val="18"/>
        </w:rPr>
        <w:t xml:space="preserve">-tendre : server de base, de fondement à </w:t>
      </w:r>
      <w:proofErr w:type="spellStart"/>
      <w:r w:rsidR="006E6BEC" w:rsidRPr="009E2D9C">
        <w:rPr>
          <w:sz w:val="18"/>
          <w:szCs w:val="18"/>
        </w:rPr>
        <w:t>qc</w:t>
      </w:r>
      <w:proofErr w:type="spellEnd"/>
      <w:r w:rsidR="006E6BEC" w:rsidRPr="009E2D9C">
        <w:rPr>
          <w:sz w:val="18"/>
          <w:szCs w:val="18"/>
        </w:rPr>
        <w:t>.</w:t>
      </w:r>
    </w:p>
  </w:footnote>
  <w:footnote w:id="7">
    <w:p w14:paraId="2A148C2A" w14:textId="071CFE52" w:rsidR="003B31EE" w:rsidRPr="009E2D9C" w:rsidRDefault="003B31EE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proofErr w:type="gramStart"/>
      <w:r w:rsidR="006E6BEC" w:rsidRPr="009E2D9C">
        <w:rPr>
          <w:sz w:val="18"/>
          <w:szCs w:val="18"/>
        </w:rPr>
        <w:t>être</w:t>
      </w:r>
      <w:proofErr w:type="gramEnd"/>
      <w:r w:rsidR="006E6BEC" w:rsidRPr="009E2D9C">
        <w:rPr>
          <w:sz w:val="18"/>
          <w:szCs w:val="18"/>
        </w:rPr>
        <w:t xml:space="preserve"> enrôlé dans quelque chose : être intégré de manière involontaire.</w:t>
      </w:r>
    </w:p>
  </w:footnote>
  <w:footnote w:id="8">
    <w:p w14:paraId="5BD41537" w14:textId="6E375C59" w:rsidR="003B31EE" w:rsidRPr="009E2D9C" w:rsidRDefault="003B31EE">
      <w:pPr>
        <w:pStyle w:val="Funotentext"/>
        <w:rPr>
          <w:sz w:val="18"/>
          <w:szCs w:val="18"/>
        </w:rPr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r w:rsidR="00EB7426" w:rsidRPr="009E2D9C">
        <w:rPr>
          <w:sz w:val="18"/>
          <w:szCs w:val="18"/>
        </w:rPr>
        <w:tab/>
      </w:r>
      <w:proofErr w:type="gramStart"/>
      <w:r w:rsidR="006E6BEC" w:rsidRPr="009E2D9C">
        <w:rPr>
          <w:sz w:val="18"/>
          <w:szCs w:val="18"/>
        </w:rPr>
        <w:t>l’agentivité</w:t>
      </w:r>
      <w:proofErr w:type="gramEnd"/>
      <w:r w:rsidR="006E6BEC" w:rsidRPr="009E2D9C">
        <w:rPr>
          <w:sz w:val="18"/>
          <w:szCs w:val="18"/>
        </w:rPr>
        <w:t xml:space="preserve"> (f.) : </w:t>
      </w:r>
      <w:r w:rsidR="009E2D9C" w:rsidRPr="009E2D9C">
        <w:rPr>
          <w:sz w:val="18"/>
          <w:szCs w:val="18"/>
        </w:rPr>
        <w:t>capacité des individus à contrôler leur vie et leur action.</w:t>
      </w:r>
    </w:p>
  </w:footnote>
  <w:footnote w:id="9">
    <w:p w14:paraId="24CB0C9C" w14:textId="4DAE5226" w:rsidR="003B31EE" w:rsidRDefault="003B31EE">
      <w:pPr>
        <w:pStyle w:val="Funotentext"/>
      </w:pPr>
      <w:r w:rsidRPr="009E2D9C">
        <w:rPr>
          <w:rStyle w:val="Funotenzeichen"/>
          <w:sz w:val="18"/>
          <w:szCs w:val="18"/>
        </w:rPr>
        <w:footnoteRef/>
      </w:r>
      <w:r w:rsidRPr="009E2D9C">
        <w:rPr>
          <w:sz w:val="18"/>
          <w:szCs w:val="18"/>
        </w:rPr>
        <w:t xml:space="preserve"> </w:t>
      </w:r>
      <w:proofErr w:type="gramStart"/>
      <w:r w:rsidR="009E2D9C" w:rsidRPr="009E2D9C">
        <w:rPr>
          <w:sz w:val="18"/>
          <w:szCs w:val="18"/>
        </w:rPr>
        <w:t>l’angoisse</w:t>
      </w:r>
      <w:proofErr w:type="gramEnd"/>
      <w:r w:rsidR="009E2D9C" w:rsidRPr="009E2D9C">
        <w:rPr>
          <w:sz w:val="18"/>
          <w:szCs w:val="18"/>
        </w:rPr>
        <w:t xml:space="preserve"> (f.) : peur existentielle.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237AC" w14:textId="775E4E9C" w:rsidR="003C7DF7" w:rsidRPr="00531A96" w:rsidRDefault="003C7DF7" w:rsidP="003C7DF7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cs="Arial"/>
        <w:sz w:val="16"/>
        <w:szCs w:val="16"/>
      </w:rPr>
    </w:pPr>
    <w:proofErr w:type="spellStart"/>
    <w:r w:rsidRPr="00531A96">
      <w:rPr>
        <w:rFonts w:cs="Arial"/>
        <w:sz w:val="16"/>
        <w:szCs w:val="16"/>
      </w:rPr>
      <w:t>Niveaubestimmende</w:t>
    </w:r>
    <w:proofErr w:type="spellEnd"/>
    <w:r w:rsidRPr="00531A96">
      <w:rPr>
        <w:rFonts w:cs="Arial"/>
        <w:sz w:val="16"/>
        <w:szCs w:val="16"/>
      </w:rPr>
      <w:t xml:space="preserve"> </w:t>
    </w:r>
    <w:proofErr w:type="spellStart"/>
    <w:r w:rsidRPr="00531A96">
      <w:rPr>
        <w:rFonts w:cs="Arial"/>
        <w:sz w:val="16"/>
        <w:szCs w:val="16"/>
      </w:rPr>
      <w:t>Aufgabe</w:t>
    </w:r>
    <w:proofErr w:type="spellEnd"/>
    <w:r w:rsidRPr="00531A96">
      <w:rPr>
        <w:rFonts w:cs="Arial"/>
        <w:sz w:val="16"/>
        <w:szCs w:val="16"/>
      </w:rPr>
      <w:t xml:space="preserve"> Gymnasium </w:t>
    </w:r>
    <w:proofErr w:type="spellStart"/>
    <w:r>
      <w:rPr>
        <w:rFonts w:cs="Arial"/>
        <w:sz w:val="16"/>
        <w:szCs w:val="16"/>
      </w:rPr>
      <w:t>Französisch</w:t>
    </w:r>
    <w:proofErr w:type="spellEnd"/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 xml:space="preserve">. </w:t>
    </w:r>
    <w:r>
      <w:rPr>
        <w:rFonts w:cs="Arial"/>
        <w:sz w:val="16"/>
        <w:szCs w:val="16"/>
      </w:rPr>
      <w:t>11/12</w:t>
    </w:r>
  </w:p>
  <w:p w14:paraId="2853A041" w14:textId="77777777" w:rsidR="003C7DF7" w:rsidRDefault="003C7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BB9"/>
    <w:multiLevelType w:val="hybridMultilevel"/>
    <w:tmpl w:val="B9384BE2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927D0C"/>
    <w:multiLevelType w:val="hybridMultilevel"/>
    <w:tmpl w:val="1362D63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53A7"/>
    <w:multiLevelType w:val="hybridMultilevel"/>
    <w:tmpl w:val="07A0CFDE"/>
    <w:lvl w:ilvl="0" w:tplc="0407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0860926"/>
    <w:multiLevelType w:val="hybridMultilevel"/>
    <w:tmpl w:val="6EEAA08E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3722F"/>
    <w:multiLevelType w:val="hybridMultilevel"/>
    <w:tmpl w:val="6FB611B2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C2027"/>
    <w:multiLevelType w:val="hybridMultilevel"/>
    <w:tmpl w:val="767E29AE"/>
    <w:lvl w:ilvl="0" w:tplc="B4CEF4D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0632"/>
    <w:multiLevelType w:val="hybridMultilevel"/>
    <w:tmpl w:val="6E22AC7E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54F9B"/>
    <w:multiLevelType w:val="hybridMultilevel"/>
    <w:tmpl w:val="80DE2A2A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82BBB"/>
    <w:multiLevelType w:val="hybridMultilevel"/>
    <w:tmpl w:val="CF4C4768"/>
    <w:lvl w:ilvl="0" w:tplc="E85CACC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48942706"/>
    <w:multiLevelType w:val="hybridMultilevel"/>
    <w:tmpl w:val="9E26B9EE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05E1B"/>
    <w:multiLevelType w:val="hybridMultilevel"/>
    <w:tmpl w:val="F17CE7A0"/>
    <w:lvl w:ilvl="0" w:tplc="E85CACCE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F3011A0"/>
    <w:multiLevelType w:val="hybridMultilevel"/>
    <w:tmpl w:val="C2420892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76509"/>
    <w:multiLevelType w:val="hybridMultilevel"/>
    <w:tmpl w:val="908CD9C4"/>
    <w:lvl w:ilvl="0" w:tplc="E85CACCE">
      <w:start w:val="1"/>
      <w:numFmt w:val="bullet"/>
      <w:lvlText w:val="–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9C3A86"/>
    <w:multiLevelType w:val="hybridMultilevel"/>
    <w:tmpl w:val="DFEC18C2"/>
    <w:lvl w:ilvl="0" w:tplc="0407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72DA54F2"/>
    <w:multiLevelType w:val="hybridMultilevel"/>
    <w:tmpl w:val="2C8439AE"/>
    <w:lvl w:ilvl="0" w:tplc="8D963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1"/>
    <w:rsid w:val="000958E6"/>
    <w:rsid w:val="000C0269"/>
    <w:rsid w:val="000D0A8F"/>
    <w:rsid w:val="000D6114"/>
    <w:rsid w:val="00136827"/>
    <w:rsid w:val="00137088"/>
    <w:rsid w:val="002A73FF"/>
    <w:rsid w:val="002F1F91"/>
    <w:rsid w:val="0038077F"/>
    <w:rsid w:val="003B31EE"/>
    <w:rsid w:val="003B7C21"/>
    <w:rsid w:val="003C52C9"/>
    <w:rsid w:val="003C7DF7"/>
    <w:rsid w:val="003D69C1"/>
    <w:rsid w:val="003D7146"/>
    <w:rsid w:val="0045187A"/>
    <w:rsid w:val="00507413"/>
    <w:rsid w:val="00512468"/>
    <w:rsid w:val="00534091"/>
    <w:rsid w:val="00557500"/>
    <w:rsid w:val="005756FB"/>
    <w:rsid w:val="005A7DE3"/>
    <w:rsid w:val="005C2A1A"/>
    <w:rsid w:val="006A6FF5"/>
    <w:rsid w:val="006E6BEC"/>
    <w:rsid w:val="00721E2C"/>
    <w:rsid w:val="00764531"/>
    <w:rsid w:val="0077536D"/>
    <w:rsid w:val="007B348D"/>
    <w:rsid w:val="00800E98"/>
    <w:rsid w:val="00866C5E"/>
    <w:rsid w:val="008711A7"/>
    <w:rsid w:val="008F1016"/>
    <w:rsid w:val="00977A40"/>
    <w:rsid w:val="009B34B8"/>
    <w:rsid w:val="009E2D9C"/>
    <w:rsid w:val="00A070E6"/>
    <w:rsid w:val="00A20F4B"/>
    <w:rsid w:val="00A410C7"/>
    <w:rsid w:val="00A632BE"/>
    <w:rsid w:val="00AF5FF7"/>
    <w:rsid w:val="00B86247"/>
    <w:rsid w:val="00C71624"/>
    <w:rsid w:val="00C95A0C"/>
    <w:rsid w:val="00D27D27"/>
    <w:rsid w:val="00D37ACE"/>
    <w:rsid w:val="00E0369F"/>
    <w:rsid w:val="00E3515C"/>
    <w:rsid w:val="00EB7426"/>
    <w:rsid w:val="00F13584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DAAB"/>
  <w15:chartTrackingRefBased/>
  <w15:docId w15:val="{B401B252-2F9C-4561-BA14-D5925BE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468"/>
    <w:pPr>
      <w:spacing w:after="0" w:line="360" w:lineRule="auto"/>
      <w:jc w:val="both"/>
    </w:pPr>
    <w:rPr>
      <w:rFonts w:ascii="Arial" w:hAnsi="Arial"/>
      <w:lang w:val="fr-FR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D69C1"/>
    <w:pPr>
      <w:tabs>
        <w:tab w:val="left" w:pos="851"/>
      </w:tabs>
      <w:ind w:left="851" w:hanging="851"/>
      <w:outlineLvl w:val="6"/>
    </w:pPr>
    <w:rPr>
      <w:rFonts w:eastAsia="Times New Roman" w:cs="Times New Roman"/>
      <w:b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7DE3"/>
    <w:rPr>
      <w:color w:val="0563C1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507413"/>
  </w:style>
  <w:style w:type="paragraph" w:styleId="Kopfzeile">
    <w:name w:val="header"/>
    <w:basedOn w:val="Standard"/>
    <w:link w:val="KopfzeileZchn"/>
    <w:uiPriority w:val="99"/>
    <w:unhideWhenUsed/>
    <w:rsid w:val="005074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413"/>
    <w:rPr>
      <w:rFonts w:ascii="Arial" w:hAnsi="Arial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5074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413"/>
    <w:rPr>
      <w:rFonts w:ascii="Arial" w:hAnsi="Arial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77A4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77A40"/>
    <w:rPr>
      <w:rFonts w:ascii="Arial" w:hAnsi="Arial"/>
      <w:sz w:val="20"/>
      <w:szCs w:val="20"/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977A4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7A4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7A40"/>
    <w:rPr>
      <w:rFonts w:ascii="Arial" w:hAnsi="Arial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977A40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semiHidden/>
    <w:rsid w:val="003D69C1"/>
    <w:rPr>
      <w:rFonts w:ascii="Arial" w:eastAsia="Times New Roman" w:hAnsi="Arial" w:cs="Times New Roman"/>
      <w:b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8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A100-2D8E-4D77-A7D4-4C3DF9A4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Losfeld</dc:creator>
  <cp:keywords/>
  <dc:description/>
  <cp:lastModifiedBy>Reinpold, Carmen</cp:lastModifiedBy>
  <cp:revision>6</cp:revision>
  <dcterms:created xsi:type="dcterms:W3CDTF">2021-11-20T06:47:00Z</dcterms:created>
  <dcterms:modified xsi:type="dcterms:W3CDTF">2024-03-08T06:47:00Z</dcterms:modified>
</cp:coreProperties>
</file>