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54C17" w14:textId="0441E26B" w:rsidR="00BA5D8F" w:rsidRPr="00BA5D8F" w:rsidRDefault="00BA5D8F" w:rsidP="00ED2394">
      <w:pPr>
        <w:rPr>
          <w:rFonts w:ascii="Arial" w:hAnsi="Arial" w:cs="Arial"/>
          <w:sz w:val="24"/>
          <w:szCs w:val="24"/>
          <w:lang w:eastAsia="de-DE"/>
        </w:rPr>
      </w:pPr>
      <w:bookmarkStart w:id="0" w:name="_Toc443479823"/>
      <w:r w:rsidRPr="00BA5D8F">
        <w:rPr>
          <w:rFonts w:ascii="Arial" w:hAnsi="Arial" w:cs="Arial"/>
          <w:sz w:val="24"/>
          <w:szCs w:val="24"/>
          <w:lang w:eastAsia="de-DE"/>
        </w:rPr>
        <w:t>Niveaubestimmende Aufgaben –</w:t>
      </w:r>
      <w:r w:rsidR="00B07368">
        <w:rPr>
          <w:rFonts w:ascii="Arial" w:hAnsi="Arial" w:cs="Arial"/>
          <w:sz w:val="24"/>
          <w:szCs w:val="24"/>
          <w:lang w:eastAsia="de-DE"/>
        </w:rPr>
        <w:t xml:space="preserve"> </w:t>
      </w:r>
      <w:r w:rsidR="003F2FC0">
        <w:rPr>
          <w:rFonts w:ascii="Arial" w:hAnsi="Arial" w:cs="Arial"/>
          <w:sz w:val="24"/>
          <w:szCs w:val="24"/>
          <w:lang w:eastAsia="de-DE"/>
        </w:rPr>
        <w:t>Ingenieurwissenschaften</w:t>
      </w:r>
      <w:r w:rsidRPr="00BA5D8F">
        <w:rPr>
          <w:rFonts w:ascii="Arial" w:hAnsi="Arial" w:cs="Arial"/>
          <w:sz w:val="24"/>
          <w:szCs w:val="24"/>
          <w:lang w:eastAsia="de-DE"/>
        </w:rPr>
        <w:t xml:space="preserve"> – Schuljahrg</w:t>
      </w:r>
      <w:r>
        <w:rPr>
          <w:rFonts w:ascii="Arial" w:hAnsi="Arial" w:cs="Arial"/>
          <w:sz w:val="24"/>
          <w:szCs w:val="24"/>
          <w:lang w:eastAsia="de-DE"/>
        </w:rPr>
        <w:t>a</w:t>
      </w:r>
      <w:r w:rsidRPr="00BA5D8F">
        <w:rPr>
          <w:rFonts w:ascii="Arial" w:hAnsi="Arial" w:cs="Arial"/>
          <w:sz w:val="24"/>
          <w:szCs w:val="24"/>
          <w:lang w:eastAsia="de-DE"/>
        </w:rPr>
        <w:t xml:space="preserve">ng </w:t>
      </w:r>
      <w:r>
        <w:rPr>
          <w:rFonts w:ascii="Arial" w:hAnsi="Arial" w:cs="Arial"/>
          <w:sz w:val="24"/>
          <w:szCs w:val="24"/>
          <w:lang w:eastAsia="de-DE"/>
        </w:rPr>
        <w:t>11</w:t>
      </w:r>
      <w:r w:rsidRPr="00BA5D8F">
        <w:rPr>
          <w:rFonts w:ascii="Arial" w:hAnsi="Arial" w:cs="Arial"/>
          <w:sz w:val="24"/>
          <w:szCs w:val="24"/>
          <w:lang w:eastAsia="de-DE"/>
        </w:rPr>
        <w:t>:</w:t>
      </w:r>
    </w:p>
    <w:p w14:paraId="20E4D35E" w14:textId="189F54C6" w:rsidR="00BA5D8F" w:rsidRPr="00BA5D8F" w:rsidRDefault="00BA5D8F" w:rsidP="00ED2394">
      <w:pPr>
        <w:rPr>
          <w:rFonts w:ascii="Arial" w:hAnsi="Arial" w:cs="Arial"/>
          <w:b/>
          <w:sz w:val="28"/>
          <w:szCs w:val="28"/>
        </w:rPr>
      </w:pPr>
      <w:r w:rsidRPr="00BA5D8F">
        <w:rPr>
          <w:rFonts w:ascii="Arial" w:hAnsi="Arial" w:cs="Arial"/>
          <w:b/>
          <w:color w:val="000000" w:themeColor="text1"/>
          <w:sz w:val="28"/>
          <w:szCs w:val="28"/>
        </w:rPr>
        <w:t>Modernisierung eines Wohngebäudes – Anbau eines freistehenden Balkons</w:t>
      </w:r>
    </w:p>
    <w:bookmarkEnd w:id="0"/>
    <w:p w14:paraId="058D7BCB" w14:textId="77777777" w:rsidR="00BA5D8F" w:rsidRPr="00BA5D8F" w:rsidRDefault="00BA5D8F" w:rsidP="00BA5D8F">
      <w:pPr>
        <w:tabs>
          <w:tab w:val="left" w:pos="426"/>
        </w:tabs>
        <w:ind w:left="357" w:hanging="357"/>
        <w:rPr>
          <w:rFonts w:ascii="Arial" w:hAnsi="Arial" w:cs="Arial"/>
          <w:b/>
          <w:bCs/>
          <w:sz w:val="24"/>
          <w:szCs w:val="24"/>
        </w:rPr>
      </w:pPr>
      <w:r w:rsidRPr="00BA5D8F">
        <w:rPr>
          <w:rFonts w:ascii="Arial" w:hAnsi="Arial" w:cs="Arial"/>
          <w:b/>
          <w:bCs/>
          <w:sz w:val="24"/>
          <w:szCs w:val="24"/>
        </w:rPr>
        <w:t>1.</w:t>
      </w:r>
      <w:r w:rsidRPr="00BA5D8F">
        <w:rPr>
          <w:rFonts w:ascii="Arial" w:hAnsi="Arial" w:cs="Arial"/>
          <w:b/>
          <w:bCs/>
          <w:sz w:val="24"/>
          <w:szCs w:val="24"/>
        </w:rPr>
        <w:tab/>
        <w:t>Einordnung in den Fachlehrplan</w:t>
      </w:r>
    </w:p>
    <w:tbl>
      <w:tblPr>
        <w:tblW w:w="9206" w:type="dxa"/>
        <w:tblLayout w:type="fixed"/>
        <w:tblCellMar>
          <w:top w:w="85" w:type="dxa"/>
          <w:bottom w:w="85" w:type="dxa"/>
        </w:tblCellMar>
        <w:tblLook w:val="01E0" w:firstRow="1" w:lastRow="1" w:firstColumn="1" w:lastColumn="1" w:noHBand="0" w:noVBand="0"/>
      </w:tblPr>
      <w:tblGrid>
        <w:gridCol w:w="9206"/>
      </w:tblGrid>
      <w:tr w:rsidR="007F5067" w:rsidRPr="004B22F2" w14:paraId="4947079A" w14:textId="77777777" w:rsidTr="00F9647E">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tcPr>
          <w:p w14:paraId="5EA05E1B" w14:textId="12A15104" w:rsidR="007F5067" w:rsidRPr="00BA5D8F" w:rsidRDefault="007F5067" w:rsidP="00BA5D8F">
            <w:pPr>
              <w:spacing w:before="120" w:after="120" w:line="240" w:lineRule="auto"/>
              <w:ind w:left="2834" w:hanging="2834"/>
              <w:rPr>
                <w:rFonts w:ascii="Arial" w:hAnsi="Arial" w:cs="Arial"/>
                <w:b/>
              </w:rPr>
            </w:pPr>
            <w:r w:rsidRPr="00BA5D8F">
              <w:rPr>
                <w:rFonts w:ascii="Arial" w:hAnsi="Arial" w:cs="Arial"/>
                <w:b/>
                <w:bCs/>
              </w:rPr>
              <w:t>Kompetenzschwerpunkt</w:t>
            </w:r>
            <w:r w:rsidR="00BA5D8F" w:rsidRPr="00BA5D8F">
              <w:rPr>
                <w:rFonts w:ascii="Arial" w:hAnsi="Arial" w:cs="Arial"/>
                <w:b/>
                <w:bCs/>
              </w:rPr>
              <w:t>e</w:t>
            </w:r>
            <w:r w:rsidRPr="00BA5D8F">
              <w:rPr>
                <w:rFonts w:ascii="Arial" w:hAnsi="Arial" w:cs="Arial"/>
                <w:b/>
              </w:rPr>
              <w:t>:</w:t>
            </w:r>
            <w:r w:rsidR="00BA5D8F" w:rsidRPr="00BA5D8F">
              <w:rPr>
                <w:rFonts w:ascii="Arial" w:hAnsi="Arial" w:cs="Arial"/>
                <w:b/>
              </w:rPr>
              <w:t xml:space="preserve"> </w:t>
            </w:r>
            <w:r w:rsidR="00DA046C" w:rsidRPr="00BA5D8F">
              <w:rPr>
                <w:rFonts w:ascii="Arial" w:eastAsia="ArialMT" w:hAnsi="Arial" w:cs="Arial"/>
                <w:b/>
              </w:rPr>
              <w:t>Technische Systeme analysieren, rekonstruieren und präsentieren</w:t>
            </w:r>
          </w:p>
        </w:tc>
      </w:tr>
      <w:tr w:rsidR="007F5067" w:rsidRPr="004B22F2" w14:paraId="2BF7488E" w14:textId="77777777" w:rsidTr="00F9647E">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tcPr>
          <w:p w14:paraId="7E35EA1C" w14:textId="1D508CD2" w:rsidR="007F5067" w:rsidRPr="00BA5D8F" w:rsidRDefault="007F5067" w:rsidP="00BA5D8F">
            <w:pPr>
              <w:spacing w:before="120" w:after="0" w:line="360" w:lineRule="auto"/>
              <w:rPr>
                <w:rFonts w:ascii="Arial" w:hAnsi="Arial" w:cs="Arial"/>
              </w:rPr>
            </w:pPr>
            <w:r w:rsidRPr="00BA5D8F">
              <w:rPr>
                <w:rFonts w:ascii="Arial" w:hAnsi="Arial" w:cs="Arial"/>
              </w:rPr>
              <w:t xml:space="preserve">zu </w:t>
            </w:r>
            <w:r w:rsidRPr="00BA5D8F">
              <w:rPr>
                <w:rFonts w:ascii="Arial" w:hAnsi="Arial"/>
              </w:rPr>
              <w:t>entwickelnde</w:t>
            </w:r>
            <w:r w:rsidRPr="00BA5D8F">
              <w:rPr>
                <w:rFonts w:ascii="Arial" w:hAnsi="Arial" w:cs="Arial"/>
              </w:rPr>
              <w:t xml:space="preserve"> bzw. zu überprüfende Kompetenzen:</w:t>
            </w:r>
          </w:p>
          <w:p w14:paraId="55EA60ED" w14:textId="77777777" w:rsidR="00DA046C" w:rsidRPr="00A36B28" w:rsidRDefault="00DA046C" w:rsidP="00BA5D8F">
            <w:pPr>
              <w:spacing w:after="0" w:line="360" w:lineRule="auto"/>
              <w:rPr>
                <w:rFonts w:ascii="Arial" w:hAnsi="Arial" w:cs="Arial"/>
                <w:i/>
              </w:rPr>
            </w:pPr>
            <w:r w:rsidRPr="00A36B28">
              <w:rPr>
                <w:rFonts w:ascii="Arial" w:hAnsi="Arial" w:cs="Arial"/>
                <w:i/>
              </w:rPr>
              <w:t>Analysekompetenz</w:t>
            </w:r>
          </w:p>
          <w:p w14:paraId="1B954821" w14:textId="77777777" w:rsidR="00DA046C" w:rsidRPr="004B22F2" w:rsidRDefault="00DA046C" w:rsidP="00BA5D8F">
            <w:pPr>
              <w:numPr>
                <w:ilvl w:val="0"/>
                <w:numId w:val="18"/>
              </w:numPr>
              <w:spacing w:after="0" w:line="360" w:lineRule="auto"/>
              <w:ind w:left="398" w:hanging="357"/>
              <w:contextualSpacing/>
              <w:rPr>
                <w:rFonts w:ascii="Arial" w:eastAsia="ArialMT" w:hAnsi="Arial" w:cs="Arial"/>
              </w:rPr>
            </w:pPr>
            <w:r w:rsidRPr="004B22F2">
              <w:rPr>
                <w:rFonts w:ascii="Arial" w:eastAsia="ArialMT" w:hAnsi="Arial" w:cs="Arial"/>
              </w:rPr>
              <w:t>Werkstoffe hinsichtlich ihres Aufbaus unterscheiden und charakteristische Eigenschaften experimentell ermitteln</w:t>
            </w:r>
          </w:p>
          <w:p w14:paraId="48FCE045" w14:textId="77777777" w:rsidR="00DA046C" w:rsidRPr="004B22F2" w:rsidRDefault="00DA046C" w:rsidP="00A36B28">
            <w:pPr>
              <w:numPr>
                <w:ilvl w:val="0"/>
                <w:numId w:val="18"/>
              </w:numPr>
              <w:spacing w:after="0" w:line="360" w:lineRule="auto"/>
              <w:ind w:left="398" w:hanging="357"/>
              <w:contextualSpacing/>
              <w:rPr>
                <w:rFonts w:ascii="Arial" w:hAnsi="Arial" w:cs="Arial"/>
              </w:rPr>
            </w:pPr>
            <w:r w:rsidRPr="004B22F2">
              <w:rPr>
                <w:rFonts w:ascii="Arial" w:eastAsia="ArialMT" w:hAnsi="Arial" w:cs="Arial"/>
              </w:rPr>
              <w:t>Informationsquellen für Dokumentation, Präsentation und Theoriebildung erschließen</w:t>
            </w:r>
          </w:p>
          <w:p w14:paraId="28349F71" w14:textId="7A3EAC38" w:rsidR="00DA046C" w:rsidRPr="004B22F2" w:rsidRDefault="00DA046C" w:rsidP="00A36B28">
            <w:pPr>
              <w:numPr>
                <w:ilvl w:val="0"/>
                <w:numId w:val="18"/>
              </w:numPr>
              <w:spacing w:after="0" w:line="360" w:lineRule="auto"/>
              <w:ind w:left="398" w:hanging="357"/>
              <w:contextualSpacing/>
              <w:rPr>
                <w:rFonts w:ascii="Arial" w:eastAsia="ArialMT" w:hAnsi="Arial" w:cs="Arial"/>
              </w:rPr>
            </w:pPr>
            <w:r w:rsidRPr="004B22F2">
              <w:rPr>
                <w:rFonts w:ascii="Arial" w:eastAsia="ArialMT" w:hAnsi="Arial" w:cs="Arial"/>
              </w:rPr>
              <w:t>Methoden zur Analyse und Dokumentation technischer Systeme, in unterschiedlichen ingenieurwissenschaftlichen Disziplinen einsetzen</w:t>
            </w:r>
          </w:p>
          <w:p w14:paraId="706F29D6" w14:textId="3592805B" w:rsidR="00DA046C" w:rsidRPr="00A36B28" w:rsidRDefault="00DA046C" w:rsidP="00BA5D8F">
            <w:pPr>
              <w:spacing w:after="0" w:line="360" w:lineRule="auto"/>
              <w:rPr>
                <w:rFonts w:ascii="Arial" w:hAnsi="Arial" w:cs="Arial"/>
                <w:i/>
              </w:rPr>
            </w:pPr>
            <w:r w:rsidRPr="00A36B28">
              <w:rPr>
                <w:rFonts w:ascii="Arial" w:hAnsi="Arial" w:cs="Arial"/>
                <w:i/>
              </w:rPr>
              <w:t>Entwicklungs- und Gestaltungskompetenz</w:t>
            </w:r>
          </w:p>
          <w:p w14:paraId="73A4EF73" w14:textId="4A4F07C0" w:rsidR="00DA046C" w:rsidRPr="004B22F2" w:rsidRDefault="00DA046C" w:rsidP="00A36B28">
            <w:pPr>
              <w:numPr>
                <w:ilvl w:val="0"/>
                <w:numId w:val="18"/>
              </w:numPr>
              <w:spacing w:after="0" w:line="360" w:lineRule="auto"/>
              <w:ind w:left="398" w:hanging="357"/>
              <w:contextualSpacing/>
              <w:rPr>
                <w:rFonts w:ascii="Arial" w:eastAsia="ArialMT" w:hAnsi="Arial" w:cs="Arial"/>
              </w:rPr>
            </w:pPr>
            <w:r w:rsidRPr="004B22F2">
              <w:rPr>
                <w:rFonts w:ascii="Arial" w:eastAsia="ArialMT" w:hAnsi="Arial" w:cs="Arial"/>
              </w:rPr>
              <w:t>Grundlegende Zusammenhänge zur Erklärung technischer Systeme zeichnerisch und rechnerisch darstellen und gestalten</w:t>
            </w:r>
          </w:p>
          <w:p w14:paraId="51BA9DC3" w14:textId="77777777" w:rsidR="00DA046C" w:rsidRPr="00A36B28" w:rsidRDefault="00DA046C" w:rsidP="00BA5D8F">
            <w:pPr>
              <w:spacing w:after="0" w:line="360" w:lineRule="auto"/>
              <w:rPr>
                <w:rFonts w:ascii="Arial" w:hAnsi="Arial" w:cs="Arial"/>
                <w:i/>
              </w:rPr>
            </w:pPr>
            <w:r w:rsidRPr="00A36B28">
              <w:rPr>
                <w:rFonts w:ascii="Arial" w:hAnsi="Arial" w:cs="Arial"/>
                <w:i/>
              </w:rPr>
              <w:t>Bewertungskompetenz</w:t>
            </w:r>
          </w:p>
          <w:p w14:paraId="7F4313CF" w14:textId="2A0CB0EB" w:rsidR="00DA046C" w:rsidRPr="004B22F2" w:rsidRDefault="00DA046C" w:rsidP="00A36B28">
            <w:pPr>
              <w:numPr>
                <w:ilvl w:val="0"/>
                <w:numId w:val="18"/>
              </w:numPr>
              <w:spacing w:after="0" w:line="360" w:lineRule="auto"/>
              <w:ind w:left="398" w:hanging="357"/>
              <w:contextualSpacing/>
              <w:rPr>
                <w:rFonts w:ascii="Arial" w:hAnsi="Arial" w:cs="Arial"/>
              </w:rPr>
            </w:pPr>
            <w:r w:rsidRPr="004B22F2">
              <w:rPr>
                <w:rFonts w:ascii="Arial" w:hAnsi="Arial" w:cs="Arial"/>
              </w:rPr>
              <w:t xml:space="preserve">Die </w:t>
            </w:r>
            <w:r w:rsidR="00424D39" w:rsidRPr="00511A7B">
              <w:rPr>
                <w:rFonts w:ascii="Arial" w:hAnsi="Arial" w:cs="Arial"/>
              </w:rPr>
              <w:t>Funktion</w:t>
            </w:r>
            <w:r w:rsidR="00424D39">
              <w:rPr>
                <w:rFonts w:ascii="Arial" w:hAnsi="Arial" w:cs="Arial"/>
              </w:rPr>
              <w:t>sweisen</w:t>
            </w:r>
            <w:r w:rsidRPr="004B22F2">
              <w:rPr>
                <w:rFonts w:ascii="Arial" w:hAnsi="Arial" w:cs="Arial"/>
              </w:rPr>
              <w:t xml:space="preserve"> </w:t>
            </w:r>
            <w:r w:rsidRPr="00A36B28">
              <w:rPr>
                <w:rFonts w:ascii="Arial" w:eastAsia="ArialMT" w:hAnsi="Arial" w:cs="Arial"/>
              </w:rPr>
              <w:t>eines</w:t>
            </w:r>
            <w:r w:rsidRPr="004B22F2">
              <w:rPr>
                <w:rFonts w:ascii="Arial" w:hAnsi="Arial" w:cs="Arial"/>
              </w:rPr>
              <w:t xml:space="preserve"> technischen Systems bewerten</w:t>
            </w:r>
          </w:p>
          <w:p w14:paraId="7AD72D71" w14:textId="5D0D3936" w:rsidR="007F5067" w:rsidRPr="004B22F2" w:rsidRDefault="00DA046C" w:rsidP="00A36B28">
            <w:pPr>
              <w:numPr>
                <w:ilvl w:val="0"/>
                <w:numId w:val="18"/>
              </w:numPr>
              <w:spacing w:after="0" w:line="360" w:lineRule="auto"/>
              <w:ind w:left="398" w:hanging="357"/>
              <w:contextualSpacing/>
              <w:rPr>
                <w:rFonts w:ascii="Arial" w:hAnsi="Arial" w:cs="Arial"/>
              </w:rPr>
            </w:pPr>
            <w:r w:rsidRPr="004B22F2">
              <w:rPr>
                <w:rFonts w:ascii="Arial" w:hAnsi="Arial" w:cs="Arial"/>
              </w:rPr>
              <w:t>Darstellungsmethoden und andere Präsentationsformen beurteilen und bewerten</w:t>
            </w:r>
          </w:p>
        </w:tc>
      </w:tr>
      <w:tr w:rsidR="007F5067" w:rsidRPr="004B22F2" w14:paraId="6FC1782C" w14:textId="77777777" w:rsidTr="00F9647E">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tcPr>
          <w:p w14:paraId="51EFCC57" w14:textId="77777777" w:rsidR="007F5067" w:rsidRPr="00A36B28" w:rsidRDefault="007F5067" w:rsidP="00A36B28">
            <w:pPr>
              <w:spacing w:before="120" w:after="0" w:line="360" w:lineRule="auto"/>
              <w:rPr>
                <w:rFonts w:ascii="Arial" w:hAnsi="Arial" w:cs="Arial"/>
              </w:rPr>
            </w:pPr>
            <w:r w:rsidRPr="00A36B28">
              <w:rPr>
                <w:rFonts w:ascii="Arial" w:hAnsi="Arial" w:cs="Arial"/>
              </w:rPr>
              <w:t xml:space="preserve">Bezug zu </w:t>
            </w:r>
            <w:r w:rsidRPr="00A36B28">
              <w:rPr>
                <w:rFonts w:ascii="Arial" w:hAnsi="Arial" w:cs="Arial"/>
                <w:bCs/>
              </w:rPr>
              <w:t>grundlegenden</w:t>
            </w:r>
            <w:r w:rsidRPr="00A36B28">
              <w:rPr>
                <w:rFonts w:ascii="Arial" w:hAnsi="Arial" w:cs="Arial"/>
              </w:rPr>
              <w:t xml:space="preserve"> Wissensbeständen:</w:t>
            </w:r>
          </w:p>
          <w:p w14:paraId="4FD30A01" w14:textId="77777777" w:rsidR="00F9647E" w:rsidRPr="00A36B28" w:rsidRDefault="00F9647E" w:rsidP="00A36B28">
            <w:pPr>
              <w:numPr>
                <w:ilvl w:val="0"/>
                <w:numId w:val="18"/>
              </w:numPr>
              <w:spacing w:after="0" w:line="360" w:lineRule="auto"/>
              <w:ind w:left="398" w:hanging="357"/>
              <w:contextualSpacing/>
              <w:rPr>
                <w:rFonts w:ascii="Arial" w:hAnsi="Arial" w:cs="Arial"/>
              </w:rPr>
            </w:pPr>
            <w:r w:rsidRPr="00A36B28">
              <w:rPr>
                <w:rFonts w:ascii="Arial" w:hAnsi="Arial" w:cs="Arial"/>
              </w:rPr>
              <w:t xml:space="preserve">Baustoffe/ Werkstoffe: </w:t>
            </w:r>
            <w:r w:rsidRPr="00A36B28">
              <w:rPr>
                <w:rFonts w:ascii="Arial" w:hAnsi="Arial" w:cs="Arial"/>
                <w:bCs/>
              </w:rPr>
              <w:t>Einteilung</w:t>
            </w:r>
            <w:r w:rsidRPr="00A36B28">
              <w:rPr>
                <w:rFonts w:ascii="Arial" w:hAnsi="Arial" w:cs="Arial"/>
              </w:rPr>
              <w:t>, Aufbau, Eigenschaften, Einsatzmöglichkeiten</w:t>
            </w:r>
          </w:p>
          <w:p w14:paraId="6E33959D" w14:textId="11B428BD" w:rsidR="00F9647E" w:rsidRPr="004B22F2" w:rsidRDefault="00F9647E" w:rsidP="00A36B28">
            <w:pPr>
              <w:numPr>
                <w:ilvl w:val="0"/>
                <w:numId w:val="18"/>
              </w:numPr>
              <w:spacing w:after="0" w:line="360" w:lineRule="auto"/>
              <w:ind w:left="398" w:hanging="357"/>
              <w:contextualSpacing/>
              <w:rPr>
                <w:rFonts w:ascii="Arial" w:hAnsi="Arial" w:cs="Arial"/>
              </w:rPr>
            </w:pPr>
            <w:r w:rsidRPr="004B22F2">
              <w:rPr>
                <w:rFonts w:ascii="Arial" w:hAnsi="Arial" w:cs="Arial"/>
              </w:rPr>
              <w:t>Darstellung ausgewählter technischer Systeme, z.</w:t>
            </w:r>
            <w:r w:rsidR="004B22F2">
              <w:rPr>
                <w:rFonts w:ascii="Arial" w:hAnsi="Arial" w:cs="Arial"/>
              </w:rPr>
              <w:t> </w:t>
            </w:r>
            <w:r w:rsidRPr="004B22F2">
              <w:rPr>
                <w:rFonts w:ascii="Arial" w:hAnsi="Arial" w:cs="Arial"/>
              </w:rPr>
              <w:t>B. Skizzen, Zeichnungen, Stücklisten, Schaltpläne, Funktionspläne, Diagramme</w:t>
            </w:r>
          </w:p>
          <w:p w14:paraId="4BFF8C4A" w14:textId="77777777" w:rsidR="00F9647E" w:rsidRPr="004B22F2" w:rsidRDefault="00F9647E" w:rsidP="00A36B28">
            <w:pPr>
              <w:numPr>
                <w:ilvl w:val="0"/>
                <w:numId w:val="18"/>
              </w:numPr>
              <w:spacing w:after="0" w:line="360" w:lineRule="auto"/>
              <w:ind w:left="398" w:hanging="357"/>
              <w:contextualSpacing/>
              <w:rPr>
                <w:rFonts w:ascii="Arial" w:hAnsi="Arial" w:cs="Arial"/>
              </w:rPr>
            </w:pPr>
            <w:r w:rsidRPr="004B22F2">
              <w:rPr>
                <w:rFonts w:ascii="Arial" w:hAnsi="Arial" w:cs="Arial"/>
              </w:rPr>
              <w:t>Konstruktiver Holzbau: Holzaufbau, Holzarten, Handelsformen, Eigenschaften, Holzzerstörung und Holzschutz, Holzverbindungen und Holzfachwerke</w:t>
            </w:r>
          </w:p>
          <w:p w14:paraId="25B5CE39" w14:textId="77777777" w:rsidR="00F9647E" w:rsidRPr="004B22F2" w:rsidRDefault="00F9647E" w:rsidP="00A36B28">
            <w:pPr>
              <w:numPr>
                <w:ilvl w:val="0"/>
                <w:numId w:val="18"/>
              </w:numPr>
              <w:spacing w:after="0" w:line="360" w:lineRule="auto"/>
              <w:ind w:left="398" w:hanging="357"/>
              <w:contextualSpacing/>
              <w:rPr>
                <w:rFonts w:ascii="Arial" w:hAnsi="Arial" w:cs="Arial"/>
              </w:rPr>
            </w:pPr>
            <w:r w:rsidRPr="004B22F2">
              <w:rPr>
                <w:rFonts w:ascii="Arial" w:hAnsi="Arial" w:cs="Arial"/>
              </w:rPr>
              <w:t>Aufbaustrukturen und Funktionseinheiten von Werkzeugmaschinen</w:t>
            </w:r>
          </w:p>
          <w:p w14:paraId="4AB5244B" w14:textId="77777777" w:rsidR="00F9647E" w:rsidRPr="004B22F2" w:rsidRDefault="00F9647E" w:rsidP="00A36B28">
            <w:pPr>
              <w:numPr>
                <w:ilvl w:val="0"/>
                <w:numId w:val="18"/>
              </w:numPr>
              <w:spacing w:after="0" w:line="360" w:lineRule="auto"/>
              <w:ind w:left="398" w:hanging="357"/>
              <w:contextualSpacing/>
              <w:rPr>
                <w:rFonts w:ascii="Arial" w:hAnsi="Arial" w:cs="Arial"/>
              </w:rPr>
            </w:pPr>
            <w:r w:rsidRPr="004B22F2">
              <w:rPr>
                <w:rFonts w:ascii="Arial" w:hAnsi="Arial" w:cs="Arial"/>
              </w:rPr>
              <w:t>Korrosives Verhalten</w:t>
            </w:r>
          </w:p>
          <w:p w14:paraId="61B82071" w14:textId="307871D7" w:rsidR="007F5067" w:rsidRPr="00A36B28" w:rsidRDefault="00F9647E" w:rsidP="00477B7F">
            <w:pPr>
              <w:numPr>
                <w:ilvl w:val="0"/>
                <w:numId w:val="18"/>
              </w:numPr>
              <w:spacing w:after="0" w:line="360" w:lineRule="auto"/>
              <w:ind w:left="398" w:hanging="357"/>
              <w:contextualSpacing/>
              <w:rPr>
                <w:rFonts w:ascii="Arial" w:hAnsi="Arial" w:cs="Arial"/>
              </w:rPr>
            </w:pPr>
            <w:r w:rsidRPr="004B22F2">
              <w:rPr>
                <w:rFonts w:ascii="Arial" w:hAnsi="Arial" w:cs="Arial"/>
              </w:rPr>
              <w:t xml:space="preserve">Elektrische Spannung, Stromstärke, Leistung, Widerstand, Spannungsteiler </w:t>
            </w:r>
          </w:p>
        </w:tc>
      </w:tr>
    </w:tbl>
    <w:p w14:paraId="6D72DD65" w14:textId="4A9BA21F" w:rsidR="00F9647E" w:rsidRDefault="00F9647E" w:rsidP="00477B7F">
      <w:pPr>
        <w:spacing w:line="360" w:lineRule="auto"/>
        <w:rPr>
          <w:b/>
        </w:rPr>
      </w:pPr>
    </w:p>
    <w:p w14:paraId="4FA765FD" w14:textId="77777777" w:rsidR="00F9647E" w:rsidRDefault="00F9647E">
      <w:pPr>
        <w:rPr>
          <w:b/>
        </w:rPr>
      </w:pPr>
      <w:r>
        <w:rPr>
          <w:b/>
        </w:rPr>
        <w:br w:type="page"/>
      </w:r>
    </w:p>
    <w:p w14:paraId="35EE4943" w14:textId="60EB0772" w:rsidR="00F9647E" w:rsidRPr="00A36B28" w:rsidRDefault="00A36B28" w:rsidP="00A36B28">
      <w:pPr>
        <w:tabs>
          <w:tab w:val="left" w:pos="426"/>
        </w:tabs>
        <w:ind w:left="357" w:hanging="357"/>
        <w:rPr>
          <w:rFonts w:ascii="Arial" w:hAnsi="Arial" w:cs="Arial"/>
          <w:b/>
        </w:rPr>
      </w:pPr>
      <w:r>
        <w:rPr>
          <w:rFonts w:ascii="Arial" w:hAnsi="Arial" w:cs="Arial"/>
          <w:b/>
          <w:bCs/>
          <w:sz w:val="24"/>
          <w:szCs w:val="24"/>
        </w:rPr>
        <w:lastRenderedPageBreak/>
        <w:t>2.</w:t>
      </w:r>
      <w:r>
        <w:rPr>
          <w:rFonts w:ascii="Arial" w:hAnsi="Arial" w:cs="Arial"/>
          <w:b/>
          <w:bCs/>
          <w:sz w:val="24"/>
          <w:szCs w:val="24"/>
        </w:rPr>
        <w:tab/>
      </w:r>
      <w:r w:rsidR="00F9647E" w:rsidRPr="00A36B28">
        <w:rPr>
          <w:rFonts w:ascii="Arial" w:hAnsi="Arial" w:cs="Arial"/>
          <w:b/>
          <w:bCs/>
          <w:sz w:val="24"/>
          <w:szCs w:val="24"/>
        </w:rPr>
        <w:t>Anregungen</w:t>
      </w:r>
      <w:r w:rsidR="00F9647E" w:rsidRPr="00A36B28">
        <w:rPr>
          <w:rFonts w:ascii="Arial" w:hAnsi="Arial" w:cs="Arial"/>
          <w:b/>
        </w:rPr>
        <w:t xml:space="preserve"> </w:t>
      </w:r>
      <w:r w:rsidR="00F9647E" w:rsidRPr="00A36B28">
        <w:rPr>
          <w:rFonts w:ascii="Arial" w:hAnsi="Arial" w:cs="Arial"/>
          <w:b/>
          <w:bCs/>
          <w:sz w:val="24"/>
          <w:szCs w:val="24"/>
        </w:rPr>
        <w:t>und</w:t>
      </w:r>
      <w:r w:rsidR="00F9647E" w:rsidRPr="00A36B28">
        <w:rPr>
          <w:rFonts w:ascii="Arial" w:hAnsi="Arial" w:cs="Arial"/>
          <w:b/>
          <w:sz w:val="24"/>
          <w:szCs w:val="24"/>
        </w:rPr>
        <w:t xml:space="preserve"> </w:t>
      </w:r>
      <w:r w:rsidR="00F9647E" w:rsidRPr="00A36B28">
        <w:rPr>
          <w:rFonts w:ascii="Arial" w:hAnsi="Arial" w:cs="Arial"/>
          <w:b/>
          <w:bCs/>
          <w:sz w:val="24"/>
          <w:szCs w:val="24"/>
        </w:rPr>
        <w:t>Hinweise</w:t>
      </w:r>
      <w:r w:rsidR="00F9647E" w:rsidRPr="00A36B28">
        <w:rPr>
          <w:rFonts w:ascii="Arial" w:hAnsi="Arial" w:cs="Arial"/>
          <w:b/>
          <w:sz w:val="24"/>
          <w:szCs w:val="24"/>
        </w:rPr>
        <w:t xml:space="preserve"> zum unterrichtlichen Einsatz</w:t>
      </w:r>
    </w:p>
    <w:p w14:paraId="45161C19" w14:textId="77777777" w:rsidR="006356D9" w:rsidRPr="00A36B28" w:rsidRDefault="006356D9" w:rsidP="00A36B28">
      <w:pPr>
        <w:pStyle w:val="Listenabsatz"/>
        <w:numPr>
          <w:ilvl w:val="3"/>
          <w:numId w:val="19"/>
        </w:numPr>
        <w:spacing w:line="360" w:lineRule="auto"/>
        <w:ind w:left="426"/>
        <w:rPr>
          <w:rFonts w:ascii="Arial" w:hAnsi="Arial" w:cs="Arial"/>
        </w:rPr>
      </w:pPr>
      <w:r w:rsidRPr="00A36B28">
        <w:rPr>
          <w:rFonts w:ascii="Arial" w:hAnsi="Arial" w:cs="Arial"/>
        </w:rPr>
        <w:t xml:space="preserve">Einsatz der Aufgabe </w:t>
      </w:r>
      <w:r w:rsidR="00F9647E" w:rsidRPr="00A36B28">
        <w:rPr>
          <w:rFonts w:ascii="Arial" w:hAnsi="Arial" w:cs="Arial"/>
        </w:rPr>
        <w:t>sowohl zur Einführung als auch zur Sicherung der geforderten Kompetenzen untersetzt mit Wissensbeständen</w:t>
      </w:r>
    </w:p>
    <w:p w14:paraId="7F9AA4EC" w14:textId="77777777" w:rsidR="006356D9" w:rsidRPr="004B22F2" w:rsidRDefault="00F9647E" w:rsidP="00A36B28">
      <w:pPr>
        <w:pStyle w:val="Listenabsatz"/>
        <w:numPr>
          <w:ilvl w:val="3"/>
          <w:numId w:val="19"/>
        </w:numPr>
        <w:spacing w:line="360" w:lineRule="auto"/>
        <w:ind w:left="426"/>
        <w:rPr>
          <w:rFonts w:ascii="Arial" w:hAnsi="Arial" w:cs="Arial"/>
        </w:rPr>
      </w:pPr>
      <w:r w:rsidRPr="004B22F2">
        <w:rPr>
          <w:rFonts w:ascii="Arial" w:hAnsi="Arial" w:cs="Arial"/>
        </w:rPr>
        <w:t xml:space="preserve">Schülerexperimente </w:t>
      </w:r>
      <w:r w:rsidR="006356D9" w:rsidRPr="004B22F2">
        <w:rPr>
          <w:rFonts w:ascii="Arial" w:hAnsi="Arial" w:cs="Arial"/>
        </w:rPr>
        <w:t>sind vorgesehen</w:t>
      </w:r>
    </w:p>
    <w:p w14:paraId="5C33E534" w14:textId="77777777" w:rsidR="006356D9" w:rsidRPr="004B22F2" w:rsidRDefault="006356D9" w:rsidP="00A36B28">
      <w:pPr>
        <w:pStyle w:val="Listenabsatz"/>
        <w:numPr>
          <w:ilvl w:val="3"/>
          <w:numId w:val="19"/>
        </w:numPr>
        <w:spacing w:line="360" w:lineRule="auto"/>
        <w:ind w:left="426"/>
        <w:rPr>
          <w:rFonts w:ascii="Arial" w:hAnsi="Arial" w:cs="Arial"/>
        </w:rPr>
      </w:pPr>
      <w:r w:rsidRPr="004B22F2">
        <w:rPr>
          <w:rFonts w:ascii="Arial" w:hAnsi="Arial" w:cs="Arial"/>
        </w:rPr>
        <w:t>Arbeitszeit ca. 15 Unterrichtsstunden</w:t>
      </w:r>
    </w:p>
    <w:p w14:paraId="5F866A35" w14:textId="6EFB5A7F" w:rsidR="006356D9" w:rsidRPr="008F293B" w:rsidRDefault="0083045B" w:rsidP="00A36B28">
      <w:pPr>
        <w:pStyle w:val="Listenabsatz"/>
        <w:numPr>
          <w:ilvl w:val="3"/>
          <w:numId w:val="19"/>
        </w:numPr>
        <w:spacing w:line="360" w:lineRule="auto"/>
        <w:ind w:left="426"/>
        <w:rPr>
          <w:rFonts w:ascii="Arial" w:hAnsi="Arial" w:cs="Arial"/>
        </w:rPr>
      </w:pPr>
      <w:r w:rsidRPr="0083045B">
        <w:rPr>
          <w:rFonts w:ascii="Arial" w:hAnsi="Arial" w:cs="Arial"/>
        </w:rPr>
        <w:t xml:space="preserve">Fachübergreifend können Wissensbestände der Fächer </w:t>
      </w:r>
      <w:r w:rsidR="006356D9" w:rsidRPr="008F293B">
        <w:rPr>
          <w:rFonts w:ascii="Arial" w:hAnsi="Arial" w:cs="Arial"/>
        </w:rPr>
        <w:t>Physik</w:t>
      </w:r>
      <w:r w:rsidR="008F293B" w:rsidRPr="008F293B">
        <w:rPr>
          <w:rFonts w:ascii="Arial" w:hAnsi="Arial" w:cs="Arial"/>
        </w:rPr>
        <w:t xml:space="preserve"> (Optik)</w:t>
      </w:r>
      <w:r w:rsidR="006356D9" w:rsidRPr="008F293B">
        <w:rPr>
          <w:rFonts w:ascii="Arial" w:hAnsi="Arial" w:cs="Arial"/>
        </w:rPr>
        <w:t>, Informatik</w:t>
      </w:r>
      <w:r w:rsidR="008F293B" w:rsidRPr="008F293B">
        <w:rPr>
          <w:rFonts w:ascii="Arial" w:hAnsi="Arial" w:cs="Arial"/>
        </w:rPr>
        <w:t xml:space="preserve"> (</w:t>
      </w:r>
      <w:r w:rsidR="00304D52">
        <w:rPr>
          <w:rFonts w:ascii="Arial" w:hAnsi="Arial" w:cs="Arial"/>
        </w:rPr>
        <w:t>Tabellenkalkulation und Präsentationssoftware</w:t>
      </w:r>
      <w:r w:rsidR="008F293B" w:rsidRPr="008F293B">
        <w:rPr>
          <w:rFonts w:ascii="Arial" w:hAnsi="Arial" w:cs="Arial"/>
        </w:rPr>
        <w:t>)</w:t>
      </w:r>
      <w:r w:rsidR="006356D9" w:rsidRPr="008F293B">
        <w:rPr>
          <w:rFonts w:ascii="Arial" w:hAnsi="Arial" w:cs="Arial"/>
        </w:rPr>
        <w:t xml:space="preserve"> und Chemie </w:t>
      </w:r>
      <w:r w:rsidR="008F293B" w:rsidRPr="008F293B">
        <w:rPr>
          <w:rFonts w:ascii="Arial" w:hAnsi="Arial" w:cs="Arial"/>
        </w:rPr>
        <w:t xml:space="preserve">(Holzschutzmittel) </w:t>
      </w:r>
      <w:r>
        <w:rPr>
          <w:rFonts w:ascii="Arial" w:hAnsi="Arial" w:cs="Arial"/>
        </w:rPr>
        <w:t xml:space="preserve">als Basis genutzt </w:t>
      </w:r>
      <w:r w:rsidR="006356D9" w:rsidRPr="008F293B">
        <w:rPr>
          <w:rFonts w:ascii="Arial" w:hAnsi="Arial" w:cs="Arial"/>
        </w:rPr>
        <w:t>werden.</w:t>
      </w:r>
    </w:p>
    <w:p w14:paraId="6D9CCFF7" w14:textId="36F33104" w:rsidR="00F9647E" w:rsidRPr="008F293B" w:rsidRDefault="00C35462" w:rsidP="00A36B28">
      <w:pPr>
        <w:pStyle w:val="Listenabsatz"/>
        <w:numPr>
          <w:ilvl w:val="3"/>
          <w:numId w:val="19"/>
        </w:numPr>
        <w:spacing w:line="360" w:lineRule="auto"/>
        <w:ind w:left="426"/>
        <w:rPr>
          <w:rFonts w:ascii="Arial" w:hAnsi="Arial" w:cs="Arial"/>
        </w:rPr>
      </w:pPr>
      <w:r w:rsidRPr="008F293B">
        <w:rPr>
          <w:rFonts w:ascii="Arial" w:hAnsi="Arial" w:cs="Arial"/>
        </w:rPr>
        <w:t xml:space="preserve">fachübergreifende Aspekte: </w:t>
      </w:r>
    </w:p>
    <w:p w14:paraId="0D844853" w14:textId="260CEB69" w:rsidR="00C35462" w:rsidRPr="008F293B" w:rsidRDefault="00EB5BFC" w:rsidP="00A36B28">
      <w:pPr>
        <w:pStyle w:val="Listenabsatz"/>
        <w:numPr>
          <w:ilvl w:val="1"/>
          <w:numId w:val="19"/>
        </w:numPr>
        <w:spacing w:line="360" w:lineRule="auto"/>
        <w:ind w:left="851"/>
        <w:rPr>
          <w:rFonts w:ascii="Arial" w:hAnsi="Arial" w:cs="Arial"/>
        </w:rPr>
      </w:pPr>
      <w:r w:rsidRPr="008F293B">
        <w:rPr>
          <w:rFonts w:ascii="Arial" w:hAnsi="Arial" w:cs="Arial"/>
        </w:rPr>
        <w:t>Wirtschaftslehre: Aspekte der Nachhaltigkeit</w:t>
      </w:r>
    </w:p>
    <w:p w14:paraId="58AFD9DC" w14:textId="72D52F8F" w:rsidR="00EB5BFC" w:rsidRDefault="00EB5BFC" w:rsidP="00A36B28">
      <w:pPr>
        <w:pStyle w:val="Listenabsatz"/>
        <w:numPr>
          <w:ilvl w:val="1"/>
          <w:numId w:val="19"/>
        </w:numPr>
        <w:spacing w:line="360" w:lineRule="auto"/>
        <w:ind w:left="851"/>
        <w:rPr>
          <w:rFonts w:ascii="Arial" w:hAnsi="Arial" w:cs="Arial"/>
        </w:rPr>
      </w:pPr>
      <w:r w:rsidRPr="008F293B">
        <w:rPr>
          <w:rFonts w:ascii="Arial" w:hAnsi="Arial" w:cs="Arial"/>
        </w:rPr>
        <w:t>Chemie: Holz</w:t>
      </w:r>
      <w:r w:rsidR="008F293B" w:rsidRPr="008F293B">
        <w:rPr>
          <w:rFonts w:ascii="Arial" w:hAnsi="Arial" w:cs="Arial"/>
        </w:rPr>
        <w:t>schutzmittel, Korrosion und Korrosionsschutz</w:t>
      </w:r>
    </w:p>
    <w:p w14:paraId="4284B2EB" w14:textId="200D5F9C" w:rsidR="00D71F86" w:rsidRPr="004714E1" w:rsidRDefault="00D71F86" w:rsidP="00A36B28">
      <w:pPr>
        <w:pStyle w:val="Listenabsatz"/>
        <w:numPr>
          <w:ilvl w:val="3"/>
          <w:numId w:val="19"/>
        </w:numPr>
        <w:spacing w:line="360" w:lineRule="auto"/>
        <w:ind w:left="426"/>
        <w:rPr>
          <w:rFonts w:ascii="Arial" w:hAnsi="Arial" w:cs="Arial"/>
        </w:rPr>
      </w:pPr>
      <w:r w:rsidRPr="004714E1">
        <w:rPr>
          <w:rFonts w:ascii="Arial" w:hAnsi="Arial" w:cs="Arial"/>
        </w:rPr>
        <w:t xml:space="preserve">Der Zugversuch (Aufgabe k) kann mit einem mobilen Endgerät gefilmt werden. Der Film kann als digitaler Wissensspeicher dienen. Die Erstellung eines Erklärvideos ist möglich. Hier erklären die Schülerinnen und Schüler den Versuchsaufbau, die Beobachtungen und die Auswertung. Neben der Funktion des Wissensspeichers kann das Erklärvideo auch zur Leistungsbewertung genutzt werden. </w:t>
      </w:r>
    </w:p>
    <w:p w14:paraId="778E70D0" w14:textId="77777777" w:rsidR="00D71F86" w:rsidRPr="00D71F86" w:rsidRDefault="00D71F86" w:rsidP="00D71F86">
      <w:pPr>
        <w:spacing w:line="360" w:lineRule="auto"/>
        <w:ind w:left="360"/>
        <w:rPr>
          <w:rFonts w:ascii="Arial" w:hAnsi="Arial" w:cs="Arial"/>
        </w:rPr>
      </w:pPr>
    </w:p>
    <w:p w14:paraId="2AFC4BD2" w14:textId="04A2E057" w:rsidR="00F9647E" w:rsidRPr="00A36B28" w:rsidRDefault="00A36B28" w:rsidP="00A36B28">
      <w:pPr>
        <w:tabs>
          <w:tab w:val="left" w:pos="426"/>
        </w:tabs>
        <w:ind w:left="357" w:hanging="357"/>
        <w:rPr>
          <w:rFonts w:ascii="Arial" w:hAnsi="Arial" w:cs="Arial"/>
          <w:b/>
          <w:sz w:val="24"/>
          <w:szCs w:val="24"/>
        </w:rPr>
      </w:pPr>
      <w:r w:rsidRPr="00A36B28">
        <w:rPr>
          <w:rFonts w:ascii="Arial" w:hAnsi="Arial" w:cs="Arial"/>
          <w:b/>
          <w:sz w:val="24"/>
          <w:szCs w:val="24"/>
        </w:rPr>
        <w:t>3.</w:t>
      </w:r>
      <w:r w:rsidRPr="00A36B28">
        <w:rPr>
          <w:rFonts w:ascii="Arial" w:hAnsi="Arial" w:cs="Arial"/>
          <w:b/>
          <w:sz w:val="24"/>
          <w:szCs w:val="24"/>
        </w:rPr>
        <w:tab/>
      </w:r>
      <w:r w:rsidR="00F9647E" w:rsidRPr="00A36B28">
        <w:rPr>
          <w:rFonts w:ascii="Arial" w:hAnsi="Arial" w:cs="Arial"/>
          <w:b/>
          <w:bCs/>
          <w:sz w:val="24"/>
          <w:szCs w:val="24"/>
        </w:rPr>
        <w:t>Variationsmöglichkeiten</w:t>
      </w:r>
    </w:p>
    <w:p w14:paraId="07129894" w14:textId="77777777" w:rsidR="006356D9" w:rsidRPr="004B22F2" w:rsidRDefault="006356D9" w:rsidP="00A36B28">
      <w:pPr>
        <w:pStyle w:val="Listenabsatz"/>
        <w:numPr>
          <w:ilvl w:val="3"/>
          <w:numId w:val="19"/>
        </w:numPr>
        <w:spacing w:line="360" w:lineRule="auto"/>
        <w:ind w:left="426"/>
        <w:rPr>
          <w:rFonts w:ascii="Arial" w:hAnsi="Arial" w:cs="Arial"/>
        </w:rPr>
      </w:pPr>
      <w:r w:rsidRPr="004B22F2">
        <w:rPr>
          <w:rFonts w:ascii="Arial" w:hAnsi="Arial" w:cs="Arial"/>
        </w:rPr>
        <w:t xml:space="preserve">Einsatz </w:t>
      </w:r>
      <w:r w:rsidR="00F9647E" w:rsidRPr="004B22F2">
        <w:rPr>
          <w:rFonts w:ascii="Arial" w:hAnsi="Arial" w:cs="Arial"/>
        </w:rPr>
        <w:t xml:space="preserve">als Lernerfolgskontrolle nach Behandlung der Kompetenzschwerpunkte </w:t>
      </w:r>
      <w:r w:rsidRPr="004B22F2">
        <w:rPr>
          <w:rFonts w:ascii="Arial" w:hAnsi="Arial" w:cs="Arial"/>
        </w:rPr>
        <w:t>möglich</w:t>
      </w:r>
    </w:p>
    <w:p w14:paraId="0AADC69D" w14:textId="24068C8B" w:rsidR="00F9647E" w:rsidRPr="008F293B" w:rsidRDefault="00F9647E" w:rsidP="00A36B28">
      <w:pPr>
        <w:pStyle w:val="Listenabsatz"/>
        <w:numPr>
          <w:ilvl w:val="3"/>
          <w:numId w:val="19"/>
        </w:numPr>
        <w:spacing w:line="360" w:lineRule="auto"/>
        <w:ind w:left="426"/>
        <w:rPr>
          <w:rFonts w:ascii="Arial" w:hAnsi="Arial" w:cs="Arial"/>
        </w:rPr>
      </w:pPr>
      <w:r w:rsidRPr="004B22F2">
        <w:rPr>
          <w:rFonts w:ascii="Arial" w:hAnsi="Arial" w:cs="Arial"/>
        </w:rPr>
        <w:t>Abwandlung de</w:t>
      </w:r>
      <w:r w:rsidR="006356D9" w:rsidRPr="004B22F2">
        <w:rPr>
          <w:rFonts w:ascii="Arial" w:hAnsi="Arial" w:cs="Arial"/>
        </w:rPr>
        <w:t>s</w:t>
      </w:r>
      <w:r w:rsidRPr="004B22F2">
        <w:rPr>
          <w:rFonts w:ascii="Arial" w:hAnsi="Arial" w:cs="Arial"/>
        </w:rPr>
        <w:t xml:space="preserve"> dargestellten </w:t>
      </w:r>
      <w:r w:rsidR="006356D9" w:rsidRPr="004B22F2">
        <w:rPr>
          <w:rFonts w:ascii="Arial" w:hAnsi="Arial" w:cs="Arial"/>
        </w:rPr>
        <w:t xml:space="preserve">Produktes </w:t>
      </w:r>
      <w:r w:rsidR="006356D9" w:rsidRPr="008F293B">
        <w:rPr>
          <w:rFonts w:ascii="Arial" w:hAnsi="Arial" w:cs="Arial"/>
        </w:rPr>
        <w:t>(freitragender Balkon als Holzkonstruktion)</w:t>
      </w:r>
      <w:r w:rsidR="001B608D" w:rsidRPr="008F293B">
        <w:rPr>
          <w:rFonts w:ascii="Arial" w:hAnsi="Arial" w:cs="Arial"/>
        </w:rPr>
        <w:t xml:space="preserve"> möglich, z. B. Carport aus Holz mit Tor und Beleuchtung</w:t>
      </w:r>
    </w:p>
    <w:p w14:paraId="2A4A6F10" w14:textId="7C70B3EA" w:rsidR="001B608D" w:rsidRPr="008F293B" w:rsidRDefault="001B608D" w:rsidP="00A36B28">
      <w:pPr>
        <w:pStyle w:val="Listenabsatz"/>
        <w:numPr>
          <w:ilvl w:val="3"/>
          <w:numId w:val="19"/>
        </w:numPr>
        <w:spacing w:line="360" w:lineRule="auto"/>
        <w:ind w:left="426"/>
        <w:rPr>
          <w:rFonts w:ascii="Arial" w:hAnsi="Arial" w:cs="Arial"/>
        </w:rPr>
      </w:pPr>
      <w:r w:rsidRPr="008F293B">
        <w:rPr>
          <w:rFonts w:ascii="Arial" w:hAnsi="Arial" w:cs="Arial"/>
        </w:rPr>
        <w:t xml:space="preserve">Die gegebenen Materialien können auch durch die Schülerinnen und Schüler im Internet gesucht werden, wobei einige Informationen sehr schwer zu finden sind. </w:t>
      </w:r>
    </w:p>
    <w:p w14:paraId="222F1F58" w14:textId="610DC491" w:rsidR="000D21B4" w:rsidRDefault="000D21B4">
      <w:r>
        <w:br w:type="page"/>
      </w:r>
    </w:p>
    <w:p w14:paraId="45DB2CC0" w14:textId="58EADE50" w:rsidR="001B608D" w:rsidRPr="00B122FD" w:rsidRDefault="00A36B28" w:rsidP="00A36B28">
      <w:pPr>
        <w:tabs>
          <w:tab w:val="left" w:pos="426"/>
        </w:tabs>
        <w:ind w:left="357" w:hanging="357"/>
        <w:rPr>
          <w:rFonts w:ascii="Arial" w:hAnsi="Arial" w:cs="Arial"/>
          <w:b/>
          <w:u w:val="single"/>
        </w:rPr>
      </w:pPr>
      <w:r>
        <w:rPr>
          <w:rFonts w:ascii="Arial" w:hAnsi="Arial" w:cs="Arial"/>
          <w:b/>
          <w:bCs/>
          <w:sz w:val="24"/>
          <w:szCs w:val="24"/>
        </w:rPr>
        <w:lastRenderedPageBreak/>
        <w:t>4.</w:t>
      </w:r>
      <w:r>
        <w:rPr>
          <w:rFonts w:ascii="Arial" w:hAnsi="Arial" w:cs="Arial"/>
          <w:b/>
          <w:bCs/>
          <w:sz w:val="24"/>
          <w:szCs w:val="24"/>
        </w:rPr>
        <w:tab/>
      </w:r>
      <w:r w:rsidR="001B608D" w:rsidRPr="00A36B28">
        <w:rPr>
          <w:rFonts w:ascii="Arial" w:hAnsi="Arial" w:cs="Arial"/>
          <w:b/>
          <w:bCs/>
          <w:sz w:val="24"/>
          <w:szCs w:val="24"/>
        </w:rPr>
        <w:t>Lösungserwartung</w:t>
      </w:r>
      <w:r>
        <w:rPr>
          <w:rFonts w:ascii="Arial" w:hAnsi="Arial" w:cs="Arial"/>
          <w:b/>
          <w:bCs/>
          <w:sz w:val="24"/>
          <w:szCs w:val="24"/>
        </w:rPr>
        <w:t>en</w:t>
      </w:r>
    </w:p>
    <w:tbl>
      <w:tblPr>
        <w:tblStyle w:val="Tabellenraster"/>
        <w:tblW w:w="9067" w:type="dxa"/>
        <w:tblCellMar>
          <w:bottom w:w="57" w:type="dxa"/>
        </w:tblCellMar>
        <w:tblLook w:val="04A0" w:firstRow="1" w:lastRow="0" w:firstColumn="1" w:lastColumn="0" w:noHBand="0" w:noVBand="1"/>
      </w:tblPr>
      <w:tblGrid>
        <w:gridCol w:w="1101"/>
        <w:gridCol w:w="7966"/>
      </w:tblGrid>
      <w:tr w:rsidR="008F293B" w:rsidRPr="000B0DDD" w14:paraId="0A64445B" w14:textId="77777777" w:rsidTr="00030020">
        <w:tc>
          <w:tcPr>
            <w:tcW w:w="1101" w:type="dxa"/>
          </w:tcPr>
          <w:p w14:paraId="2114FC8F" w14:textId="77777777" w:rsidR="008F293B" w:rsidRPr="00DD60FC" w:rsidRDefault="008F293B" w:rsidP="00A36B28">
            <w:pPr>
              <w:spacing w:before="60" w:after="60"/>
              <w:rPr>
                <w:rFonts w:ascii="Arial" w:hAnsi="Arial" w:cs="Arial"/>
                <w:b/>
                <w:sz w:val="22"/>
                <w:szCs w:val="22"/>
              </w:rPr>
            </w:pPr>
            <w:r w:rsidRPr="00DD60FC">
              <w:rPr>
                <w:rFonts w:ascii="Arial" w:hAnsi="Arial" w:cs="Arial"/>
                <w:b/>
                <w:sz w:val="22"/>
                <w:szCs w:val="22"/>
              </w:rPr>
              <w:t>Aufgabe</w:t>
            </w:r>
          </w:p>
        </w:tc>
        <w:tc>
          <w:tcPr>
            <w:tcW w:w="7966" w:type="dxa"/>
          </w:tcPr>
          <w:p w14:paraId="3D29BE49" w14:textId="77777777" w:rsidR="008F293B" w:rsidRPr="00DD60FC" w:rsidRDefault="008F293B" w:rsidP="00A36B28">
            <w:pPr>
              <w:spacing w:before="60" w:after="60"/>
              <w:rPr>
                <w:rFonts w:ascii="Arial" w:hAnsi="Arial" w:cs="Arial"/>
                <w:b/>
                <w:sz w:val="22"/>
                <w:szCs w:val="22"/>
              </w:rPr>
            </w:pPr>
            <w:r w:rsidRPr="00DD60FC">
              <w:rPr>
                <w:rFonts w:ascii="Arial" w:hAnsi="Arial" w:cs="Arial"/>
                <w:b/>
                <w:sz w:val="22"/>
                <w:szCs w:val="22"/>
              </w:rPr>
              <w:t>Erwartungshorizont</w:t>
            </w:r>
          </w:p>
        </w:tc>
      </w:tr>
      <w:tr w:rsidR="00424D39" w:rsidRPr="000B0DDD" w14:paraId="190E71DE" w14:textId="77777777" w:rsidTr="00030020">
        <w:tc>
          <w:tcPr>
            <w:tcW w:w="1101" w:type="dxa"/>
          </w:tcPr>
          <w:p w14:paraId="24AB6AA5" w14:textId="446A50A9" w:rsidR="00424D39" w:rsidRPr="00DD60FC" w:rsidRDefault="00424D39" w:rsidP="00A36B28">
            <w:pPr>
              <w:spacing w:before="60"/>
              <w:jc w:val="center"/>
              <w:rPr>
                <w:rFonts w:ascii="Arial" w:hAnsi="Arial" w:cs="Arial"/>
                <w:sz w:val="22"/>
                <w:szCs w:val="22"/>
              </w:rPr>
            </w:pPr>
            <w:r w:rsidRPr="00DD60FC">
              <w:rPr>
                <w:rFonts w:ascii="Arial" w:hAnsi="Arial" w:cs="Arial"/>
                <w:sz w:val="22"/>
                <w:szCs w:val="22"/>
              </w:rPr>
              <w:t>a)</w:t>
            </w:r>
          </w:p>
        </w:tc>
        <w:tc>
          <w:tcPr>
            <w:tcW w:w="7966" w:type="dxa"/>
          </w:tcPr>
          <w:p w14:paraId="5F27060B" w14:textId="57B40A9C" w:rsidR="00424D39" w:rsidRPr="00DD60FC" w:rsidRDefault="00424D39" w:rsidP="00A36B28">
            <w:pPr>
              <w:spacing w:before="60" w:after="60"/>
              <w:rPr>
                <w:rFonts w:ascii="Arial" w:hAnsi="Arial" w:cs="Arial"/>
                <w:sz w:val="22"/>
                <w:szCs w:val="22"/>
              </w:rPr>
            </w:pPr>
            <w:r w:rsidRPr="00DD60FC">
              <w:rPr>
                <w:rFonts w:ascii="Arial" w:hAnsi="Arial" w:cs="Arial"/>
                <w:sz w:val="22"/>
                <w:szCs w:val="22"/>
              </w:rPr>
              <w:t xml:space="preserve">Die Schülerinnen und Schüler </w:t>
            </w:r>
            <w:r w:rsidR="00615B89" w:rsidRPr="00DD60FC">
              <w:rPr>
                <w:rFonts w:ascii="Arial" w:hAnsi="Arial" w:cs="Arial"/>
                <w:sz w:val="22"/>
                <w:szCs w:val="22"/>
              </w:rPr>
              <w:t xml:space="preserve">unterscheiden </w:t>
            </w:r>
            <w:r w:rsidRPr="00DD60FC">
              <w:rPr>
                <w:rFonts w:ascii="Arial" w:hAnsi="Arial" w:cs="Arial"/>
                <w:sz w:val="22"/>
                <w:szCs w:val="22"/>
              </w:rPr>
              <w:t xml:space="preserve">Einsatzmöglichkeiten verschiedener Holzarten für tragende Bauteile </w:t>
            </w:r>
            <w:r w:rsidR="00615B89" w:rsidRPr="00DD60FC">
              <w:rPr>
                <w:rFonts w:ascii="Arial" w:hAnsi="Arial" w:cs="Arial"/>
                <w:sz w:val="22"/>
                <w:szCs w:val="22"/>
              </w:rPr>
              <w:t xml:space="preserve">und schlagen zwei europäische Holzarten vor. Sie begründen </w:t>
            </w:r>
            <w:r w:rsidRPr="00DD60FC">
              <w:rPr>
                <w:rFonts w:ascii="Arial" w:hAnsi="Arial" w:cs="Arial"/>
                <w:sz w:val="22"/>
                <w:szCs w:val="22"/>
              </w:rPr>
              <w:t xml:space="preserve">die Wahl mit technischen Daten aus der Dokumentation </w:t>
            </w:r>
          </w:p>
        </w:tc>
      </w:tr>
      <w:tr w:rsidR="00424D39" w:rsidRPr="000B0DDD" w14:paraId="45006275" w14:textId="77777777" w:rsidTr="00030020">
        <w:tc>
          <w:tcPr>
            <w:tcW w:w="1101" w:type="dxa"/>
          </w:tcPr>
          <w:p w14:paraId="48DD86B3" w14:textId="66BC4576" w:rsidR="00424D39" w:rsidRPr="00DD60FC" w:rsidRDefault="00424D39" w:rsidP="00A36B28">
            <w:pPr>
              <w:spacing w:before="60"/>
              <w:jc w:val="center"/>
              <w:rPr>
                <w:rFonts w:ascii="Arial" w:hAnsi="Arial" w:cs="Arial"/>
                <w:sz w:val="22"/>
                <w:szCs w:val="22"/>
              </w:rPr>
            </w:pPr>
            <w:r w:rsidRPr="00DD60FC">
              <w:rPr>
                <w:rFonts w:ascii="Arial" w:hAnsi="Arial" w:cs="Arial"/>
                <w:sz w:val="22"/>
                <w:szCs w:val="22"/>
              </w:rPr>
              <w:t>b)</w:t>
            </w:r>
          </w:p>
        </w:tc>
        <w:tc>
          <w:tcPr>
            <w:tcW w:w="7966" w:type="dxa"/>
          </w:tcPr>
          <w:p w14:paraId="7585589E" w14:textId="478750C8" w:rsidR="00424D39" w:rsidRPr="00DD60FC" w:rsidRDefault="00424D39" w:rsidP="00030020">
            <w:pPr>
              <w:rPr>
                <w:rFonts w:ascii="Arial" w:hAnsi="Arial" w:cs="Arial"/>
                <w:sz w:val="22"/>
                <w:szCs w:val="22"/>
              </w:rPr>
            </w:pPr>
            <w:r w:rsidRPr="00DD60FC">
              <w:rPr>
                <w:rFonts w:ascii="Arial" w:hAnsi="Arial" w:cs="Arial"/>
                <w:sz w:val="22"/>
                <w:szCs w:val="22"/>
              </w:rPr>
              <w:t>Die</w:t>
            </w:r>
            <w:r w:rsidR="00615B89" w:rsidRPr="00DD60FC">
              <w:rPr>
                <w:rFonts w:ascii="Arial" w:hAnsi="Arial" w:cs="Arial"/>
                <w:sz w:val="22"/>
                <w:szCs w:val="22"/>
              </w:rPr>
              <w:t xml:space="preserve"> Schülerinnen und Schüler ermitteln </w:t>
            </w:r>
            <w:r w:rsidRPr="00DD60FC">
              <w:rPr>
                <w:rFonts w:ascii="Arial" w:hAnsi="Arial" w:cs="Arial"/>
                <w:sz w:val="22"/>
                <w:szCs w:val="22"/>
              </w:rPr>
              <w:t xml:space="preserve">die Erhöhung der Ausgleichsfeuchte unter Verwendung des </w:t>
            </w:r>
            <w:r w:rsidR="00615B89" w:rsidRPr="00DD60FC">
              <w:rPr>
                <w:rFonts w:ascii="Arial" w:hAnsi="Arial" w:cs="Arial"/>
                <w:sz w:val="22"/>
                <w:szCs w:val="22"/>
              </w:rPr>
              <w:t>Keylwerth-Diagramm</w:t>
            </w:r>
            <w:r w:rsidR="00DD60FC">
              <w:rPr>
                <w:rFonts w:ascii="Arial" w:hAnsi="Arial" w:cs="Arial"/>
                <w:sz w:val="22"/>
                <w:szCs w:val="22"/>
              </w:rPr>
              <w:t>s.</w:t>
            </w:r>
            <w:r w:rsidR="00030020">
              <w:rPr>
                <w:rFonts w:ascii="Arial" w:hAnsi="Arial" w:cs="Arial"/>
                <w:sz w:val="22"/>
                <w:szCs w:val="22"/>
              </w:rPr>
              <w:t xml:space="preserve"> </w:t>
            </w:r>
            <w:r w:rsidR="00030020">
              <w:rPr>
                <w:rFonts w:ascii="Arial" w:hAnsi="Arial" w:cs="Arial"/>
                <w:sz w:val="22"/>
                <w:szCs w:val="22"/>
              </w:rPr>
              <w:t xml:space="preserve">Dieses ist im Internet zu suchen. </w:t>
            </w:r>
          </w:p>
        </w:tc>
      </w:tr>
      <w:tr w:rsidR="00424D39" w:rsidRPr="000B0DDD" w14:paraId="79DF4C1A" w14:textId="77777777" w:rsidTr="00030020">
        <w:tc>
          <w:tcPr>
            <w:tcW w:w="1101" w:type="dxa"/>
          </w:tcPr>
          <w:p w14:paraId="3D744556" w14:textId="672E54CD" w:rsidR="00424D39" w:rsidRPr="00DD60FC" w:rsidRDefault="00424D39" w:rsidP="00DD60FC">
            <w:pPr>
              <w:spacing w:before="60"/>
              <w:jc w:val="center"/>
              <w:rPr>
                <w:rFonts w:ascii="Arial" w:hAnsi="Arial" w:cs="Arial"/>
                <w:sz w:val="22"/>
                <w:szCs w:val="22"/>
              </w:rPr>
            </w:pPr>
            <w:r w:rsidRPr="00DD60FC">
              <w:rPr>
                <w:rFonts w:ascii="Arial" w:hAnsi="Arial" w:cs="Arial"/>
                <w:sz w:val="22"/>
                <w:szCs w:val="22"/>
              </w:rPr>
              <w:t>c)</w:t>
            </w:r>
          </w:p>
        </w:tc>
        <w:tc>
          <w:tcPr>
            <w:tcW w:w="7966" w:type="dxa"/>
          </w:tcPr>
          <w:p w14:paraId="3094C34B" w14:textId="2BBB845F" w:rsidR="00424D39" w:rsidRPr="00DD60FC" w:rsidRDefault="00615B89" w:rsidP="00DD60FC">
            <w:pPr>
              <w:spacing w:before="60" w:after="60"/>
              <w:rPr>
                <w:rFonts w:ascii="Arial" w:hAnsi="Arial" w:cs="Arial"/>
                <w:sz w:val="22"/>
                <w:szCs w:val="22"/>
              </w:rPr>
            </w:pPr>
            <w:r w:rsidRPr="00DD60FC">
              <w:rPr>
                <w:rFonts w:ascii="Arial" w:hAnsi="Arial" w:cs="Arial"/>
                <w:sz w:val="22"/>
                <w:szCs w:val="22"/>
              </w:rPr>
              <w:t xml:space="preserve">Die Schülerinnen und Schüler zeigen die technische Vorteile von Eichenholz gegenüber von Nadelholz auf. </w:t>
            </w:r>
          </w:p>
        </w:tc>
      </w:tr>
      <w:tr w:rsidR="00424D39" w:rsidRPr="000B0DDD" w14:paraId="058DD4BF" w14:textId="77777777" w:rsidTr="00030020">
        <w:tc>
          <w:tcPr>
            <w:tcW w:w="1101" w:type="dxa"/>
          </w:tcPr>
          <w:p w14:paraId="4C3687EB" w14:textId="66AC8FD3" w:rsidR="00424D39" w:rsidRPr="00DD60FC" w:rsidRDefault="00424D39" w:rsidP="00DD60FC">
            <w:pPr>
              <w:spacing w:before="60"/>
              <w:jc w:val="center"/>
              <w:rPr>
                <w:rFonts w:ascii="Arial" w:hAnsi="Arial" w:cs="Arial"/>
                <w:sz w:val="22"/>
                <w:szCs w:val="22"/>
              </w:rPr>
            </w:pPr>
            <w:r w:rsidRPr="00DD60FC">
              <w:rPr>
                <w:rFonts w:ascii="Arial" w:hAnsi="Arial" w:cs="Arial"/>
                <w:sz w:val="22"/>
                <w:szCs w:val="22"/>
              </w:rPr>
              <w:t>d)</w:t>
            </w:r>
          </w:p>
        </w:tc>
        <w:tc>
          <w:tcPr>
            <w:tcW w:w="7966" w:type="dxa"/>
          </w:tcPr>
          <w:p w14:paraId="6309220D" w14:textId="2DB13FDD" w:rsidR="005D037A" w:rsidRPr="00DD60FC" w:rsidRDefault="006B3794" w:rsidP="00DD60FC">
            <w:pPr>
              <w:spacing w:before="60" w:after="60"/>
              <w:rPr>
                <w:rFonts w:ascii="Arial" w:hAnsi="Arial" w:cs="Arial"/>
                <w:sz w:val="22"/>
                <w:szCs w:val="22"/>
              </w:rPr>
            </w:pPr>
            <w:r w:rsidRPr="00DD60FC">
              <w:rPr>
                <w:rFonts w:ascii="Arial" w:hAnsi="Arial" w:cs="Arial"/>
                <w:sz w:val="22"/>
                <w:szCs w:val="22"/>
              </w:rPr>
              <w:t xml:space="preserve">Die Schülerinnen und Schüler </w:t>
            </w:r>
            <w:r w:rsidR="005D037A" w:rsidRPr="00DD60FC">
              <w:rPr>
                <w:rFonts w:ascii="Arial" w:hAnsi="Arial" w:cs="Arial"/>
                <w:sz w:val="22"/>
                <w:szCs w:val="22"/>
              </w:rPr>
              <w:t>schlussfolgern aus den besonderen baulichen Maßnahmen mögliche Umsetzungen zum nachhaltigen Schutz der Konstruktion.</w:t>
            </w:r>
          </w:p>
        </w:tc>
      </w:tr>
      <w:tr w:rsidR="00424D39" w:rsidRPr="000B0DDD" w14:paraId="740D5998" w14:textId="77777777" w:rsidTr="00030020">
        <w:tc>
          <w:tcPr>
            <w:tcW w:w="1101" w:type="dxa"/>
          </w:tcPr>
          <w:p w14:paraId="1DA58798" w14:textId="2DF75C13" w:rsidR="00424D39" w:rsidRPr="00DD60FC" w:rsidRDefault="00424D39" w:rsidP="00DD60FC">
            <w:pPr>
              <w:spacing w:before="60"/>
              <w:jc w:val="center"/>
              <w:rPr>
                <w:rFonts w:ascii="Arial" w:hAnsi="Arial" w:cs="Arial"/>
                <w:sz w:val="22"/>
                <w:szCs w:val="22"/>
              </w:rPr>
            </w:pPr>
            <w:r w:rsidRPr="00DD60FC">
              <w:rPr>
                <w:rFonts w:ascii="Arial" w:hAnsi="Arial" w:cs="Arial"/>
                <w:sz w:val="22"/>
                <w:szCs w:val="22"/>
              </w:rPr>
              <w:t>e)</w:t>
            </w:r>
          </w:p>
        </w:tc>
        <w:tc>
          <w:tcPr>
            <w:tcW w:w="7966" w:type="dxa"/>
          </w:tcPr>
          <w:p w14:paraId="724F85C4" w14:textId="02765304" w:rsidR="00424D39" w:rsidRPr="00DD60FC" w:rsidRDefault="00615B89" w:rsidP="00DD60FC">
            <w:pPr>
              <w:spacing w:before="60" w:after="60"/>
              <w:rPr>
                <w:rFonts w:ascii="Arial" w:hAnsi="Arial" w:cs="Arial"/>
                <w:sz w:val="22"/>
                <w:szCs w:val="22"/>
              </w:rPr>
            </w:pPr>
            <w:r w:rsidRPr="00DD60FC">
              <w:rPr>
                <w:rFonts w:ascii="Arial" w:hAnsi="Arial" w:cs="Arial"/>
                <w:sz w:val="22"/>
                <w:szCs w:val="22"/>
              </w:rPr>
              <w:t>Die</w:t>
            </w:r>
            <w:r w:rsidR="006B3794" w:rsidRPr="00DD60FC">
              <w:rPr>
                <w:rFonts w:ascii="Arial" w:hAnsi="Arial" w:cs="Arial"/>
                <w:sz w:val="22"/>
                <w:szCs w:val="22"/>
              </w:rPr>
              <w:t xml:space="preserve"> Schülerinnen und Schüler unterscheiden </w:t>
            </w:r>
            <w:r w:rsidRPr="00DD60FC">
              <w:rPr>
                <w:rFonts w:ascii="Arial" w:hAnsi="Arial" w:cs="Arial"/>
                <w:sz w:val="22"/>
                <w:szCs w:val="22"/>
              </w:rPr>
              <w:t xml:space="preserve">Maßnahmen des konstruktiv-baulichen und chemischen Holzschutzes </w:t>
            </w:r>
            <w:r w:rsidR="006B3794" w:rsidRPr="00DD60FC">
              <w:rPr>
                <w:rFonts w:ascii="Arial" w:hAnsi="Arial" w:cs="Arial"/>
                <w:sz w:val="22"/>
                <w:szCs w:val="22"/>
              </w:rPr>
              <w:t xml:space="preserve">und erläutern Beispiele. </w:t>
            </w:r>
          </w:p>
        </w:tc>
      </w:tr>
      <w:tr w:rsidR="00424D39" w:rsidRPr="000B0DDD" w14:paraId="5636C999" w14:textId="77777777" w:rsidTr="00030020">
        <w:tc>
          <w:tcPr>
            <w:tcW w:w="1101" w:type="dxa"/>
          </w:tcPr>
          <w:p w14:paraId="62214FAA" w14:textId="53659F39" w:rsidR="00424D39" w:rsidRPr="00DD60FC" w:rsidRDefault="00424D39" w:rsidP="00DD60FC">
            <w:pPr>
              <w:spacing w:before="60"/>
              <w:jc w:val="center"/>
              <w:rPr>
                <w:rFonts w:ascii="Arial" w:hAnsi="Arial" w:cs="Arial"/>
                <w:sz w:val="22"/>
                <w:szCs w:val="22"/>
              </w:rPr>
            </w:pPr>
            <w:r w:rsidRPr="00DD60FC">
              <w:rPr>
                <w:rFonts w:ascii="Arial" w:hAnsi="Arial" w:cs="Arial"/>
                <w:sz w:val="22"/>
                <w:szCs w:val="22"/>
              </w:rPr>
              <w:t>f)</w:t>
            </w:r>
          </w:p>
        </w:tc>
        <w:tc>
          <w:tcPr>
            <w:tcW w:w="7966" w:type="dxa"/>
          </w:tcPr>
          <w:p w14:paraId="32FA083F" w14:textId="16F415AC" w:rsidR="00424D39" w:rsidRPr="00DD60FC" w:rsidRDefault="006B3794" w:rsidP="00DD60FC">
            <w:pPr>
              <w:spacing w:before="60" w:after="60"/>
              <w:rPr>
                <w:rFonts w:ascii="Arial" w:hAnsi="Arial" w:cs="Arial"/>
                <w:sz w:val="22"/>
                <w:szCs w:val="22"/>
              </w:rPr>
            </w:pPr>
            <w:r w:rsidRPr="00DD60FC">
              <w:rPr>
                <w:rFonts w:ascii="Arial" w:hAnsi="Arial" w:cs="Arial"/>
                <w:sz w:val="22"/>
                <w:szCs w:val="22"/>
              </w:rPr>
              <w:t xml:space="preserve">Die Schülerinnen und Schüler beschriften die Abbildung. </w:t>
            </w:r>
          </w:p>
        </w:tc>
      </w:tr>
      <w:tr w:rsidR="00424D39" w:rsidRPr="000B0DDD" w14:paraId="5D06C233" w14:textId="77777777" w:rsidTr="00030020">
        <w:tc>
          <w:tcPr>
            <w:tcW w:w="1101" w:type="dxa"/>
          </w:tcPr>
          <w:p w14:paraId="39742C97" w14:textId="41791417" w:rsidR="00424D39" w:rsidRPr="00DD60FC" w:rsidRDefault="00424D39" w:rsidP="00DD60FC">
            <w:pPr>
              <w:spacing w:before="60"/>
              <w:jc w:val="center"/>
              <w:rPr>
                <w:rFonts w:ascii="Arial" w:hAnsi="Arial" w:cs="Arial"/>
                <w:sz w:val="22"/>
                <w:szCs w:val="22"/>
              </w:rPr>
            </w:pPr>
            <w:r w:rsidRPr="00DD60FC">
              <w:rPr>
                <w:rFonts w:ascii="Arial" w:hAnsi="Arial" w:cs="Arial"/>
                <w:sz w:val="22"/>
                <w:szCs w:val="22"/>
              </w:rPr>
              <w:t>g)</w:t>
            </w:r>
          </w:p>
        </w:tc>
        <w:tc>
          <w:tcPr>
            <w:tcW w:w="7966" w:type="dxa"/>
          </w:tcPr>
          <w:p w14:paraId="38DF8096" w14:textId="5DC9A5E5" w:rsidR="00424D39" w:rsidRPr="00DD60FC" w:rsidRDefault="006B3794" w:rsidP="00DD60FC">
            <w:pPr>
              <w:spacing w:before="60" w:after="60"/>
              <w:rPr>
                <w:rFonts w:ascii="Arial" w:hAnsi="Arial" w:cs="Arial"/>
                <w:sz w:val="22"/>
                <w:szCs w:val="22"/>
              </w:rPr>
            </w:pPr>
            <w:r w:rsidRPr="00DD60FC">
              <w:rPr>
                <w:rFonts w:ascii="Arial" w:hAnsi="Arial" w:cs="Arial"/>
                <w:sz w:val="22"/>
                <w:szCs w:val="22"/>
              </w:rPr>
              <w:t xml:space="preserve">Die Schülerinnen und Schüler füllen Tabelle 2 aus, schlagen ein geeignetes chemisches Holzschutzpräparat vor und präsentieren die Vorschläge digital. </w:t>
            </w:r>
          </w:p>
        </w:tc>
      </w:tr>
      <w:tr w:rsidR="00424D39" w:rsidRPr="000B0DDD" w14:paraId="5536BF29" w14:textId="77777777" w:rsidTr="00030020">
        <w:tc>
          <w:tcPr>
            <w:tcW w:w="1101" w:type="dxa"/>
          </w:tcPr>
          <w:p w14:paraId="44672209" w14:textId="67C42C86" w:rsidR="00424D39" w:rsidRPr="00DD60FC" w:rsidRDefault="00424D39" w:rsidP="00DD60FC">
            <w:pPr>
              <w:spacing w:before="60"/>
              <w:jc w:val="center"/>
              <w:rPr>
                <w:rFonts w:ascii="Arial" w:hAnsi="Arial" w:cs="Arial"/>
                <w:sz w:val="22"/>
                <w:szCs w:val="22"/>
              </w:rPr>
            </w:pPr>
            <w:r w:rsidRPr="00DD60FC">
              <w:rPr>
                <w:rFonts w:ascii="Arial" w:hAnsi="Arial" w:cs="Arial"/>
                <w:sz w:val="22"/>
                <w:szCs w:val="22"/>
              </w:rPr>
              <w:t>h)</w:t>
            </w:r>
          </w:p>
        </w:tc>
        <w:tc>
          <w:tcPr>
            <w:tcW w:w="7966" w:type="dxa"/>
          </w:tcPr>
          <w:p w14:paraId="71C85C89" w14:textId="726D3F6C" w:rsidR="00424D39" w:rsidRPr="00DD60FC" w:rsidRDefault="00424D39" w:rsidP="00DD60FC">
            <w:pPr>
              <w:spacing w:before="60" w:after="60"/>
              <w:rPr>
                <w:rFonts w:ascii="Arial" w:hAnsi="Arial" w:cs="Arial"/>
                <w:sz w:val="22"/>
                <w:szCs w:val="22"/>
              </w:rPr>
            </w:pPr>
            <w:r w:rsidRPr="00DD60FC">
              <w:rPr>
                <w:rFonts w:ascii="Arial" w:hAnsi="Arial" w:cs="Arial"/>
                <w:sz w:val="22"/>
                <w:szCs w:val="22"/>
              </w:rPr>
              <w:t xml:space="preserve">Die Schülerinnen und Schüler kennzeichnen die fünf Funktionseinheiten in der Zeichnung und beschreiben die Funktion allgemein. </w:t>
            </w:r>
          </w:p>
          <w:p w14:paraId="08D984A8" w14:textId="2E0E02B7" w:rsidR="005D037A" w:rsidRPr="00DD60FC" w:rsidRDefault="005D037A" w:rsidP="00424D39">
            <w:pPr>
              <w:ind w:left="360"/>
              <w:rPr>
                <w:rFonts w:ascii="Arial" w:hAnsi="Arial" w:cs="Arial"/>
                <w:sz w:val="22"/>
                <w:szCs w:val="22"/>
              </w:rPr>
            </w:pPr>
            <w:r w:rsidRPr="00DD60FC">
              <w:rPr>
                <w:rFonts w:ascii="Arial" w:hAnsi="Arial" w:cs="Arial"/>
                <w:sz w:val="22"/>
                <w:szCs w:val="22"/>
              </w:rPr>
              <w:t>1</w:t>
            </w:r>
            <w:r w:rsidR="00DD60FC">
              <w:rPr>
                <w:rFonts w:ascii="Arial" w:hAnsi="Arial" w:cs="Arial"/>
                <w:sz w:val="22"/>
                <w:szCs w:val="22"/>
              </w:rPr>
              <w:t>:</w:t>
            </w:r>
            <w:r w:rsidRPr="00DD60FC">
              <w:rPr>
                <w:rFonts w:ascii="Arial" w:hAnsi="Arial" w:cs="Arial"/>
                <w:sz w:val="22"/>
                <w:szCs w:val="22"/>
              </w:rPr>
              <w:t xml:space="preserve"> und 3: Arbeitseinheit (Werkzeugaufnahme)</w:t>
            </w:r>
          </w:p>
          <w:p w14:paraId="7A7267B7" w14:textId="0069BEAB" w:rsidR="00424D39" w:rsidRPr="00DD60FC" w:rsidRDefault="005D037A" w:rsidP="00424D39">
            <w:pPr>
              <w:ind w:left="360"/>
              <w:rPr>
                <w:rFonts w:ascii="Arial" w:hAnsi="Arial" w:cs="Arial"/>
                <w:sz w:val="22"/>
                <w:szCs w:val="22"/>
              </w:rPr>
            </w:pPr>
            <w:r w:rsidRPr="00DD60FC">
              <w:rPr>
                <w:rFonts w:ascii="Arial" w:hAnsi="Arial" w:cs="Arial"/>
                <w:sz w:val="22"/>
                <w:szCs w:val="22"/>
              </w:rPr>
              <w:t>2: Energieübertragungseinheit (Riementrieb)</w:t>
            </w:r>
          </w:p>
          <w:p w14:paraId="73C45D0A" w14:textId="79DF4DF0" w:rsidR="005D037A" w:rsidRPr="00DD60FC" w:rsidRDefault="005D037A" w:rsidP="00424D39">
            <w:pPr>
              <w:ind w:left="360"/>
              <w:rPr>
                <w:rFonts w:ascii="Arial" w:hAnsi="Arial" w:cs="Arial"/>
                <w:sz w:val="22"/>
                <w:szCs w:val="22"/>
              </w:rPr>
            </w:pPr>
            <w:r w:rsidRPr="00DD60FC">
              <w:rPr>
                <w:rFonts w:ascii="Arial" w:hAnsi="Arial" w:cs="Arial"/>
                <w:sz w:val="22"/>
                <w:szCs w:val="22"/>
              </w:rPr>
              <w:t>4: Stütz- und Trageinheit (Maschinentisch)</w:t>
            </w:r>
          </w:p>
          <w:p w14:paraId="06BDFABC" w14:textId="36CA5E1E" w:rsidR="005D037A" w:rsidRPr="00DD60FC" w:rsidRDefault="005D037A" w:rsidP="00424D39">
            <w:pPr>
              <w:ind w:left="360"/>
              <w:rPr>
                <w:rFonts w:ascii="Arial" w:hAnsi="Arial" w:cs="Arial"/>
                <w:sz w:val="22"/>
                <w:szCs w:val="22"/>
              </w:rPr>
            </w:pPr>
            <w:r w:rsidRPr="00DD60FC">
              <w:rPr>
                <w:rFonts w:ascii="Arial" w:hAnsi="Arial" w:cs="Arial"/>
                <w:sz w:val="22"/>
                <w:szCs w:val="22"/>
              </w:rPr>
              <w:t>5: Sicherheitseinrichtung (Not-Aus)</w:t>
            </w:r>
          </w:p>
          <w:p w14:paraId="0C8974ED" w14:textId="775993C6" w:rsidR="005D037A" w:rsidRPr="00DD60FC" w:rsidRDefault="005D037A" w:rsidP="00424D39">
            <w:pPr>
              <w:ind w:left="360"/>
              <w:rPr>
                <w:rFonts w:ascii="Arial" w:hAnsi="Arial" w:cs="Arial"/>
                <w:sz w:val="22"/>
                <w:szCs w:val="22"/>
              </w:rPr>
            </w:pPr>
            <w:r w:rsidRPr="00DD60FC">
              <w:rPr>
                <w:rFonts w:ascii="Arial" w:hAnsi="Arial" w:cs="Arial"/>
                <w:sz w:val="22"/>
                <w:szCs w:val="22"/>
              </w:rPr>
              <w:t>6: Entsorgungseinrichtung (Absaugung)</w:t>
            </w:r>
          </w:p>
          <w:p w14:paraId="428708F1" w14:textId="77777777" w:rsidR="00EB79BB" w:rsidRPr="00DD60FC" w:rsidRDefault="00EB79BB" w:rsidP="00424D39">
            <w:pPr>
              <w:ind w:left="360"/>
              <w:rPr>
                <w:rFonts w:ascii="Arial" w:hAnsi="Arial" w:cs="Arial"/>
                <w:sz w:val="22"/>
                <w:szCs w:val="22"/>
              </w:rPr>
            </w:pPr>
          </w:p>
          <w:p w14:paraId="439199EC" w14:textId="3BF48D34" w:rsidR="00EB79BB" w:rsidRPr="00DD60FC" w:rsidRDefault="00424D39" w:rsidP="00424D39">
            <w:pPr>
              <w:rPr>
                <w:rFonts w:ascii="Arial" w:hAnsi="Arial" w:cs="Arial"/>
                <w:i/>
                <w:sz w:val="22"/>
                <w:szCs w:val="22"/>
              </w:rPr>
            </w:pPr>
            <w:r w:rsidRPr="00DD60FC">
              <w:rPr>
                <w:rFonts w:ascii="Arial" w:hAnsi="Arial" w:cs="Arial"/>
                <w:i/>
                <w:sz w:val="22"/>
                <w:szCs w:val="22"/>
              </w:rPr>
              <w:t xml:space="preserve">Hinweis: Es ist möglich, die Funktion allgemein oder detailliert zu beschreiben. </w:t>
            </w:r>
          </w:p>
        </w:tc>
      </w:tr>
      <w:tr w:rsidR="00424D39" w:rsidRPr="000B0DDD" w14:paraId="0606EA82" w14:textId="77777777" w:rsidTr="00030020">
        <w:tc>
          <w:tcPr>
            <w:tcW w:w="1101" w:type="dxa"/>
          </w:tcPr>
          <w:p w14:paraId="3C699D8D" w14:textId="2AB77351" w:rsidR="00424D39" w:rsidRPr="00DD60FC" w:rsidRDefault="00424D39" w:rsidP="00DD60FC">
            <w:pPr>
              <w:spacing w:before="60"/>
              <w:jc w:val="center"/>
              <w:rPr>
                <w:rFonts w:ascii="Arial" w:hAnsi="Arial" w:cs="Arial"/>
                <w:sz w:val="22"/>
                <w:szCs w:val="22"/>
              </w:rPr>
            </w:pPr>
            <w:r w:rsidRPr="00DD60FC">
              <w:rPr>
                <w:rFonts w:ascii="Arial" w:hAnsi="Arial" w:cs="Arial"/>
                <w:sz w:val="22"/>
                <w:szCs w:val="22"/>
              </w:rPr>
              <w:t>i)</w:t>
            </w:r>
          </w:p>
        </w:tc>
        <w:tc>
          <w:tcPr>
            <w:tcW w:w="7966" w:type="dxa"/>
            <w:shd w:val="clear" w:color="auto" w:fill="auto"/>
          </w:tcPr>
          <w:p w14:paraId="3ACE0B8E" w14:textId="62846CB7" w:rsidR="00424D39" w:rsidRPr="00DD60FC" w:rsidRDefault="00424D39" w:rsidP="00DD60FC">
            <w:pPr>
              <w:spacing w:before="60" w:after="60"/>
              <w:rPr>
                <w:rFonts w:ascii="Arial" w:hAnsi="Arial" w:cs="Arial"/>
                <w:sz w:val="22"/>
                <w:szCs w:val="22"/>
              </w:rPr>
            </w:pPr>
            <w:r w:rsidRPr="00DD60FC">
              <w:rPr>
                <w:rFonts w:ascii="Arial" w:hAnsi="Arial" w:cs="Arial"/>
                <w:sz w:val="22"/>
                <w:szCs w:val="22"/>
              </w:rPr>
              <w:t xml:space="preserve">Die Schülerinnen und Schüler erarbeiten grundlegende Aspekte weitere Bauarten von Getrieben. </w:t>
            </w:r>
          </w:p>
        </w:tc>
      </w:tr>
      <w:tr w:rsidR="00424D39" w:rsidRPr="000B0DDD" w14:paraId="5FAE6D61" w14:textId="77777777" w:rsidTr="00030020">
        <w:tc>
          <w:tcPr>
            <w:tcW w:w="1101" w:type="dxa"/>
          </w:tcPr>
          <w:p w14:paraId="0FE7882B" w14:textId="239CC32F" w:rsidR="00424D39" w:rsidRPr="00DD60FC" w:rsidRDefault="00424D39" w:rsidP="00DD60FC">
            <w:pPr>
              <w:spacing w:before="60"/>
              <w:jc w:val="center"/>
              <w:rPr>
                <w:rFonts w:ascii="Arial" w:hAnsi="Arial" w:cs="Arial"/>
                <w:sz w:val="22"/>
                <w:szCs w:val="22"/>
              </w:rPr>
            </w:pPr>
            <w:r w:rsidRPr="00DD60FC">
              <w:rPr>
                <w:rFonts w:ascii="Arial" w:hAnsi="Arial" w:cs="Arial"/>
                <w:sz w:val="22"/>
                <w:szCs w:val="22"/>
              </w:rPr>
              <w:t>j)</w:t>
            </w:r>
          </w:p>
        </w:tc>
        <w:tc>
          <w:tcPr>
            <w:tcW w:w="7966" w:type="dxa"/>
            <w:shd w:val="clear" w:color="auto" w:fill="auto"/>
          </w:tcPr>
          <w:p w14:paraId="4A467284" w14:textId="55CE4FDB" w:rsidR="00424D39" w:rsidRPr="00DD60FC" w:rsidRDefault="00424D39" w:rsidP="00DD60FC">
            <w:pPr>
              <w:spacing w:before="60" w:after="60"/>
              <w:rPr>
                <w:rFonts w:ascii="Arial" w:hAnsi="Arial" w:cs="Arial"/>
                <w:sz w:val="22"/>
                <w:szCs w:val="22"/>
              </w:rPr>
            </w:pPr>
            <w:r w:rsidRPr="00DD60FC">
              <w:rPr>
                <w:rFonts w:ascii="Arial" w:hAnsi="Arial" w:cs="Arial"/>
                <w:sz w:val="22"/>
                <w:szCs w:val="22"/>
              </w:rPr>
              <w:t xml:space="preserve">Die Schülerinnen und Schüler analysieren die Stähle, indem sie die Bestandteile nennen, Eigenschaften der Stähle schlussfolgern und sie unter technologischem und ökonomischem Aspekt beurteilen. </w:t>
            </w:r>
          </w:p>
          <w:p w14:paraId="405F9617" w14:textId="25EA5F94" w:rsidR="00424D39" w:rsidRPr="00DD60FC" w:rsidRDefault="00424D39" w:rsidP="00DD60FC">
            <w:pPr>
              <w:spacing w:before="60" w:after="60"/>
              <w:rPr>
                <w:rFonts w:ascii="Arial" w:hAnsi="Arial" w:cs="Arial"/>
                <w:sz w:val="22"/>
                <w:szCs w:val="22"/>
              </w:rPr>
            </w:pPr>
            <w:r w:rsidRPr="00DD60FC">
              <w:rPr>
                <w:rFonts w:ascii="Arial" w:hAnsi="Arial" w:cs="Arial"/>
                <w:i/>
                <w:sz w:val="22"/>
                <w:szCs w:val="22"/>
              </w:rPr>
              <w:t xml:space="preserve">Hinweis: Es ist </w:t>
            </w:r>
            <w:r w:rsidRPr="00DD60FC">
              <w:rPr>
                <w:rFonts w:ascii="Arial" w:hAnsi="Arial" w:cs="Arial"/>
                <w:sz w:val="22"/>
                <w:szCs w:val="22"/>
              </w:rPr>
              <w:t>möglich</w:t>
            </w:r>
            <w:r w:rsidRPr="00DD60FC">
              <w:rPr>
                <w:rFonts w:ascii="Arial" w:hAnsi="Arial" w:cs="Arial"/>
                <w:i/>
                <w:sz w:val="22"/>
                <w:szCs w:val="22"/>
              </w:rPr>
              <w:t xml:space="preserve">, weitere metallische Werkstoffe zu betrachten. </w:t>
            </w:r>
          </w:p>
        </w:tc>
      </w:tr>
      <w:tr w:rsidR="00424D39" w:rsidRPr="000B0DDD" w14:paraId="0F24971D" w14:textId="77777777" w:rsidTr="00030020">
        <w:tc>
          <w:tcPr>
            <w:tcW w:w="1101" w:type="dxa"/>
          </w:tcPr>
          <w:p w14:paraId="77C10321" w14:textId="1418E719" w:rsidR="00424D39" w:rsidRPr="00DD60FC" w:rsidRDefault="00424D39" w:rsidP="00DD60FC">
            <w:pPr>
              <w:spacing w:before="60"/>
              <w:jc w:val="center"/>
              <w:rPr>
                <w:rFonts w:ascii="Arial" w:hAnsi="Arial" w:cs="Arial"/>
                <w:sz w:val="22"/>
                <w:szCs w:val="22"/>
              </w:rPr>
            </w:pPr>
            <w:r w:rsidRPr="00DD60FC">
              <w:rPr>
                <w:rFonts w:ascii="Arial" w:hAnsi="Arial" w:cs="Arial"/>
                <w:sz w:val="22"/>
                <w:szCs w:val="22"/>
              </w:rPr>
              <w:t>k)</w:t>
            </w:r>
          </w:p>
        </w:tc>
        <w:tc>
          <w:tcPr>
            <w:tcW w:w="7966" w:type="dxa"/>
          </w:tcPr>
          <w:p w14:paraId="17671DE4" w14:textId="1B2D8B5E" w:rsidR="00424D39" w:rsidRPr="00DD60FC" w:rsidRDefault="00424D39" w:rsidP="00DD60FC">
            <w:pPr>
              <w:spacing w:before="60" w:after="60"/>
              <w:rPr>
                <w:rFonts w:ascii="Arial" w:hAnsi="Arial" w:cs="Arial"/>
                <w:sz w:val="22"/>
                <w:szCs w:val="22"/>
              </w:rPr>
            </w:pPr>
            <w:r w:rsidRPr="00DD60FC">
              <w:rPr>
                <w:rFonts w:ascii="Arial" w:hAnsi="Arial" w:cs="Arial"/>
                <w:sz w:val="22"/>
                <w:szCs w:val="22"/>
              </w:rPr>
              <w:t>Die Schülerinnen und Schüler das beschreiben Prinzip des Zugversuchs.</w:t>
            </w:r>
          </w:p>
          <w:p w14:paraId="3B61FB72" w14:textId="77777777" w:rsidR="00424D39" w:rsidRPr="00DD60FC" w:rsidRDefault="00424D39" w:rsidP="00424D39">
            <w:pPr>
              <w:ind w:left="63"/>
              <w:rPr>
                <w:rFonts w:ascii="Arial" w:hAnsi="Arial" w:cs="Arial"/>
                <w:sz w:val="22"/>
                <w:szCs w:val="22"/>
              </w:rPr>
            </w:pPr>
          </w:p>
          <w:p w14:paraId="42A1F1F7" w14:textId="159A3FF2" w:rsidR="00424D39" w:rsidRPr="00DD60FC" w:rsidRDefault="00424D39" w:rsidP="00DD60FC">
            <w:pPr>
              <w:spacing w:before="60" w:after="60"/>
              <w:rPr>
                <w:rFonts w:ascii="Arial" w:hAnsi="Arial" w:cs="Arial"/>
                <w:i/>
                <w:sz w:val="22"/>
                <w:szCs w:val="22"/>
              </w:rPr>
            </w:pPr>
            <w:r w:rsidRPr="00DD60FC">
              <w:rPr>
                <w:rFonts w:ascii="Arial" w:hAnsi="Arial" w:cs="Arial"/>
                <w:i/>
                <w:sz w:val="22"/>
                <w:szCs w:val="22"/>
              </w:rPr>
              <w:t xml:space="preserve">Hinweis: Bei </w:t>
            </w:r>
            <w:r w:rsidRPr="00DD60FC">
              <w:rPr>
                <w:rFonts w:ascii="Arial" w:hAnsi="Arial" w:cs="Arial"/>
                <w:sz w:val="22"/>
                <w:szCs w:val="22"/>
              </w:rPr>
              <w:t>Vorhandensein</w:t>
            </w:r>
            <w:r w:rsidRPr="00DD60FC">
              <w:rPr>
                <w:rFonts w:ascii="Arial" w:hAnsi="Arial" w:cs="Arial"/>
                <w:i/>
                <w:sz w:val="22"/>
                <w:szCs w:val="22"/>
              </w:rPr>
              <w:t xml:space="preserve"> der notwendigen technischen Voraussetzungen ist es möglich, den Zugversuch vorzuführen bzw. als Lehrer- oder Schülerexperiment durchzuführen. </w:t>
            </w:r>
            <w:r w:rsidR="00D71F86" w:rsidRPr="00DD60FC">
              <w:rPr>
                <w:rFonts w:ascii="Arial" w:hAnsi="Arial" w:cs="Arial"/>
                <w:i/>
                <w:sz w:val="22"/>
                <w:szCs w:val="22"/>
              </w:rPr>
              <w:t xml:space="preserve">Es kann ein Film oder ein Erklärvideo entstehen, die auch zur Leistungsbewertung genutzt werden können. </w:t>
            </w:r>
          </w:p>
        </w:tc>
      </w:tr>
      <w:tr w:rsidR="00424D39" w:rsidRPr="000B0DDD" w14:paraId="2D6AC2DB" w14:textId="77777777" w:rsidTr="00030020">
        <w:tc>
          <w:tcPr>
            <w:tcW w:w="1101" w:type="dxa"/>
          </w:tcPr>
          <w:p w14:paraId="71846A99" w14:textId="3FE746F6" w:rsidR="00424D39" w:rsidRPr="00DD60FC" w:rsidRDefault="00424D39" w:rsidP="00DD60FC">
            <w:pPr>
              <w:spacing w:before="60"/>
              <w:jc w:val="center"/>
              <w:rPr>
                <w:rFonts w:ascii="Arial" w:hAnsi="Arial" w:cs="Arial"/>
                <w:sz w:val="22"/>
                <w:szCs w:val="22"/>
              </w:rPr>
            </w:pPr>
            <w:r w:rsidRPr="00DD60FC">
              <w:rPr>
                <w:rFonts w:ascii="Arial" w:hAnsi="Arial" w:cs="Arial"/>
                <w:sz w:val="22"/>
                <w:szCs w:val="22"/>
              </w:rPr>
              <w:t>l)</w:t>
            </w:r>
          </w:p>
        </w:tc>
        <w:tc>
          <w:tcPr>
            <w:tcW w:w="7966" w:type="dxa"/>
          </w:tcPr>
          <w:p w14:paraId="7FFA6FA2" w14:textId="37291632" w:rsidR="00424D39" w:rsidRPr="00DD60FC" w:rsidRDefault="00424D39" w:rsidP="00DD60FC">
            <w:pPr>
              <w:spacing w:before="60" w:after="60"/>
              <w:rPr>
                <w:rFonts w:ascii="Arial" w:hAnsi="Arial" w:cs="Arial"/>
                <w:sz w:val="22"/>
                <w:szCs w:val="22"/>
              </w:rPr>
            </w:pPr>
            <w:r w:rsidRPr="00DD60FC">
              <w:rPr>
                <w:rFonts w:ascii="Arial" w:hAnsi="Arial" w:cs="Arial"/>
                <w:sz w:val="22"/>
                <w:szCs w:val="22"/>
              </w:rPr>
              <w:t xml:space="preserve">Die Schülerinnen und Schüler erkennen, dass nach dem Schweißen im Stahl Schrumpfungen und Spannungen entstehen können. Sie leiten daraus ab, dass der Werkstoff wärmebehandelt werden muss. </w:t>
            </w:r>
          </w:p>
        </w:tc>
      </w:tr>
      <w:tr w:rsidR="00424D39" w:rsidRPr="000B0DDD" w14:paraId="1CE36DF6" w14:textId="77777777" w:rsidTr="00030020">
        <w:tc>
          <w:tcPr>
            <w:tcW w:w="1101" w:type="dxa"/>
          </w:tcPr>
          <w:p w14:paraId="5EFA4E48" w14:textId="5EDF211A" w:rsidR="00424D39" w:rsidRPr="00DD60FC" w:rsidRDefault="00424D39" w:rsidP="00DD60FC">
            <w:pPr>
              <w:spacing w:before="60"/>
              <w:jc w:val="center"/>
              <w:rPr>
                <w:rFonts w:ascii="Arial" w:hAnsi="Arial" w:cs="Arial"/>
                <w:sz w:val="22"/>
                <w:szCs w:val="22"/>
              </w:rPr>
            </w:pPr>
            <w:r w:rsidRPr="00DD60FC">
              <w:rPr>
                <w:rFonts w:ascii="Arial" w:hAnsi="Arial" w:cs="Arial"/>
                <w:sz w:val="22"/>
                <w:szCs w:val="22"/>
              </w:rPr>
              <w:t>m)</w:t>
            </w:r>
          </w:p>
        </w:tc>
        <w:tc>
          <w:tcPr>
            <w:tcW w:w="7966" w:type="dxa"/>
            <w:shd w:val="clear" w:color="auto" w:fill="auto"/>
          </w:tcPr>
          <w:p w14:paraId="439A10B3" w14:textId="7A818B2B" w:rsidR="00424D39" w:rsidRPr="00DD60FC" w:rsidRDefault="00424D39" w:rsidP="00DD60FC">
            <w:pPr>
              <w:spacing w:before="60" w:after="60"/>
              <w:rPr>
                <w:rFonts w:ascii="Arial" w:hAnsi="Arial" w:cs="Arial"/>
                <w:sz w:val="22"/>
                <w:szCs w:val="22"/>
              </w:rPr>
            </w:pPr>
            <w:r w:rsidRPr="00DD60FC">
              <w:rPr>
                <w:rFonts w:ascii="Arial" w:hAnsi="Arial" w:cs="Arial"/>
                <w:sz w:val="22"/>
                <w:szCs w:val="22"/>
              </w:rPr>
              <w:t xml:space="preserve">Die Schülerinnen und Schüler nennen drei mögliche Verfahren und stellen deren Funktionsweisen gegenüber. </w:t>
            </w:r>
          </w:p>
        </w:tc>
      </w:tr>
      <w:tr w:rsidR="00424D39" w:rsidRPr="000B0DDD" w14:paraId="083A6989" w14:textId="77777777" w:rsidTr="00030020">
        <w:tc>
          <w:tcPr>
            <w:tcW w:w="1101" w:type="dxa"/>
          </w:tcPr>
          <w:p w14:paraId="0134F2E1" w14:textId="4D394172" w:rsidR="00424D39" w:rsidRPr="00DD60FC" w:rsidRDefault="00424D39" w:rsidP="00DD60FC">
            <w:pPr>
              <w:spacing w:before="60"/>
              <w:jc w:val="center"/>
              <w:rPr>
                <w:rFonts w:ascii="Arial" w:hAnsi="Arial" w:cs="Arial"/>
                <w:sz w:val="22"/>
                <w:szCs w:val="22"/>
              </w:rPr>
            </w:pPr>
            <w:r w:rsidRPr="00DD60FC">
              <w:rPr>
                <w:rFonts w:ascii="Arial" w:hAnsi="Arial" w:cs="Arial"/>
                <w:sz w:val="22"/>
                <w:szCs w:val="22"/>
              </w:rPr>
              <w:lastRenderedPageBreak/>
              <w:t>n)</w:t>
            </w:r>
          </w:p>
        </w:tc>
        <w:tc>
          <w:tcPr>
            <w:tcW w:w="7966" w:type="dxa"/>
          </w:tcPr>
          <w:p w14:paraId="67564780" w14:textId="1C3B278A" w:rsidR="00424D39" w:rsidRPr="00DD60FC" w:rsidRDefault="00907944" w:rsidP="00DD60FC">
            <w:pPr>
              <w:spacing w:before="60" w:after="60"/>
              <w:rPr>
                <w:rFonts w:ascii="Arial" w:hAnsi="Arial" w:cs="Arial"/>
                <w:sz w:val="22"/>
                <w:szCs w:val="22"/>
              </w:rPr>
            </w:pPr>
            <w:r w:rsidRPr="00DD60FC">
              <w:rPr>
                <w:rFonts w:ascii="Arial" w:hAnsi="Arial" w:cs="Arial"/>
                <w:sz w:val="22"/>
                <w:szCs w:val="22"/>
              </w:rPr>
              <w:t xml:space="preserve">Die Schülerinnen und Schüler bestimmen die notwendige Leitung der Verbraucher mit Hilfe digitaler Medien. </w:t>
            </w:r>
          </w:p>
        </w:tc>
      </w:tr>
      <w:tr w:rsidR="00424D39" w:rsidRPr="000B0DDD" w14:paraId="0BF208D0" w14:textId="77777777" w:rsidTr="00030020">
        <w:tc>
          <w:tcPr>
            <w:tcW w:w="1101" w:type="dxa"/>
          </w:tcPr>
          <w:p w14:paraId="706CA02F" w14:textId="1D7A3DBF" w:rsidR="00424D39" w:rsidRPr="00DD60FC" w:rsidRDefault="00DD60FC" w:rsidP="00DD60FC">
            <w:pPr>
              <w:spacing w:before="60"/>
              <w:jc w:val="center"/>
              <w:rPr>
                <w:rFonts w:ascii="Arial" w:hAnsi="Arial" w:cs="Arial"/>
                <w:sz w:val="22"/>
                <w:szCs w:val="22"/>
              </w:rPr>
            </w:pPr>
            <w:r>
              <w:rPr>
                <w:rFonts w:ascii="Arial" w:hAnsi="Arial" w:cs="Arial"/>
                <w:sz w:val="22"/>
                <w:szCs w:val="22"/>
              </w:rPr>
              <w:t>o)</w:t>
            </w:r>
          </w:p>
        </w:tc>
        <w:tc>
          <w:tcPr>
            <w:tcW w:w="7966" w:type="dxa"/>
          </w:tcPr>
          <w:p w14:paraId="124A127A" w14:textId="7FDBAED9" w:rsidR="00424D39" w:rsidRPr="00DD60FC" w:rsidRDefault="00907944" w:rsidP="00DD60FC">
            <w:pPr>
              <w:spacing w:before="60" w:after="60"/>
              <w:rPr>
                <w:rFonts w:ascii="Arial" w:hAnsi="Arial" w:cs="Arial"/>
                <w:sz w:val="22"/>
                <w:szCs w:val="22"/>
              </w:rPr>
            </w:pPr>
            <w:r w:rsidRPr="00DD60FC">
              <w:rPr>
                <w:rFonts w:ascii="Arial" w:hAnsi="Arial" w:cs="Arial"/>
                <w:sz w:val="22"/>
                <w:szCs w:val="22"/>
              </w:rPr>
              <w:t>Die Schülerinnen und Schüler wenden das Grundwissen zur W</w:t>
            </w:r>
            <w:r w:rsidR="00FA74B2" w:rsidRPr="00DD60FC">
              <w:rPr>
                <w:rFonts w:ascii="Arial" w:hAnsi="Arial" w:cs="Arial"/>
                <w:sz w:val="22"/>
                <w:szCs w:val="22"/>
              </w:rPr>
              <w:t>i</w:t>
            </w:r>
            <w:r w:rsidRPr="00DD60FC">
              <w:rPr>
                <w:rFonts w:ascii="Arial" w:hAnsi="Arial" w:cs="Arial"/>
                <w:sz w:val="22"/>
                <w:szCs w:val="22"/>
              </w:rPr>
              <w:t xml:space="preserve">derstandsberechnung auf einen technischen Sachverhalt an. </w:t>
            </w:r>
          </w:p>
        </w:tc>
      </w:tr>
      <w:tr w:rsidR="00424D39" w:rsidRPr="000B0DDD" w14:paraId="6DA7E15D" w14:textId="77777777" w:rsidTr="00030020">
        <w:tc>
          <w:tcPr>
            <w:tcW w:w="1101" w:type="dxa"/>
          </w:tcPr>
          <w:p w14:paraId="675836E2" w14:textId="174FFD8F" w:rsidR="00424D39" w:rsidRPr="00DD60FC" w:rsidRDefault="00424D39" w:rsidP="00DD60FC">
            <w:pPr>
              <w:spacing w:before="60"/>
              <w:jc w:val="center"/>
              <w:rPr>
                <w:rFonts w:ascii="Arial" w:hAnsi="Arial" w:cs="Arial"/>
                <w:sz w:val="22"/>
                <w:szCs w:val="22"/>
              </w:rPr>
            </w:pPr>
            <w:r w:rsidRPr="00DD60FC">
              <w:rPr>
                <w:rFonts w:ascii="Arial" w:hAnsi="Arial" w:cs="Arial"/>
                <w:sz w:val="22"/>
                <w:szCs w:val="22"/>
              </w:rPr>
              <w:t>p)</w:t>
            </w:r>
          </w:p>
        </w:tc>
        <w:tc>
          <w:tcPr>
            <w:tcW w:w="7966" w:type="dxa"/>
          </w:tcPr>
          <w:p w14:paraId="43379647" w14:textId="77777777" w:rsidR="00424D39" w:rsidRPr="00DD60FC" w:rsidRDefault="00FA74B2" w:rsidP="00DD60FC">
            <w:pPr>
              <w:spacing w:before="60" w:after="60"/>
              <w:rPr>
                <w:rFonts w:ascii="Arial" w:hAnsi="Arial" w:cs="Arial"/>
                <w:sz w:val="22"/>
                <w:szCs w:val="22"/>
              </w:rPr>
            </w:pPr>
            <w:r w:rsidRPr="00DD60FC">
              <w:rPr>
                <w:rFonts w:ascii="Arial" w:hAnsi="Arial" w:cs="Arial"/>
                <w:sz w:val="22"/>
                <w:szCs w:val="22"/>
              </w:rPr>
              <w:t xml:space="preserve">Die Schülerinnen und Schüler analysieren die Anschaffungs- und Folgekosten. </w:t>
            </w:r>
          </w:p>
          <w:p w14:paraId="179A47B2" w14:textId="77777777" w:rsidR="00FA74B2" w:rsidRPr="00DD60FC" w:rsidRDefault="00FA74B2" w:rsidP="00FA74B2">
            <w:pPr>
              <w:ind w:left="63"/>
              <w:rPr>
                <w:rFonts w:ascii="Arial" w:hAnsi="Arial" w:cs="Arial"/>
                <w:sz w:val="22"/>
                <w:szCs w:val="22"/>
              </w:rPr>
            </w:pPr>
          </w:p>
          <w:p w14:paraId="3E3E78B5" w14:textId="3D90976A" w:rsidR="00FA74B2" w:rsidRPr="00DD60FC" w:rsidRDefault="00FA74B2" w:rsidP="00DD60FC">
            <w:pPr>
              <w:spacing w:before="60" w:after="60"/>
              <w:rPr>
                <w:rFonts w:ascii="Arial" w:hAnsi="Arial" w:cs="Arial"/>
                <w:i/>
                <w:sz w:val="22"/>
                <w:szCs w:val="22"/>
              </w:rPr>
            </w:pPr>
            <w:r w:rsidRPr="00DD60FC">
              <w:rPr>
                <w:rFonts w:ascii="Arial" w:hAnsi="Arial" w:cs="Arial"/>
                <w:sz w:val="22"/>
                <w:szCs w:val="22"/>
              </w:rPr>
              <w:t>Hinweis</w:t>
            </w:r>
            <w:r w:rsidRPr="00DD60FC">
              <w:rPr>
                <w:rFonts w:ascii="Arial" w:hAnsi="Arial" w:cs="Arial"/>
                <w:i/>
                <w:sz w:val="22"/>
                <w:szCs w:val="22"/>
              </w:rPr>
              <w:t>: Die Schülerinnen und Schüler weisen in einem Experiment (Vergleich Leistung der LED und Glühlampe) die Rich</w:t>
            </w:r>
            <w:r w:rsidR="00DD60FC">
              <w:rPr>
                <w:rFonts w:ascii="Arial" w:hAnsi="Arial" w:cs="Arial"/>
                <w:i/>
                <w:sz w:val="22"/>
                <w:szCs w:val="22"/>
              </w:rPr>
              <w:t>tigkeit der Entscheidung nach.</w:t>
            </w:r>
          </w:p>
        </w:tc>
      </w:tr>
    </w:tbl>
    <w:p w14:paraId="41B7C099" w14:textId="7F55D7B7" w:rsidR="001B608D" w:rsidRDefault="001B608D" w:rsidP="001B608D">
      <w:pPr>
        <w:spacing w:after="0" w:line="360" w:lineRule="auto"/>
        <w:rPr>
          <w:rFonts w:eastAsia="Times New Roman" w:cstheme="minorHAnsi"/>
          <w:b/>
          <w:iCs/>
        </w:rPr>
      </w:pPr>
    </w:p>
    <w:p w14:paraId="1B417601" w14:textId="77777777" w:rsidR="00DD60FC" w:rsidRPr="00B72010" w:rsidRDefault="00DD60FC" w:rsidP="001B608D">
      <w:pPr>
        <w:spacing w:after="0" w:line="360" w:lineRule="auto"/>
        <w:rPr>
          <w:rFonts w:eastAsia="Times New Roman" w:cstheme="minorHAnsi"/>
          <w:b/>
          <w:iCs/>
        </w:rPr>
      </w:pPr>
    </w:p>
    <w:p w14:paraId="41647956" w14:textId="3830AF44" w:rsidR="001B608D" w:rsidRPr="00DD60FC" w:rsidRDefault="00DD60FC" w:rsidP="00DD60FC">
      <w:pPr>
        <w:tabs>
          <w:tab w:val="left" w:pos="426"/>
        </w:tabs>
        <w:ind w:left="357" w:hanging="357"/>
        <w:rPr>
          <w:rFonts w:ascii="Arial" w:eastAsia="Times New Roman" w:hAnsi="Arial" w:cs="Arial"/>
          <w:b/>
          <w:sz w:val="24"/>
          <w:szCs w:val="24"/>
        </w:rPr>
      </w:pPr>
      <w:r>
        <w:rPr>
          <w:rFonts w:ascii="Arial" w:eastAsia="Times New Roman" w:hAnsi="Arial" w:cs="Arial"/>
          <w:b/>
          <w:sz w:val="24"/>
          <w:szCs w:val="24"/>
        </w:rPr>
        <w:t>5.</w:t>
      </w:r>
      <w:r>
        <w:rPr>
          <w:rFonts w:ascii="Arial" w:eastAsia="Times New Roman" w:hAnsi="Arial" w:cs="Arial"/>
          <w:b/>
          <w:sz w:val="24"/>
          <w:szCs w:val="24"/>
        </w:rPr>
        <w:tab/>
      </w:r>
      <w:r w:rsidR="001B608D" w:rsidRPr="00DD60FC">
        <w:rPr>
          <w:rFonts w:ascii="Arial" w:eastAsia="Times New Roman" w:hAnsi="Arial" w:cs="Arial"/>
          <w:b/>
          <w:sz w:val="24"/>
          <w:szCs w:val="24"/>
        </w:rPr>
        <w:t>Weiterführende Hinweise/Links</w:t>
      </w:r>
    </w:p>
    <w:p w14:paraId="119B0EA2" w14:textId="2F2D0A16" w:rsidR="00C911E0" w:rsidRPr="00C911E0" w:rsidRDefault="00C911E0" w:rsidP="001B608D">
      <w:pPr>
        <w:spacing w:line="360" w:lineRule="auto"/>
        <w:rPr>
          <w:rFonts w:ascii="Arial" w:hAnsi="Arial" w:cs="Arial"/>
        </w:rPr>
      </w:pPr>
      <w:r w:rsidRPr="00C911E0">
        <w:rPr>
          <w:rFonts w:ascii="Arial" w:hAnsi="Arial" w:cs="Arial"/>
        </w:rPr>
        <w:t xml:space="preserve">Onlinebroschüre: </w:t>
      </w:r>
      <w:hyperlink r:id="rId8" w:history="1">
        <w:r w:rsidRPr="00D5161C">
          <w:rPr>
            <w:rStyle w:val="Hyperlink"/>
            <w:rFonts w:ascii="Arial" w:hAnsi="Arial" w:cs="Arial"/>
          </w:rPr>
          <w:t>https://informationsdienst-holz.de/publikationen/2-informationsdienst-holz-holzbau-handbuch/reihe-5-holzschutz/holzschutz-bauliche-massnahmen/</w:t>
        </w:r>
      </w:hyperlink>
      <w:r>
        <w:rPr>
          <w:rFonts w:ascii="Arial" w:hAnsi="Arial" w:cs="Arial"/>
        </w:rPr>
        <w:t xml:space="preserve"> </w:t>
      </w:r>
    </w:p>
    <w:p w14:paraId="409AD549" w14:textId="0EEC12D4" w:rsidR="001B608D" w:rsidRPr="00C911E0" w:rsidRDefault="001B608D" w:rsidP="001B608D">
      <w:pPr>
        <w:spacing w:line="360" w:lineRule="auto"/>
        <w:rPr>
          <w:rFonts w:ascii="Arial" w:hAnsi="Arial" w:cs="Arial"/>
        </w:rPr>
      </w:pPr>
      <w:r w:rsidRPr="00C911E0">
        <w:rPr>
          <w:rFonts w:ascii="Arial" w:hAnsi="Arial" w:cs="Arial"/>
        </w:rPr>
        <w:t>https://www.rieste.com/led-gluehbirnen-ersatz-lumen-statt-watt/</w:t>
      </w:r>
    </w:p>
    <w:p w14:paraId="491D7108" w14:textId="309F4182" w:rsidR="004714E1" w:rsidRPr="00C911E0" w:rsidRDefault="004714E1" w:rsidP="001B608D">
      <w:pPr>
        <w:spacing w:line="360" w:lineRule="auto"/>
        <w:rPr>
          <w:rFonts w:ascii="Arial" w:hAnsi="Arial" w:cs="Arial"/>
          <w:iCs/>
        </w:rPr>
      </w:pPr>
    </w:p>
    <w:p w14:paraId="072F8195" w14:textId="154EDCCC" w:rsidR="001B608D" w:rsidRDefault="00DD60FC" w:rsidP="00DD60FC">
      <w:pPr>
        <w:tabs>
          <w:tab w:val="left" w:pos="426"/>
        </w:tabs>
        <w:ind w:left="357" w:hanging="357"/>
        <w:rPr>
          <w:rFonts w:ascii="Arial" w:eastAsia="Times New Roman" w:hAnsi="Arial" w:cs="Arial"/>
          <w:b/>
          <w:u w:val="single"/>
        </w:rPr>
      </w:pPr>
      <w:r>
        <w:rPr>
          <w:rFonts w:ascii="Arial" w:eastAsia="Times New Roman" w:hAnsi="Arial" w:cs="Arial"/>
          <w:b/>
          <w:sz w:val="24"/>
          <w:szCs w:val="24"/>
        </w:rPr>
        <w:t>6.</w:t>
      </w:r>
      <w:r>
        <w:rPr>
          <w:rFonts w:ascii="Arial" w:eastAsia="Times New Roman" w:hAnsi="Arial" w:cs="Arial"/>
          <w:b/>
          <w:sz w:val="24"/>
          <w:szCs w:val="24"/>
        </w:rPr>
        <w:tab/>
      </w:r>
      <w:r w:rsidR="001B608D" w:rsidRPr="00DD60FC">
        <w:rPr>
          <w:rFonts w:ascii="Arial" w:eastAsia="Times New Roman" w:hAnsi="Arial" w:cs="Arial"/>
          <w:b/>
          <w:sz w:val="24"/>
          <w:szCs w:val="24"/>
        </w:rPr>
        <w:t>Quellenverzeichnis</w:t>
      </w:r>
    </w:p>
    <w:tbl>
      <w:tblPr>
        <w:tblStyle w:val="Tabellenraster"/>
        <w:tblW w:w="9067" w:type="dxa"/>
        <w:tblLook w:val="04A0" w:firstRow="1" w:lastRow="0" w:firstColumn="1" w:lastColumn="0" w:noHBand="0" w:noVBand="1"/>
      </w:tblPr>
      <w:tblGrid>
        <w:gridCol w:w="718"/>
        <w:gridCol w:w="3105"/>
        <w:gridCol w:w="5244"/>
      </w:tblGrid>
      <w:tr w:rsidR="004E5FA8" w:rsidRPr="00DD60FC" w14:paraId="1698EDC7" w14:textId="77777777" w:rsidTr="00207CE6">
        <w:tc>
          <w:tcPr>
            <w:tcW w:w="718" w:type="dxa"/>
            <w:shd w:val="clear" w:color="auto" w:fill="D9D9D9" w:themeFill="background1" w:themeFillShade="D9"/>
          </w:tcPr>
          <w:p w14:paraId="2EB7D419" w14:textId="4C6D439F" w:rsidR="004E5FA8" w:rsidRPr="00DD60FC" w:rsidRDefault="004E5FA8" w:rsidP="00DD60FC">
            <w:pPr>
              <w:spacing w:before="60" w:after="60"/>
              <w:rPr>
                <w:rFonts w:ascii="Arial" w:hAnsi="Arial" w:cs="Arial"/>
                <w:sz w:val="22"/>
                <w:szCs w:val="22"/>
              </w:rPr>
            </w:pPr>
            <w:r w:rsidRPr="00DD60FC">
              <w:rPr>
                <w:rFonts w:ascii="Arial" w:hAnsi="Arial" w:cs="Arial"/>
                <w:sz w:val="22"/>
                <w:szCs w:val="22"/>
              </w:rPr>
              <w:t>Seite</w:t>
            </w:r>
          </w:p>
        </w:tc>
        <w:tc>
          <w:tcPr>
            <w:tcW w:w="3105" w:type="dxa"/>
            <w:shd w:val="clear" w:color="auto" w:fill="D9D9D9" w:themeFill="background1" w:themeFillShade="D9"/>
          </w:tcPr>
          <w:p w14:paraId="5D508BC3" w14:textId="0046A976" w:rsidR="004E5FA8" w:rsidRPr="00DD60FC" w:rsidRDefault="004E5FA8" w:rsidP="00DD60FC">
            <w:pPr>
              <w:spacing w:before="60" w:after="60"/>
              <w:rPr>
                <w:rFonts w:ascii="Arial" w:hAnsi="Arial" w:cs="Arial"/>
                <w:sz w:val="22"/>
                <w:szCs w:val="22"/>
              </w:rPr>
            </w:pPr>
            <w:r w:rsidRPr="00DD60FC">
              <w:rPr>
                <w:rFonts w:ascii="Arial" w:hAnsi="Arial" w:cs="Arial"/>
                <w:sz w:val="22"/>
                <w:szCs w:val="22"/>
              </w:rPr>
              <w:t>Name der Quelle</w:t>
            </w:r>
          </w:p>
        </w:tc>
        <w:tc>
          <w:tcPr>
            <w:tcW w:w="5244" w:type="dxa"/>
            <w:shd w:val="clear" w:color="auto" w:fill="D9D9D9" w:themeFill="background1" w:themeFillShade="D9"/>
          </w:tcPr>
          <w:p w14:paraId="760E9905" w14:textId="6BCA806D" w:rsidR="004E5FA8" w:rsidRPr="00DD60FC" w:rsidRDefault="004E5FA8" w:rsidP="00DD60FC">
            <w:pPr>
              <w:spacing w:before="60" w:after="60"/>
              <w:rPr>
                <w:rFonts w:ascii="Arial" w:hAnsi="Arial" w:cs="Arial"/>
                <w:sz w:val="22"/>
                <w:szCs w:val="22"/>
              </w:rPr>
            </w:pPr>
            <w:r w:rsidRPr="00DD60FC">
              <w:rPr>
                <w:rFonts w:ascii="Arial" w:hAnsi="Arial" w:cs="Arial"/>
                <w:sz w:val="22"/>
                <w:szCs w:val="22"/>
              </w:rPr>
              <w:t xml:space="preserve">Ursprung (Link oder Werk) </w:t>
            </w:r>
          </w:p>
        </w:tc>
      </w:tr>
      <w:tr w:rsidR="004E5FA8" w:rsidRPr="006D739A" w14:paraId="5396910C" w14:textId="77777777" w:rsidTr="00207CE6">
        <w:tc>
          <w:tcPr>
            <w:tcW w:w="718" w:type="dxa"/>
          </w:tcPr>
          <w:p w14:paraId="422AA1CF" w14:textId="49308480" w:rsidR="004E5FA8" w:rsidRPr="00C43233" w:rsidRDefault="004E5FA8" w:rsidP="00DD60FC">
            <w:pPr>
              <w:spacing w:before="60"/>
              <w:jc w:val="center"/>
              <w:rPr>
                <w:rFonts w:ascii="Arial" w:hAnsi="Arial" w:cs="Arial"/>
                <w:sz w:val="22"/>
                <w:szCs w:val="22"/>
              </w:rPr>
            </w:pPr>
            <w:r w:rsidRPr="00C43233">
              <w:rPr>
                <w:rFonts w:ascii="Arial" w:hAnsi="Arial" w:cs="Arial"/>
                <w:sz w:val="22"/>
                <w:szCs w:val="22"/>
              </w:rPr>
              <w:t>1</w:t>
            </w:r>
          </w:p>
        </w:tc>
        <w:tc>
          <w:tcPr>
            <w:tcW w:w="3105" w:type="dxa"/>
          </w:tcPr>
          <w:p w14:paraId="788E59A3" w14:textId="301C3DB6" w:rsidR="004E5FA8" w:rsidRPr="00C43233" w:rsidRDefault="004E5FA8" w:rsidP="00DD60FC">
            <w:pPr>
              <w:spacing w:before="60" w:after="60"/>
              <w:rPr>
                <w:rFonts w:ascii="Arial" w:hAnsi="Arial" w:cs="Arial"/>
                <w:sz w:val="22"/>
                <w:szCs w:val="22"/>
              </w:rPr>
            </w:pPr>
            <w:r w:rsidRPr="00C43233">
              <w:rPr>
                <w:rFonts w:ascii="Arial" w:hAnsi="Arial" w:cs="Arial"/>
                <w:sz w:val="22"/>
                <w:szCs w:val="22"/>
              </w:rPr>
              <w:t>Abb. 1</w:t>
            </w:r>
            <w:r w:rsidR="00DD60FC">
              <w:rPr>
                <w:rFonts w:ascii="Arial" w:hAnsi="Arial" w:cs="Arial"/>
                <w:sz w:val="22"/>
                <w:szCs w:val="22"/>
              </w:rPr>
              <w:t>:</w:t>
            </w:r>
            <w:r w:rsidR="00DD60FC">
              <w:rPr>
                <w:rFonts w:ascii="Arial" w:hAnsi="Arial" w:cs="Arial"/>
                <w:sz w:val="22"/>
                <w:szCs w:val="22"/>
              </w:rPr>
              <w:br/>
            </w:r>
            <w:r w:rsidRPr="00C43233">
              <w:rPr>
                <w:rFonts w:ascii="Arial" w:hAnsi="Arial" w:cs="Arial"/>
                <w:sz w:val="22"/>
                <w:szCs w:val="22"/>
              </w:rPr>
              <w:t>Freitragender Balkon</w:t>
            </w:r>
          </w:p>
        </w:tc>
        <w:tc>
          <w:tcPr>
            <w:tcW w:w="5244" w:type="dxa"/>
          </w:tcPr>
          <w:p w14:paraId="0811C172" w14:textId="6E4D06E4" w:rsidR="004E5FA8" w:rsidRPr="00C43233" w:rsidRDefault="004E5FA8" w:rsidP="00DD60FC">
            <w:pPr>
              <w:spacing w:before="60" w:after="60"/>
              <w:rPr>
                <w:rFonts w:ascii="Arial" w:hAnsi="Arial" w:cs="Arial"/>
                <w:sz w:val="22"/>
                <w:szCs w:val="22"/>
              </w:rPr>
            </w:pPr>
            <w:r w:rsidRPr="00C43233">
              <w:rPr>
                <w:rFonts w:ascii="Arial" w:hAnsi="Arial" w:cs="Arial"/>
                <w:sz w:val="22"/>
                <w:szCs w:val="22"/>
              </w:rPr>
              <w:t>Meyer, H.: (2015) Leitfaden Holzbau, 2. Thema Fassade - Planungshilfe für das Holzbauhandwerk. Rotenburg (Wümme), S. 16</w:t>
            </w:r>
          </w:p>
        </w:tc>
      </w:tr>
      <w:tr w:rsidR="004E5FA8" w:rsidRPr="006D739A" w14:paraId="5BE7873C" w14:textId="77777777" w:rsidTr="00207CE6">
        <w:tc>
          <w:tcPr>
            <w:tcW w:w="718" w:type="dxa"/>
          </w:tcPr>
          <w:p w14:paraId="0779A8FD" w14:textId="3864E007" w:rsidR="004E5FA8" w:rsidRPr="00C43233" w:rsidRDefault="004E5FA8" w:rsidP="00DD60FC">
            <w:pPr>
              <w:spacing w:before="60"/>
              <w:jc w:val="center"/>
              <w:rPr>
                <w:rFonts w:ascii="Arial" w:hAnsi="Arial" w:cs="Arial"/>
                <w:sz w:val="22"/>
                <w:szCs w:val="22"/>
              </w:rPr>
            </w:pPr>
            <w:r w:rsidRPr="00C43233">
              <w:rPr>
                <w:rFonts w:ascii="Arial" w:hAnsi="Arial" w:cs="Arial"/>
                <w:sz w:val="22"/>
                <w:szCs w:val="22"/>
              </w:rPr>
              <w:t>2</w:t>
            </w:r>
          </w:p>
        </w:tc>
        <w:tc>
          <w:tcPr>
            <w:tcW w:w="3105" w:type="dxa"/>
          </w:tcPr>
          <w:p w14:paraId="6154A2B0" w14:textId="228F6ECB" w:rsidR="004E5FA8" w:rsidRPr="00C43233" w:rsidRDefault="004E5FA8" w:rsidP="00DD60FC">
            <w:pPr>
              <w:spacing w:before="60" w:after="60"/>
              <w:rPr>
                <w:rFonts w:ascii="Arial" w:hAnsi="Arial" w:cs="Arial"/>
                <w:sz w:val="22"/>
                <w:szCs w:val="22"/>
              </w:rPr>
            </w:pPr>
            <w:r w:rsidRPr="00C43233">
              <w:rPr>
                <w:rFonts w:ascii="Arial" w:hAnsi="Arial" w:cs="Arial"/>
                <w:sz w:val="22"/>
                <w:szCs w:val="22"/>
              </w:rPr>
              <w:t>Abb. 2</w:t>
            </w:r>
            <w:r w:rsidR="00DD60FC">
              <w:rPr>
                <w:rFonts w:ascii="Arial" w:hAnsi="Arial" w:cs="Arial"/>
                <w:sz w:val="22"/>
                <w:szCs w:val="22"/>
              </w:rPr>
              <w:t>:</w:t>
            </w:r>
            <w:r w:rsidR="00DD60FC">
              <w:rPr>
                <w:rFonts w:ascii="Arial" w:hAnsi="Arial" w:cs="Arial"/>
                <w:sz w:val="22"/>
                <w:szCs w:val="22"/>
              </w:rPr>
              <w:br/>
            </w:r>
            <w:r w:rsidRPr="00C43233">
              <w:rPr>
                <w:rFonts w:ascii="Arial" w:hAnsi="Arial" w:cs="Arial"/>
                <w:sz w:val="22"/>
                <w:szCs w:val="22"/>
              </w:rPr>
              <w:t>Querschnitt Balkonanlage</w:t>
            </w:r>
          </w:p>
        </w:tc>
        <w:tc>
          <w:tcPr>
            <w:tcW w:w="5244" w:type="dxa"/>
          </w:tcPr>
          <w:p w14:paraId="06F21D4C" w14:textId="2E6A4E88" w:rsidR="004E5FA8" w:rsidRPr="00C43233" w:rsidRDefault="004E5FA8" w:rsidP="00DD60FC">
            <w:pPr>
              <w:spacing w:before="60" w:after="60"/>
              <w:rPr>
                <w:rFonts w:ascii="Arial" w:hAnsi="Arial" w:cs="Arial"/>
                <w:sz w:val="22"/>
                <w:szCs w:val="22"/>
              </w:rPr>
            </w:pPr>
            <w:r w:rsidRPr="00C43233">
              <w:rPr>
                <w:rFonts w:ascii="Arial" w:hAnsi="Arial" w:cs="Arial"/>
                <w:sz w:val="22"/>
                <w:szCs w:val="22"/>
              </w:rPr>
              <w:t>Meyer, H.: (2015) Leitfaden Holzbau, 2. Thema Fassade - Planungshilfe für das Holzbauhandwerk. Rotenburg (Wümme), S. 16</w:t>
            </w:r>
          </w:p>
        </w:tc>
      </w:tr>
      <w:tr w:rsidR="00E6365B" w:rsidRPr="006D739A" w14:paraId="26949A22" w14:textId="77777777" w:rsidTr="00207CE6">
        <w:tc>
          <w:tcPr>
            <w:tcW w:w="718" w:type="dxa"/>
            <w:shd w:val="clear" w:color="auto" w:fill="auto"/>
          </w:tcPr>
          <w:p w14:paraId="47E105BB" w14:textId="440C5ACC" w:rsidR="00E6365B" w:rsidRPr="00C43233" w:rsidRDefault="00E6365B" w:rsidP="00DD60FC">
            <w:pPr>
              <w:spacing w:before="60"/>
              <w:jc w:val="center"/>
              <w:rPr>
                <w:rFonts w:ascii="Arial" w:hAnsi="Arial" w:cs="Arial"/>
              </w:rPr>
            </w:pPr>
            <w:r w:rsidRPr="00C43233">
              <w:rPr>
                <w:rFonts w:ascii="Arial" w:hAnsi="Arial" w:cs="Arial"/>
                <w:sz w:val="22"/>
                <w:szCs w:val="22"/>
              </w:rPr>
              <w:t>3</w:t>
            </w:r>
          </w:p>
        </w:tc>
        <w:tc>
          <w:tcPr>
            <w:tcW w:w="3105" w:type="dxa"/>
            <w:shd w:val="clear" w:color="auto" w:fill="auto"/>
          </w:tcPr>
          <w:p w14:paraId="1EA5ACCE" w14:textId="06693CE5" w:rsidR="00E6365B" w:rsidRPr="00C43233" w:rsidRDefault="00E6365B" w:rsidP="00DD60FC">
            <w:pPr>
              <w:spacing w:before="60" w:after="60"/>
              <w:rPr>
                <w:rFonts w:ascii="Arial" w:hAnsi="Arial" w:cs="Arial"/>
              </w:rPr>
            </w:pPr>
            <w:r w:rsidRPr="00C43233">
              <w:rPr>
                <w:rFonts w:ascii="Arial" w:hAnsi="Arial" w:cs="Arial"/>
                <w:sz w:val="22"/>
                <w:szCs w:val="22"/>
              </w:rPr>
              <w:t>Abb. 3</w:t>
            </w:r>
            <w:r w:rsidR="00DD60FC">
              <w:rPr>
                <w:rFonts w:ascii="Arial" w:hAnsi="Arial" w:cs="Arial"/>
                <w:sz w:val="22"/>
                <w:szCs w:val="22"/>
              </w:rPr>
              <w:t>:</w:t>
            </w:r>
            <w:r w:rsidR="00DD60FC">
              <w:rPr>
                <w:rFonts w:ascii="Arial" w:hAnsi="Arial" w:cs="Arial"/>
                <w:sz w:val="22"/>
                <w:szCs w:val="22"/>
              </w:rPr>
              <w:br/>
            </w:r>
            <w:r w:rsidRPr="00C43233">
              <w:rPr>
                <w:rFonts w:ascii="Arial" w:hAnsi="Arial" w:cs="Arial"/>
                <w:sz w:val="22"/>
                <w:szCs w:val="22"/>
              </w:rPr>
              <w:t>Funktionseinheiten einer Bandsäge</w:t>
            </w:r>
          </w:p>
        </w:tc>
        <w:tc>
          <w:tcPr>
            <w:tcW w:w="5244" w:type="dxa"/>
            <w:shd w:val="clear" w:color="auto" w:fill="auto"/>
          </w:tcPr>
          <w:p w14:paraId="54E31474" w14:textId="200E25AC" w:rsidR="00E6365B" w:rsidRPr="00C43233" w:rsidRDefault="00467F5F" w:rsidP="00DD60FC">
            <w:pPr>
              <w:spacing w:before="60" w:after="60"/>
              <w:rPr>
                <w:rFonts w:ascii="Arial" w:hAnsi="Arial" w:cs="Arial"/>
              </w:rPr>
            </w:pPr>
            <w:r>
              <w:rPr>
                <w:rFonts w:ascii="Arial" w:hAnsi="Arial" w:cs="Arial"/>
                <w:sz w:val="22"/>
                <w:szCs w:val="22"/>
              </w:rPr>
              <w:t xml:space="preserve">BGHM: </w:t>
            </w:r>
            <w:r w:rsidR="00E6365B" w:rsidRPr="00AB5E31">
              <w:rPr>
                <w:rFonts w:ascii="Arial" w:hAnsi="Arial" w:cs="Arial"/>
                <w:sz w:val="22"/>
                <w:szCs w:val="22"/>
              </w:rPr>
              <w:t>https://www.bghm.de/fileadmin/user_upload/Arbeitsschuetzer/Gesetze_Vorschriften/Regeln/109-606.pdf</w:t>
            </w:r>
          </w:p>
        </w:tc>
      </w:tr>
      <w:tr w:rsidR="00E6365B" w:rsidRPr="006D739A" w14:paraId="47880A8D" w14:textId="77777777" w:rsidTr="00207CE6">
        <w:tc>
          <w:tcPr>
            <w:tcW w:w="718" w:type="dxa"/>
          </w:tcPr>
          <w:p w14:paraId="0F8184E3" w14:textId="2451623A" w:rsidR="00E6365B" w:rsidRPr="00C43233" w:rsidRDefault="00030020" w:rsidP="00030020">
            <w:pPr>
              <w:spacing w:before="60"/>
              <w:jc w:val="center"/>
              <w:rPr>
                <w:rFonts w:ascii="Arial" w:hAnsi="Arial" w:cs="Arial"/>
                <w:sz w:val="22"/>
                <w:szCs w:val="22"/>
              </w:rPr>
            </w:pPr>
            <w:r>
              <w:rPr>
                <w:rFonts w:ascii="Arial" w:hAnsi="Arial" w:cs="Arial"/>
                <w:sz w:val="22"/>
                <w:szCs w:val="22"/>
              </w:rPr>
              <w:t>4</w:t>
            </w:r>
          </w:p>
        </w:tc>
        <w:tc>
          <w:tcPr>
            <w:tcW w:w="3105" w:type="dxa"/>
          </w:tcPr>
          <w:p w14:paraId="76D3B60E" w14:textId="16774EC4" w:rsidR="00E6365B" w:rsidRPr="00C43233" w:rsidRDefault="00E6365B" w:rsidP="00030020">
            <w:pPr>
              <w:spacing w:before="60" w:after="60"/>
              <w:rPr>
                <w:rFonts w:ascii="Arial" w:hAnsi="Arial" w:cs="Arial"/>
                <w:sz w:val="22"/>
                <w:szCs w:val="22"/>
              </w:rPr>
            </w:pPr>
            <w:r w:rsidRPr="00C43233">
              <w:rPr>
                <w:rFonts w:ascii="Arial" w:hAnsi="Arial" w:cs="Arial"/>
                <w:sz w:val="22"/>
                <w:szCs w:val="22"/>
              </w:rPr>
              <w:t xml:space="preserve">Abb. </w:t>
            </w:r>
            <w:r w:rsidR="00030020">
              <w:rPr>
                <w:rFonts w:ascii="Arial" w:hAnsi="Arial" w:cs="Arial"/>
                <w:sz w:val="22"/>
                <w:szCs w:val="22"/>
              </w:rPr>
              <w:t>4</w:t>
            </w:r>
            <w:bookmarkStart w:id="1" w:name="_GoBack"/>
            <w:bookmarkEnd w:id="1"/>
            <w:r w:rsidR="00DD60FC">
              <w:rPr>
                <w:rFonts w:ascii="Arial" w:hAnsi="Arial" w:cs="Arial"/>
                <w:sz w:val="22"/>
                <w:szCs w:val="22"/>
              </w:rPr>
              <w:t>:</w:t>
            </w:r>
            <w:r w:rsidR="00DD60FC">
              <w:rPr>
                <w:rFonts w:ascii="Arial" w:hAnsi="Arial" w:cs="Arial"/>
                <w:sz w:val="22"/>
                <w:szCs w:val="22"/>
              </w:rPr>
              <w:br/>
            </w:r>
            <w:r w:rsidRPr="00C43233">
              <w:rPr>
                <w:rFonts w:ascii="Arial" w:hAnsi="Arial" w:cs="Arial"/>
                <w:sz w:val="22"/>
                <w:szCs w:val="22"/>
              </w:rPr>
              <w:t>Nutzungsklassen von Holz</w:t>
            </w:r>
          </w:p>
        </w:tc>
        <w:tc>
          <w:tcPr>
            <w:tcW w:w="5244" w:type="dxa"/>
          </w:tcPr>
          <w:p w14:paraId="32FC1CC4" w14:textId="39A81CC3" w:rsidR="00E6365B" w:rsidRPr="00C43233" w:rsidRDefault="00E6365B" w:rsidP="00DD60FC">
            <w:pPr>
              <w:spacing w:before="60" w:after="60"/>
              <w:rPr>
                <w:rFonts w:ascii="Arial" w:hAnsi="Arial" w:cs="Arial"/>
                <w:sz w:val="22"/>
                <w:szCs w:val="22"/>
              </w:rPr>
            </w:pPr>
            <w:r>
              <w:rPr>
                <w:rFonts w:ascii="Arial" w:hAnsi="Arial" w:cs="Arial"/>
                <w:sz w:val="22"/>
                <w:szCs w:val="22"/>
              </w:rPr>
              <w:t>e</w:t>
            </w:r>
            <w:r w:rsidRPr="00C43233">
              <w:rPr>
                <w:rFonts w:ascii="Arial" w:hAnsi="Arial" w:cs="Arial"/>
                <w:sz w:val="22"/>
                <w:szCs w:val="22"/>
              </w:rPr>
              <w:t xml:space="preserve">igene </w:t>
            </w:r>
            <w:r>
              <w:rPr>
                <w:rFonts w:ascii="Arial" w:hAnsi="Arial" w:cs="Arial"/>
                <w:sz w:val="22"/>
                <w:szCs w:val="22"/>
              </w:rPr>
              <w:t>D</w:t>
            </w:r>
            <w:r w:rsidRPr="00C43233">
              <w:rPr>
                <w:rFonts w:ascii="Arial" w:hAnsi="Arial" w:cs="Arial"/>
                <w:sz w:val="22"/>
                <w:szCs w:val="22"/>
              </w:rPr>
              <w:t>arstellung</w:t>
            </w:r>
          </w:p>
        </w:tc>
      </w:tr>
      <w:tr w:rsidR="00E6365B" w:rsidRPr="006D739A" w14:paraId="46865EC2" w14:textId="77777777" w:rsidTr="00207CE6">
        <w:tc>
          <w:tcPr>
            <w:tcW w:w="718" w:type="dxa"/>
          </w:tcPr>
          <w:p w14:paraId="25627805" w14:textId="56E33018" w:rsidR="00E6365B" w:rsidRPr="00C43233" w:rsidRDefault="00E6365B" w:rsidP="00DD60FC">
            <w:pPr>
              <w:spacing w:before="60"/>
              <w:jc w:val="center"/>
              <w:rPr>
                <w:rFonts w:ascii="Arial" w:hAnsi="Arial" w:cs="Arial"/>
              </w:rPr>
            </w:pPr>
            <w:r>
              <w:rPr>
                <w:rFonts w:ascii="Arial" w:hAnsi="Arial" w:cs="Arial"/>
              </w:rPr>
              <w:t>6</w:t>
            </w:r>
          </w:p>
        </w:tc>
        <w:tc>
          <w:tcPr>
            <w:tcW w:w="3105" w:type="dxa"/>
          </w:tcPr>
          <w:p w14:paraId="4DA31E06" w14:textId="2819C91A" w:rsidR="00E6365B" w:rsidRPr="004714E1" w:rsidRDefault="00E6365B" w:rsidP="00DD60FC">
            <w:pPr>
              <w:spacing w:before="60" w:after="60"/>
              <w:rPr>
                <w:rFonts w:ascii="Arial" w:hAnsi="Arial" w:cs="Arial"/>
                <w:sz w:val="22"/>
                <w:szCs w:val="22"/>
              </w:rPr>
            </w:pPr>
            <w:r w:rsidRPr="004714E1">
              <w:rPr>
                <w:rFonts w:ascii="Arial" w:hAnsi="Arial" w:cs="Arial"/>
                <w:sz w:val="22"/>
                <w:szCs w:val="22"/>
              </w:rPr>
              <w:t xml:space="preserve">Onlinebroschüre </w:t>
            </w:r>
          </w:p>
        </w:tc>
        <w:tc>
          <w:tcPr>
            <w:tcW w:w="5244" w:type="dxa"/>
          </w:tcPr>
          <w:p w14:paraId="05C3AD97" w14:textId="49BFB9CB" w:rsidR="00E6365B" w:rsidRPr="00C43233" w:rsidRDefault="00E6365B" w:rsidP="00DD60FC">
            <w:pPr>
              <w:spacing w:before="60" w:after="60"/>
              <w:rPr>
                <w:rFonts w:ascii="Arial" w:hAnsi="Arial" w:cs="Arial"/>
              </w:rPr>
            </w:pPr>
            <w:r w:rsidRPr="00EB79BB">
              <w:rPr>
                <w:rFonts w:ascii="Arial" w:hAnsi="Arial" w:cs="Arial"/>
                <w:sz w:val="22"/>
                <w:szCs w:val="22"/>
              </w:rPr>
              <w:t>https://informationsdienst-holz.de/publikationen/2-informationsdienst-holz-holzbau-handbuch/reihe-5-holzschutz/holzschutz-bauliche-massnahmen/</w:t>
            </w:r>
            <w:r>
              <w:rPr>
                <w:rFonts w:ascii="Arial" w:hAnsi="Arial" w:cs="Arial"/>
              </w:rPr>
              <w:t xml:space="preserve"> </w:t>
            </w:r>
          </w:p>
        </w:tc>
      </w:tr>
    </w:tbl>
    <w:p w14:paraId="079366DD" w14:textId="77777777" w:rsidR="00F9647E" w:rsidRDefault="00F9647E" w:rsidP="004714E1">
      <w:pPr>
        <w:spacing w:line="360" w:lineRule="auto"/>
      </w:pPr>
    </w:p>
    <w:sectPr w:rsidR="00F9647E" w:rsidSect="0042488B">
      <w:headerReference w:type="default" r:id="rId9"/>
      <w:footerReference w:type="default" r:id="rId10"/>
      <w:footnotePr>
        <w:numFmt w:val="chicago"/>
      </w:footnotePr>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C6012" w14:textId="77777777" w:rsidR="00DC7ABD" w:rsidRDefault="00DC7ABD" w:rsidP="0042488B">
      <w:pPr>
        <w:spacing w:after="0" w:line="240" w:lineRule="auto"/>
      </w:pPr>
      <w:r>
        <w:separator/>
      </w:r>
    </w:p>
    <w:p w14:paraId="4F8E4D35" w14:textId="77777777" w:rsidR="00DC7ABD" w:rsidRDefault="00DC7ABD"/>
  </w:endnote>
  <w:endnote w:type="continuationSeparator" w:id="0">
    <w:p w14:paraId="019E2F86" w14:textId="77777777" w:rsidR="00DC7ABD" w:rsidRDefault="00DC7ABD" w:rsidP="0042488B">
      <w:pPr>
        <w:spacing w:after="0" w:line="240" w:lineRule="auto"/>
      </w:pPr>
      <w:r>
        <w:continuationSeparator/>
      </w:r>
    </w:p>
    <w:p w14:paraId="2C91CD25" w14:textId="77777777" w:rsidR="00DC7ABD" w:rsidRDefault="00DC7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ArialMT">
    <w:altName w:val="Yu Gothic UI"/>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1FD10" w14:textId="77777777" w:rsidR="00BA5D8F" w:rsidRPr="00BA5D8F" w:rsidRDefault="00BA5D8F" w:rsidP="00BA5D8F">
    <w:pPr>
      <w:pStyle w:val="Fuzeile"/>
      <w:pBdr>
        <w:top w:val="single" w:sz="4" w:space="1" w:color="auto"/>
      </w:pBdr>
      <w:jc w:val="center"/>
      <w:rPr>
        <w:rFonts w:ascii="Arial" w:hAnsi="Arial" w:cs="Arial"/>
        <w:sz w:val="18"/>
        <w:szCs w:val="18"/>
      </w:rPr>
    </w:pPr>
    <w:r w:rsidRPr="00BA5D8F">
      <w:rPr>
        <w:rFonts w:ascii="Arial" w:hAnsi="Arial" w:cs="Arial"/>
        <w:sz w:val="18"/>
        <w:szCs w:val="18"/>
      </w:rPr>
      <w:t>Quelle: Bildungsserver Sachsen-Anhalt (http://www.bildung-lsa.de) | Lizenz: Creative Commons (CC BY-SA 3.0)</w:t>
    </w:r>
  </w:p>
  <w:p w14:paraId="493BB521" w14:textId="53DE005F" w:rsidR="00F13CE2" w:rsidRPr="00BA5D8F" w:rsidRDefault="00BA5D8F" w:rsidP="00BA5D8F">
    <w:pPr>
      <w:pStyle w:val="Fuzeile"/>
      <w:spacing w:before="120"/>
      <w:jc w:val="center"/>
      <w:rPr>
        <w:rFonts w:ascii="Arial" w:hAnsi="Arial" w:cs="Arial"/>
        <w:sz w:val="18"/>
        <w:szCs w:val="18"/>
      </w:rPr>
    </w:pPr>
    <w:r w:rsidRPr="00BA5D8F">
      <w:rPr>
        <w:rFonts w:ascii="Arial" w:hAnsi="Arial" w:cs="Arial"/>
        <w:sz w:val="18"/>
        <w:szCs w:val="18"/>
      </w:rPr>
      <w:fldChar w:fldCharType="begin"/>
    </w:r>
    <w:r w:rsidRPr="00BA5D8F">
      <w:rPr>
        <w:rFonts w:ascii="Arial" w:hAnsi="Arial" w:cs="Arial"/>
        <w:sz w:val="18"/>
        <w:szCs w:val="18"/>
      </w:rPr>
      <w:instrText>PAGE   \* MERGEFORMAT</w:instrText>
    </w:r>
    <w:r w:rsidRPr="00BA5D8F">
      <w:rPr>
        <w:rFonts w:ascii="Arial" w:hAnsi="Arial" w:cs="Arial"/>
        <w:sz w:val="18"/>
        <w:szCs w:val="18"/>
      </w:rPr>
      <w:fldChar w:fldCharType="separate"/>
    </w:r>
    <w:r w:rsidR="00030020">
      <w:rPr>
        <w:rFonts w:ascii="Arial" w:hAnsi="Arial" w:cs="Arial"/>
        <w:noProof/>
        <w:sz w:val="18"/>
        <w:szCs w:val="18"/>
      </w:rPr>
      <w:t>4</w:t>
    </w:r>
    <w:r w:rsidRPr="00BA5D8F">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19123" w14:textId="77777777" w:rsidR="00DC7ABD" w:rsidRDefault="00DC7ABD" w:rsidP="0042488B">
      <w:pPr>
        <w:spacing w:after="0" w:line="240" w:lineRule="auto"/>
      </w:pPr>
      <w:r>
        <w:separator/>
      </w:r>
    </w:p>
    <w:p w14:paraId="4C69EFD0" w14:textId="77777777" w:rsidR="00DC7ABD" w:rsidRDefault="00DC7ABD"/>
  </w:footnote>
  <w:footnote w:type="continuationSeparator" w:id="0">
    <w:p w14:paraId="09D0A993" w14:textId="77777777" w:rsidR="00DC7ABD" w:rsidRDefault="00DC7ABD" w:rsidP="0042488B">
      <w:pPr>
        <w:spacing w:after="0" w:line="240" w:lineRule="auto"/>
      </w:pPr>
      <w:r>
        <w:continuationSeparator/>
      </w:r>
    </w:p>
    <w:p w14:paraId="250623A0" w14:textId="77777777" w:rsidR="00DC7ABD" w:rsidRDefault="00DC7A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62052" w14:textId="68510F03" w:rsidR="00BA5D8F" w:rsidRPr="00BA5D8F" w:rsidRDefault="00BA5D8F" w:rsidP="00BA5D8F">
    <w:pPr>
      <w:pStyle w:val="Kopfzeile"/>
      <w:pBdr>
        <w:bottom w:val="single" w:sz="4" w:space="1" w:color="auto"/>
      </w:pBdr>
      <w:jc w:val="right"/>
      <w:rPr>
        <w:rFonts w:ascii="Arial" w:hAnsi="Arial" w:cs="Arial"/>
        <w:sz w:val="20"/>
        <w:szCs w:val="20"/>
      </w:rPr>
    </w:pPr>
    <w:r w:rsidRPr="00BA5D8F">
      <w:rPr>
        <w:rFonts w:ascii="Arial" w:hAnsi="Arial" w:cs="Arial"/>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B2E"/>
    <w:multiLevelType w:val="hybridMultilevel"/>
    <w:tmpl w:val="C82856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D165D6"/>
    <w:multiLevelType w:val="hybridMultilevel"/>
    <w:tmpl w:val="4B86B5F8"/>
    <w:lvl w:ilvl="0" w:tplc="6BFE817C">
      <w:start w:val="1"/>
      <w:numFmt w:val="decimal"/>
      <w:lvlText w:val="%1."/>
      <w:lvlJc w:val="left"/>
      <w:pPr>
        <w:ind w:left="502" w:hanging="360"/>
      </w:pPr>
      <w:rPr>
        <w:rFonts w:ascii="Arial" w:hAnsi="Arial" w:cs="Arial" w:hint="default"/>
        <w:b w:val="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D50A9A"/>
    <w:multiLevelType w:val="hybridMultilevel"/>
    <w:tmpl w:val="C5F6268C"/>
    <w:lvl w:ilvl="0" w:tplc="2360A1EC">
      <w:numFmt w:val="bullet"/>
      <w:lvlText w:val="–"/>
      <w:lvlJc w:val="left"/>
      <w:pPr>
        <w:ind w:left="1800" w:hanging="360"/>
      </w:pPr>
      <w:rPr>
        <w:rFonts w:ascii="Arial" w:eastAsiaTheme="minorHAnsi" w:hAnsi="Arial" w:cs="Aria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 w15:restartNumberingAfterBreak="0">
    <w:nsid w:val="19102257"/>
    <w:multiLevelType w:val="hybridMultilevel"/>
    <w:tmpl w:val="463E1D22"/>
    <w:lvl w:ilvl="0" w:tplc="2360A1EC">
      <w:numFmt w:val="bullet"/>
      <w:lvlText w:val="–"/>
      <w:lvlJc w:val="left"/>
      <w:pPr>
        <w:ind w:left="2700" w:hanging="360"/>
      </w:pPr>
      <w:rPr>
        <w:rFonts w:ascii="Arial" w:eastAsiaTheme="minorHAnsi" w:hAnsi="Arial" w:cs="Arial" w:hint="default"/>
      </w:rPr>
    </w:lvl>
    <w:lvl w:ilvl="1" w:tplc="04070003" w:tentative="1">
      <w:start w:val="1"/>
      <w:numFmt w:val="bullet"/>
      <w:lvlText w:val="o"/>
      <w:lvlJc w:val="left"/>
      <w:pPr>
        <w:ind w:left="3420" w:hanging="360"/>
      </w:pPr>
      <w:rPr>
        <w:rFonts w:ascii="Courier New" w:hAnsi="Courier New" w:cs="Courier New" w:hint="default"/>
      </w:rPr>
    </w:lvl>
    <w:lvl w:ilvl="2" w:tplc="04070005" w:tentative="1">
      <w:start w:val="1"/>
      <w:numFmt w:val="bullet"/>
      <w:lvlText w:val=""/>
      <w:lvlJc w:val="left"/>
      <w:pPr>
        <w:ind w:left="4140" w:hanging="360"/>
      </w:pPr>
      <w:rPr>
        <w:rFonts w:ascii="Wingdings" w:hAnsi="Wingdings" w:hint="default"/>
      </w:rPr>
    </w:lvl>
    <w:lvl w:ilvl="3" w:tplc="04070001" w:tentative="1">
      <w:start w:val="1"/>
      <w:numFmt w:val="bullet"/>
      <w:lvlText w:val=""/>
      <w:lvlJc w:val="left"/>
      <w:pPr>
        <w:ind w:left="4860" w:hanging="360"/>
      </w:pPr>
      <w:rPr>
        <w:rFonts w:ascii="Symbol" w:hAnsi="Symbol" w:hint="default"/>
      </w:rPr>
    </w:lvl>
    <w:lvl w:ilvl="4" w:tplc="04070003" w:tentative="1">
      <w:start w:val="1"/>
      <w:numFmt w:val="bullet"/>
      <w:lvlText w:val="o"/>
      <w:lvlJc w:val="left"/>
      <w:pPr>
        <w:ind w:left="5580" w:hanging="360"/>
      </w:pPr>
      <w:rPr>
        <w:rFonts w:ascii="Courier New" w:hAnsi="Courier New" w:cs="Courier New" w:hint="default"/>
      </w:rPr>
    </w:lvl>
    <w:lvl w:ilvl="5" w:tplc="04070005" w:tentative="1">
      <w:start w:val="1"/>
      <w:numFmt w:val="bullet"/>
      <w:lvlText w:val=""/>
      <w:lvlJc w:val="left"/>
      <w:pPr>
        <w:ind w:left="6300" w:hanging="360"/>
      </w:pPr>
      <w:rPr>
        <w:rFonts w:ascii="Wingdings" w:hAnsi="Wingdings" w:hint="default"/>
      </w:rPr>
    </w:lvl>
    <w:lvl w:ilvl="6" w:tplc="04070001" w:tentative="1">
      <w:start w:val="1"/>
      <w:numFmt w:val="bullet"/>
      <w:lvlText w:val=""/>
      <w:lvlJc w:val="left"/>
      <w:pPr>
        <w:ind w:left="7020" w:hanging="360"/>
      </w:pPr>
      <w:rPr>
        <w:rFonts w:ascii="Symbol" w:hAnsi="Symbol" w:hint="default"/>
      </w:rPr>
    </w:lvl>
    <w:lvl w:ilvl="7" w:tplc="04070003" w:tentative="1">
      <w:start w:val="1"/>
      <w:numFmt w:val="bullet"/>
      <w:lvlText w:val="o"/>
      <w:lvlJc w:val="left"/>
      <w:pPr>
        <w:ind w:left="7740" w:hanging="360"/>
      </w:pPr>
      <w:rPr>
        <w:rFonts w:ascii="Courier New" w:hAnsi="Courier New" w:cs="Courier New" w:hint="default"/>
      </w:rPr>
    </w:lvl>
    <w:lvl w:ilvl="8" w:tplc="04070005" w:tentative="1">
      <w:start w:val="1"/>
      <w:numFmt w:val="bullet"/>
      <w:lvlText w:val=""/>
      <w:lvlJc w:val="left"/>
      <w:pPr>
        <w:ind w:left="8460" w:hanging="360"/>
      </w:pPr>
      <w:rPr>
        <w:rFonts w:ascii="Wingdings" w:hAnsi="Wingdings" w:hint="default"/>
      </w:rPr>
    </w:lvl>
  </w:abstractNum>
  <w:abstractNum w:abstractNumId="4" w15:restartNumberingAfterBreak="0">
    <w:nsid w:val="2C7C4DBD"/>
    <w:multiLevelType w:val="hybridMultilevel"/>
    <w:tmpl w:val="0E9E4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5703AE"/>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36214E15"/>
    <w:multiLevelType w:val="hybridMultilevel"/>
    <w:tmpl w:val="8C3082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1E287F"/>
    <w:multiLevelType w:val="hybridMultilevel"/>
    <w:tmpl w:val="7C52B1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AE35E3"/>
    <w:multiLevelType w:val="hybridMultilevel"/>
    <w:tmpl w:val="A1887C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E60299A8">
      <w:numFmt w:val="bullet"/>
      <w:lvlText w:val="–"/>
      <w:lvlJc w:val="left"/>
      <w:pPr>
        <w:ind w:left="2880" w:hanging="360"/>
      </w:pPr>
      <w:rPr>
        <w:rFonts w:ascii="Calibri" w:eastAsiaTheme="minorHAnsi" w:hAnsi="Calibri" w:cs="Calibri"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BC42ED"/>
    <w:multiLevelType w:val="hybridMultilevel"/>
    <w:tmpl w:val="9FE838BA"/>
    <w:lvl w:ilvl="0" w:tplc="B6508C98">
      <w:start w:val="1"/>
      <w:numFmt w:val="decimal"/>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10" w15:restartNumberingAfterBreak="0">
    <w:nsid w:val="3BAD0F9F"/>
    <w:multiLevelType w:val="hybridMultilevel"/>
    <w:tmpl w:val="A5E61638"/>
    <w:lvl w:ilvl="0" w:tplc="A5E0EC38">
      <w:start w:val="1"/>
      <w:numFmt w:val="bullet"/>
      <w:pStyle w:val="TabelleStrich"/>
      <w:lvlText w:val="–"/>
      <w:lvlJc w:val="left"/>
      <w:pPr>
        <w:ind w:left="1080" w:hanging="360"/>
      </w:pPr>
      <w:rPr>
        <w:rFonts w:ascii="Arial" w:hAnsi="Arial" w:hint="default"/>
        <w:b w:val="0"/>
        <w:i w:val="0"/>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F526679"/>
    <w:multiLevelType w:val="hybridMultilevel"/>
    <w:tmpl w:val="DD663E92"/>
    <w:lvl w:ilvl="0" w:tplc="0AC80BB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0C4DE1"/>
    <w:multiLevelType w:val="hybridMultilevel"/>
    <w:tmpl w:val="D8746E0E"/>
    <w:lvl w:ilvl="0" w:tplc="6FE4EA22">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91367F"/>
    <w:multiLevelType w:val="hybridMultilevel"/>
    <w:tmpl w:val="B1FA7BF2"/>
    <w:lvl w:ilvl="0" w:tplc="F7369BB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3F0FE6"/>
    <w:multiLevelType w:val="hybridMultilevel"/>
    <w:tmpl w:val="4C5E3470"/>
    <w:lvl w:ilvl="0" w:tplc="2360A1EC">
      <w:numFmt w:val="bullet"/>
      <w:lvlText w:val="–"/>
      <w:lvlJc w:val="left"/>
      <w:pPr>
        <w:ind w:left="720" w:hanging="360"/>
      </w:pPr>
      <w:rPr>
        <w:rFonts w:ascii="Arial" w:eastAsiaTheme="minorHAnsi" w:hAnsi="Arial" w:cs="Arial" w:hint="default"/>
      </w:rPr>
    </w:lvl>
    <w:lvl w:ilvl="1" w:tplc="2360A1EC">
      <w:numFmt w:val="bullet"/>
      <w:lvlText w:val="–"/>
      <w:lvlJc w:val="left"/>
      <w:pPr>
        <w:ind w:left="1440" w:hanging="360"/>
      </w:pPr>
      <w:rPr>
        <w:rFonts w:ascii="Arial" w:eastAsiaTheme="minorHAnsi" w:hAnsi="Arial" w:cs="Aria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AC94EC7"/>
    <w:multiLevelType w:val="hybridMultilevel"/>
    <w:tmpl w:val="23B67910"/>
    <w:lvl w:ilvl="0" w:tplc="E8A4697A">
      <w:numFmt w:val="bullet"/>
      <w:lvlText w:val="-"/>
      <w:lvlJc w:val="left"/>
      <w:pPr>
        <w:ind w:left="720" w:hanging="360"/>
      </w:pPr>
      <w:rPr>
        <w:rFonts w:ascii="Calibri" w:eastAsiaTheme="minorHAnsi" w:hAnsi="Calibri" w:cstheme="minorBidi" w:hint="default"/>
      </w:rPr>
    </w:lvl>
    <w:lvl w:ilvl="1" w:tplc="2360A1EC">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773B00"/>
    <w:multiLevelType w:val="hybridMultilevel"/>
    <w:tmpl w:val="B2E6C17E"/>
    <w:lvl w:ilvl="0" w:tplc="E60299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D00E4C"/>
    <w:multiLevelType w:val="hybridMultilevel"/>
    <w:tmpl w:val="596AC2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6D41A7"/>
    <w:multiLevelType w:val="hybridMultilevel"/>
    <w:tmpl w:val="EC46FEBE"/>
    <w:lvl w:ilvl="0" w:tplc="0407000F">
      <w:start w:val="1"/>
      <w:numFmt w:val="decimal"/>
      <w:lvlText w:val="%1."/>
      <w:lvlJc w:val="left"/>
      <w:pPr>
        <w:ind w:left="754" w:hanging="360"/>
      </w:pPr>
    </w:lvl>
    <w:lvl w:ilvl="1" w:tplc="04070019" w:tentative="1">
      <w:start w:val="1"/>
      <w:numFmt w:val="lowerLetter"/>
      <w:lvlText w:val="%2."/>
      <w:lvlJc w:val="left"/>
      <w:pPr>
        <w:ind w:left="1474" w:hanging="360"/>
      </w:pPr>
    </w:lvl>
    <w:lvl w:ilvl="2" w:tplc="0407001B" w:tentative="1">
      <w:start w:val="1"/>
      <w:numFmt w:val="lowerRoman"/>
      <w:lvlText w:val="%3."/>
      <w:lvlJc w:val="right"/>
      <w:pPr>
        <w:ind w:left="2194" w:hanging="180"/>
      </w:pPr>
    </w:lvl>
    <w:lvl w:ilvl="3" w:tplc="0407000F" w:tentative="1">
      <w:start w:val="1"/>
      <w:numFmt w:val="decimal"/>
      <w:lvlText w:val="%4."/>
      <w:lvlJc w:val="left"/>
      <w:pPr>
        <w:ind w:left="2914" w:hanging="360"/>
      </w:pPr>
    </w:lvl>
    <w:lvl w:ilvl="4" w:tplc="04070019" w:tentative="1">
      <w:start w:val="1"/>
      <w:numFmt w:val="lowerLetter"/>
      <w:lvlText w:val="%5."/>
      <w:lvlJc w:val="left"/>
      <w:pPr>
        <w:ind w:left="3634" w:hanging="360"/>
      </w:pPr>
    </w:lvl>
    <w:lvl w:ilvl="5" w:tplc="0407001B" w:tentative="1">
      <w:start w:val="1"/>
      <w:numFmt w:val="lowerRoman"/>
      <w:lvlText w:val="%6."/>
      <w:lvlJc w:val="right"/>
      <w:pPr>
        <w:ind w:left="4354" w:hanging="180"/>
      </w:pPr>
    </w:lvl>
    <w:lvl w:ilvl="6" w:tplc="0407000F" w:tentative="1">
      <w:start w:val="1"/>
      <w:numFmt w:val="decimal"/>
      <w:lvlText w:val="%7."/>
      <w:lvlJc w:val="left"/>
      <w:pPr>
        <w:ind w:left="5074" w:hanging="360"/>
      </w:pPr>
    </w:lvl>
    <w:lvl w:ilvl="7" w:tplc="04070019" w:tentative="1">
      <w:start w:val="1"/>
      <w:numFmt w:val="lowerLetter"/>
      <w:lvlText w:val="%8."/>
      <w:lvlJc w:val="left"/>
      <w:pPr>
        <w:ind w:left="5794" w:hanging="360"/>
      </w:pPr>
    </w:lvl>
    <w:lvl w:ilvl="8" w:tplc="0407001B" w:tentative="1">
      <w:start w:val="1"/>
      <w:numFmt w:val="lowerRoman"/>
      <w:lvlText w:val="%9."/>
      <w:lvlJc w:val="right"/>
      <w:pPr>
        <w:ind w:left="6514" w:hanging="180"/>
      </w:pPr>
    </w:lvl>
  </w:abstractNum>
  <w:abstractNum w:abstractNumId="19" w15:restartNumberingAfterBreak="0">
    <w:nsid w:val="54382056"/>
    <w:multiLevelType w:val="hybridMultilevel"/>
    <w:tmpl w:val="1AC6A21C"/>
    <w:lvl w:ilvl="0" w:tplc="789A3D68">
      <w:start w:val="2"/>
      <w:numFmt w:val="bullet"/>
      <w:pStyle w:val="FormatvorlageUnteraufgabenMusterTransparentElfenbein"/>
      <w:lvlText w:val="–"/>
      <w:lvlJc w:val="left"/>
      <w:pPr>
        <w:tabs>
          <w:tab w:val="num" w:pos="357"/>
        </w:tabs>
        <w:ind w:left="357" w:hanging="357"/>
      </w:pPr>
      <w:rPr>
        <w:rFonts w:ascii="Arial" w:eastAsia="Times New Roman" w:hAnsi="Arial" w:hint="default"/>
      </w:rPr>
    </w:lvl>
    <w:lvl w:ilvl="1" w:tplc="04070003" w:tentative="1">
      <w:start w:val="1"/>
      <w:numFmt w:val="bullet"/>
      <w:lvlText w:val="o"/>
      <w:lvlJc w:val="left"/>
      <w:pPr>
        <w:tabs>
          <w:tab w:val="num" w:pos="1866"/>
        </w:tabs>
        <w:ind w:left="1866" w:hanging="360"/>
      </w:pPr>
      <w:rPr>
        <w:rFonts w:ascii="Courier New" w:hAnsi="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59FE29CC"/>
    <w:multiLevelType w:val="hybridMultilevel"/>
    <w:tmpl w:val="FB64D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E95D54"/>
    <w:multiLevelType w:val="hybridMultilevel"/>
    <w:tmpl w:val="68166ABE"/>
    <w:lvl w:ilvl="0" w:tplc="D5DA9E96">
      <w:start w:val="1"/>
      <w:numFmt w:val="bullet"/>
      <w:lvlText w:val="–"/>
      <w:lvlJc w:val="left"/>
      <w:pPr>
        <w:ind w:left="720" w:hanging="360"/>
      </w:pPr>
      <w:rPr>
        <w:rFonts w:ascii="Arial" w:hAnsi="Arial"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2672A7D"/>
    <w:multiLevelType w:val="hybridMultilevel"/>
    <w:tmpl w:val="4BE61A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3D742E9"/>
    <w:multiLevelType w:val="hybridMultilevel"/>
    <w:tmpl w:val="C94052AA"/>
    <w:lvl w:ilvl="0" w:tplc="7434876C">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3"/>
  </w:num>
  <w:num w:numId="4">
    <w:abstractNumId w:val="7"/>
  </w:num>
  <w:num w:numId="5">
    <w:abstractNumId w:val="15"/>
  </w:num>
  <w:num w:numId="6">
    <w:abstractNumId w:val="11"/>
  </w:num>
  <w:num w:numId="7">
    <w:abstractNumId w:val="21"/>
  </w:num>
  <w:num w:numId="8">
    <w:abstractNumId w:val="10"/>
  </w:num>
  <w:num w:numId="9">
    <w:abstractNumId w:val="6"/>
  </w:num>
  <w:num w:numId="10">
    <w:abstractNumId w:val="5"/>
  </w:num>
  <w:num w:numId="11">
    <w:abstractNumId w:val="9"/>
  </w:num>
  <w:num w:numId="12">
    <w:abstractNumId w:val="18"/>
  </w:num>
  <w:num w:numId="13">
    <w:abstractNumId w:val="17"/>
  </w:num>
  <w:num w:numId="14">
    <w:abstractNumId w:val="14"/>
  </w:num>
  <w:num w:numId="15">
    <w:abstractNumId w:val="3"/>
  </w:num>
  <w:num w:numId="16">
    <w:abstractNumId w:val="19"/>
  </w:num>
  <w:num w:numId="17">
    <w:abstractNumId w:val="2"/>
  </w:num>
  <w:num w:numId="18">
    <w:abstractNumId w:val="16"/>
  </w:num>
  <w:num w:numId="19">
    <w:abstractNumId w:val="8"/>
  </w:num>
  <w:num w:numId="20">
    <w:abstractNumId w:val="4"/>
  </w:num>
  <w:num w:numId="21">
    <w:abstractNumId w:val="23"/>
  </w:num>
  <w:num w:numId="22">
    <w:abstractNumId w:val="12"/>
  </w:num>
  <w:num w:numId="23">
    <w:abstractNumId w:val="8"/>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35"/>
    <w:rsid w:val="00024218"/>
    <w:rsid w:val="00030020"/>
    <w:rsid w:val="00041BD3"/>
    <w:rsid w:val="000A0410"/>
    <w:rsid w:val="000C1A8F"/>
    <w:rsid w:val="000C4135"/>
    <w:rsid w:val="000D21B4"/>
    <w:rsid w:val="00175D66"/>
    <w:rsid w:val="00186800"/>
    <w:rsid w:val="0019455D"/>
    <w:rsid w:val="001B608D"/>
    <w:rsid w:val="00207CE6"/>
    <w:rsid w:val="002A3F2D"/>
    <w:rsid w:val="00304D52"/>
    <w:rsid w:val="0032665B"/>
    <w:rsid w:val="00353A0F"/>
    <w:rsid w:val="003863C0"/>
    <w:rsid w:val="003A375A"/>
    <w:rsid w:val="003E3D42"/>
    <w:rsid w:val="003E7A2A"/>
    <w:rsid w:val="003F2FC0"/>
    <w:rsid w:val="004114D4"/>
    <w:rsid w:val="0042488B"/>
    <w:rsid w:val="00424D39"/>
    <w:rsid w:val="00426395"/>
    <w:rsid w:val="00451B7D"/>
    <w:rsid w:val="00467F5F"/>
    <w:rsid w:val="004714E1"/>
    <w:rsid w:val="004730F6"/>
    <w:rsid w:val="0049062C"/>
    <w:rsid w:val="004A10BB"/>
    <w:rsid w:val="004B22F2"/>
    <w:rsid w:val="004E5FA8"/>
    <w:rsid w:val="00511A7B"/>
    <w:rsid w:val="00513B89"/>
    <w:rsid w:val="0056442A"/>
    <w:rsid w:val="005A6767"/>
    <w:rsid w:val="005B049C"/>
    <w:rsid w:val="005D037A"/>
    <w:rsid w:val="005D2B1E"/>
    <w:rsid w:val="005D738D"/>
    <w:rsid w:val="005F2F0C"/>
    <w:rsid w:val="00600EC6"/>
    <w:rsid w:val="00602B9F"/>
    <w:rsid w:val="00610CE7"/>
    <w:rsid w:val="00615B89"/>
    <w:rsid w:val="006356D9"/>
    <w:rsid w:val="00655E84"/>
    <w:rsid w:val="006A4A92"/>
    <w:rsid w:val="006B3794"/>
    <w:rsid w:val="006D739A"/>
    <w:rsid w:val="00705C92"/>
    <w:rsid w:val="0072543E"/>
    <w:rsid w:val="007B7872"/>
    <w:rsid w:val="007F5067"/>
    <w:rsid w:val="007F6C48"/>
    <w:rsid w:val="00807017"/>
    <w:rsid w:val="008167F3"/>
    <w:rsid w:val="00821717"/>
    <w:rsid w:val="0083045B"/>
    <w:rsid w:val="00850024"/>
    <w:rsid w:val="008C151F"/>
    <w:rsid w:val="008D6A35"/>
    <w:rsid w:val="008E2344"/>
    <w:rsid w:val="008F293B"/>
    <w:rsid w:val="008F585B"/>
    <w:rsid w:val="00907944"/>
    <w:rsid w:val="00960F32"/>
    <w:rsid w:val="0098730F"/>
    <w:rsid w:val="00990F5E"/>
    <w:rsid w:val="009935D9"/>
    <w:rsid w:val="00993623"/>
    <w:rsid w:val="009B09A0"/>
    <w:rsid w:val="009C31BD"/>
    <w:rsid w:val="009E0BB3"/>
    <w:rsid w:val="009F6268"/>
    <w:rsid w:val="00A030E5"/>
    <w:rsid w:val="00A33D13"/>
    <w:rsid w:val="00A36B28"/>
    <w:rsid w:val="00A41B19"/>
    <w:rsid w:val="00AD16C8"/>
    <w:rsid w:val="00AD75E0"/>
    <w:rsid w:val="00AE7B48"/>
    <w:rsid w:val="00B07368"/>
    <w:rsid w:val="00B243C6"/>
    <w:rsid w:val="00B24F5E"/>
    <w:rsid w:val="00B42EE5"/>
    <w:rsid w:val="00B73448"/>
    <w:rsid w:val="00B95B56"/>
    <w:rsid w:val="00BA5D8F"/>
    <w:rsid w:val="00BD05B9"/>
    <w:rsid w:val="00BF3C85"/>
    <w:rsid w:val="00BF6A1D"/>
    <w:rsid w:val="00C07751"/>
    <w:rsid w:val="00C35462"/>
    <w:rsid w:val="00C36ECB"/>
    <w:rsid w:val="00C43233"/>
    <w:rsid w:val="00C911E0"/>
    <w:rsid w:val="00CA332A"/>
    <w:rsid w:val="00D23841"/>
    <w:rsid w:val="00D25E6F"/>
    <w:rsid w:val="00D57078"/>
    <w:rsid w:val="00D63FE6"/>
    <w:rsid w:val="00D71F86"/>
    <w:rsid w:val="00DA046C"/>
    <w:rsid w:val="00DB7818"/>
    <w:rsid w:val="00DB7CBE"/>
    <w:rsid w:val="00DC0ACD"/>
    <w:rsid w:val="00DC7ABD"/>
    <w:rsid w:val="00DD60C4"/>
    <w:rsid w:val="00DD60FC"/>
    <w:rsid w:val="00DE1C50"/>
    <w:rsid w:val="00DE1CB4"/>
    <w:rsid w:val="00DE2D13"/>
    <w:rsid w:val="00DF0E1F"/>
    <w:rsid w:val="00E258A0"/>
    <w:rsid w:val="00E32B2A"/>
    <w:rsid w:val="00E500D9"/>
    <w:rsid w:val="00E6365B"/>
    <w:rsid w:val="00E93849"/>
    <w:rsid w:val="00EB5BFC"/>
    <w:rsid w:val="00EB79BB"/>
    <w:rsid w:val="00ED1389"/>
    <w:rsid w:val="00ED761F"/>
    <w:rsid w:val="00EE4B9D"/>
    <w:rsid w:val="00F13CE2"/>
    <w:rsid w:val="00F73022"/>
    <w:rsid w:val="00F772C1"/>
    <w:rsid w:val="00F9647E"/>
    <w:rsid w:val="00FA74B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E6BE"/>
  <w15:docId w15:val="{A0AF7AED-825D-40D4-8269-8C033A09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9"/>
    <w:qFormat/>
    <w:rsid w:val="00807017"/>
    <w:pPr>
      <w:keepNext/>
      <w:numPr>
        <w:numId w:val="10"/>
      </w:numPr>
      <w:spacing w:after="240" w:line="360" w:lineRule="auto"/>
      <w:outlineLvl w:val="0"/>
    </w:pPr>
    <w:rPr>
      <w:rFonts w:ascii="Arial" w:eastAsia="Times New Roman" w:hAnsi="Arial" w:cs="Times New Roman"/>
      <w:b/>
      <w:kern w:val="28"/>
      <w:sz w:val="32"/>
      <w:szCs w:val="20"/>
      <w:lang w:eastAsia="de-DE"/>
    </w:rPr>
  </w:style>
  <w:style w:type="paragraph" w:styleId="berschrift2">
    <w:name w:val="heading 2"/>
    <w:basedOn w:val="Standard"/>
    <w:next w:val="Standard"/>
    <w:link w:val="berschrift2Zchn"/>
    <w:uiPriority w:val="99"/>
    <w:qFormat/>
    <w:rsid w:val="00807017"/>
    <w:pPr>
      <w:keepNext/>
      <w:numPr>
        <w:ilvl w:val="1"/>
        <w:numId w:val="10"/>
      </w:numPr>
      <w:spacing w:after="240" w:line="240" w:lineRule="auto"/>
      <w:outlineLvl w:val="1"/>
    </w:pPr>
    <w:rPr>
      <w:rFonts w:ascii="Arial" w:eastAsia="Times New Roman" w:hAnsi="Arial" w:cs="Times New Roman"/>
      <w:b/>
      <w:sz w:val="28"/>
      <w:szCs w:val="20"/>
      <w:lang w:eastAsia="de-DE"/>
    </w:rPr>
  </w:style>
  <w:style w:type="paragraph" w:styleId="berschrift3">
    <w:name w:val="heading 3"/>
    <w:basedOn w:val="Standard"/>
    <w:next w:val="Standard"/>
    <w:link w:val="berschrift3Zchn"/>
    <w:uiPriority w:val="99"/>
    <w:qFormat/>
    <w:rsid w:val="00807017"/>
    <w:pPr>
      <w:keepNext/>
      <w:numPr>
        <w:ilvl w:val="2"/>
        <w:numId w:val="10"/>
      </w:numPr>
      <w:spacing w:before="240" w:after="60" w:line="240" w:lineRule="auto"/>
      <w:outlineLvl w:val="2"/>
    </w:pPr>
    <w:rPr>
      <w:rFonts w:ascii="Arial" w:eastAsia="Times New Roman" w:hAnsi="Arial" w:cs="Times New Roman"/>
      <w:sz w:val="24"/>
      <w:szCs w:val="20"/>
      <w:lang w:eastAsia="de-DE"/>
    </w:rPr>
  </w:style>
  <w:style w:type="paragraph" w:styleId="berschrift4">
    <w:name w:val="heading 4"/>
    <w:basedOn w:val="Standard"/>
    <w:next w:val="Standard"/>
    <w:link w:val="berschrift4Zchn"/>
    <w:semiHidden/>
    <w:unhideWhenUsed/>
    <w:qFormat/>
    <w:rsid w:val="00807017"/>
    <w:pPr>
      <w:keepNext/>
      <w:keepLines/>
      <w:numPr>
        <w:ilvl w:val="3"/>
        <w:numId w:val="10"/>
      </w:numPr>
      <w:spacing w:before="200" w:after="0" w:line="240" w:lineRule="auto"/>
      <w:outlineLvl w:val="3"/>
    </w:pPr>
    <w:rPr>
      <w:rFonts w:asciiTheme="majorHAnsi" w:eastAsiaTheme="majorEastAsia" w:hAnsiTheme="majorHAnsi" w:cstheme="majorBidi"/>
      <w:b/>
      <w:bCs/>
      <w:i/>
      <w:iCs/>
      <w:color w:val="5B9BD5" w:themeColor="accent1"/>
      <w:szCs w:val="20"/>
      <w:lang w:eastAsia="de-DE"/>
    </w:rPr>
  </w:style>
  <w:style w:type="paragraph" w:styleId="berschrift5">
    <w:name w:val="heading 5"/>
    <w:basedOn w:val="Standard"/>
    <w:next w:val="Standard"/>
    <w:link w:val="berschrift5Zchn"/>
    <w:semiHidden/>
    <w:unhideWhenUsed/>
    <w:qFormat/>
    <w:rsid w:val="00807017"/>
    <w:pPr>
      <w:keepNext/>
      <w:keepLines/>
      <w:numPr>
        <w:ilvl w:val="4"/>
        <w:numId w:val="10"/>
      </w:numPr>
      <w:spacing w:before="200" w:after="0" w:line="240" w:lineRule="auto"/>
      <w:outlineLvl w:val="4"/>
    </w:pPr>
    <w:rPr>
      <w:rFonts w:asciiTheme="majorHAnsi" w:eastAsiaTheme="majorEastAsia" w:hAnsiTheme="majorHAnsi" w:cstheme="majorBidi"/>
      <w:color w:val="1F4D78" w:themeColor="accent1" w:themeShade="7F"/>
      <w:szCs w:val="20"/>
      <w:lang w:eastAsia="de-DE"/>
    </w:rPr>
  </w:style>
  <w:style w:type="paragraph" w:styleId="berschrift6">
    <w:name w:val="heading 6"/>
    <w:basedOn w:val="Standard"/>
    <w:next w:val="Standard"/>
    <w:link w:val="berschrift6Zchn"/>
    <w:semiHidden/>
    <w:unhideWhenUsed/>
    <w:qFormat/>
    <w:rsid w:val="00807017"/>
    <w:pPr>
      <w:keepNext/>
      <w:keepLines/>
      <w:numPr>
        <w:ilvl w:val="5"/>
        <w:numId w:val="10"/>
      </w:numPr>
      <w:spacing w:before="200" w:after="0" w:line="240" w:lineRule="auto"/>
      <w:outlineLvl w:val="5"/>
    </w:pPr>
    <w:rPr>
      <w:rFonts w:asciiTheme="majorHAnsi" w:eastAsiaTheme="majorEastAsia" w:hAnsiTheme="majorHAnsi" w:cstheme="majorBidi"/>
      <w:i/>
      <w:iCs/>
      <w:color w:val="1F4D78" w:themeColor="accent1" w:themeShade="7F"/>
      <w:szCs w:val="20"/>
      <w:lang w:eastAsia="de-DE"/>
    </w:rPr>
  </w:style>
  <w:style w:type="paragraph" w:styleId="berschrift7">
    <w:name w:val="heading 7"/>
    <w:basedOn w:val="Standard"/>
    <w:next w:val="Standard"/>
    <w:link w:val="berschrift7Zchn"/>
    <w:semiHidden/>
    <w:unhideWhenUsed/>
    <w:qFormat/>
    <w:rsid w:val="00807017"/>
    <w:pPr>
      <w:keepNext/>
      <w:keepLines/>
      <w:numPr>
        <w:ilvl w:val="6"/>
        <w:numId w:val="10"/>
      </w:numPr>
      <w:spacing w:before="200" w:after="0" w:line="240" w:lineRule="auto"/>
      <w:outlineLvl w:val="6"/>
    </w:pPr>
    <w:rPr>
      <w:rFonts w:asciiTheme="majorHAnsi" w:eastAsiaTheme="majorEastAsia" w:hAnsiTheme="majorHAnsi" w:cstheme="majorBidi"/>
      <w:i/>
      <w:iCs/>
      <w:color w:val="404040" w:themeColor="text1" w:themeTint="BF"/>
      <w:szCs w:val="20"/>
      <w:lang w:eastAsia="de-DE"/>
    </w:rPr>
  </w:style>
  <w:style w:type="paragraph" w:styleId="berschrift8">
    <w:name w:val="heading 8"/>
    <w:basedOn w:val="Standard"/>
    <w:next w:val="Standard"/>
    <w:link w:val="berschrift8Zchn"/>
    <w:semiHidden/>
    <w:unhideWhenUsed/>
    <w:qFormat/>
    <w:rsid w:val="00807017"/>
    <w:pPr>
      <w:keepNext/>
      <w:keepLines/>
      <w:numPr>
        <w:ilvl w:val="7"/>
        <w:numId w:val="10"/>
      </w:numPr>
      <w:spacing w:before="200" w:after="0" w:line="240" w:lineRule="auto"/>
      <w:outlineLvl w:val="7"/>
    </w:pPr>
    <w:rPr>
      <w:rFonts w:asciiTheme="majorHAnsi" w:eastAsiaTheme="majorEastAsia" w:hAnsiTheme="majorHAnsi" w:cstheme="majorBidi"/>
      <w:color w:val="404040" w:themeColor="text1" w:themeTint="BF"/>
      <w:sz w:val="20"/>
      <w:szCs w:val="20"/>
      <w:lang w:eastAsia="de-DE"/>
    </w:rPr>
  </w:style>
  <w:style w:type="paragraph" w:styleId="berschrift9">
    <w:name w:val="heading 9"/>
    <w:basedOn w:val="Standard"/>
    <w:next w:val="Standard"/>
    <w:link w:val="berschrift9Zchn"/>
    <w:semiHidden/>
    <w:unhideWhenUsed/>
    <w:qFormat/>
    <w:rsid w:val="00807017"/>
    <w:pPr>
      <w:keepNext/>
      <w:keepLines/>
      <w:numPr>
        <w:ilvl w:val="8"/>
        <w:numId w:val="10"/>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13B89"/>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513B89"/>
    <w:pPr>
      <w:ind w:left="720"/>
      <w:contextualSpacing/>
    </w:pPr>
  </w:style>
  <w:style w:type="paragraph" w:styleId="Sprechblasentext">
    <w:name w:val="Balloon Text"/>
    <w:basedOn w:val="Standard"/>
    <w:link w:val="SprechblasentextZchn"/>
    <w:uiPriority w:val="99"/>
    <w:semiHidden/>
    <w:unhideWhenUsed/>
    <w:rsid w:val="00DD60C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60C4"/>
    <w:rPr>
      <w:rFonts w:ascii="Segoe UI" w:hAnsi="Segoe UI" w:cs="Segoe UI"/>
      <w:sz w:val="18"/>
      <w:szCs w:val="18"/>
    </w:rPr>
  </w:style>
  <w:style w:type="character" w:customStyle="1" w:styleId="berschrift1Zchn">
    <w:name w:val="Überschrift 1 Zchn"/>
    <w:basedOn w:val="Absatz-Standardschriftart"/>
    <w:link w:val="berschrift1"/>
    <w:uiPriority w:val="99"/>
    <w:rsid w:val="00807017"/>
    <w:rPr>
      <w:rFonts w:ascii="Arial" w:eastAsia="Times New Roman" w:hAnsi="Arial" w:cs="Times New Roman"/>
      <w:b/>
      <w:kern w:val="28"/>
      <w:sz w:val="32"/>
      <w:szCs w:val="20"/>
      <w:lang w:eastAsia="de-DE"/>
    </w:rPr>
  </w:style>
  <w:style w:type="character" w:customStyle="1" w:styleId="berschrift2Zchn">
    <w:name w:val="Überschrift 2 Zchn"/>
    <w:basedOn w:val="Absatz-Standardschriftart"/>
    <w:link w:val="berschrift2"/>
    <w:uiPriority w:val="99"/>
    <w:rsid w:val="00807017"/>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uiPriority w:val="99"/>
    <w:rsid w:val="00807017"/>
    <w:rPr>
      <w:rFonts w:ascii="Arial" w:eastAsia="Times New Roman" w:hAnsi="Arial" w:cs="Times New Roman"/>
      <w:sz w:val="24"/>
      <w:szCs w:val="20"/>
      <w:lang w:eastAsia="de-DE"/>
    </w:rPr>
  </w:style>
  <w:style w:type="character" w:customStyle="1" w:styleId="berschrift4Zchn">
    <w:name w:val="Überschrift 4 Zchn"/>
    <w:basedOn w:val="Absatz-Standardschriftart"/>
    <w:link w:val="berschrift4"/>
    <w:semiHidden/>
    <w:rsid w:val="00807017"/>
    <w:rPr>
      <w:rFonts w:asciiTheme="majorHAnsi" w:eastAsiaTheme="majorEastAsia" w:hAnsiTheme="majorHAnsi" w:cstheme="majorBidi"/>
      <w:b/>
      <w:bCs/>
      <w:i/>
      <w:iCs/>
      <w:color w:val="5B9BD5" w:themeColor="accent1"/>
      <w:szCs w:val="20"/>
      <w:lang w:eastAsia="de-DE"/>
    </w:rPr>
  </w:style>
  <w:style w:type="character" w:customStyle="1" w:styleId="berschrift5Zchn">
    <w:name w:val="Überschrift 5 Zchn"/>
    <w:basedOn w:val="Absatz-Standardschriftart"/>
    <w:link w:val="berschrift5"/>
    <w:semiHidden/>
    <w:rsid w:val="00807017"/>
    <w:rPr>
      <w:rFonts w:asciiTheme="majorHAnsi" w:eastAsiaTheme="majorEastAsia" w:hAnsiTheme="majorHAnsi" w:cstheme="majorBidi"/>
      <w:color w:val="1F4D78" w:themeColor="accent1" w:themeShade="7F"/>
      <w:szCs w:val="20"/>
      <w:lang w:eastAsia="de-DE"/>
    </w:rPr>
  </w:style>
  <w:style w:type="character" w:customStyle="1" w:styleId="berschrift6Zchn">
    <w:name w:val="Überschrift 6 Zchn"/>
    <w:basedOn w:val="Absatz-Standardschriftart"/>
    <w:link w:val="berschrift6"/>
    <w:semiHidden/>
    <w:rsid w:val="00807017"/>
    <w:rPr>
      <w:rFonts w:asciiTheme="majorHAnsi" w:eastAsiaTheme="majorEastAsia" w:hAnsiTheme="majorHAnsi" w:cstheme="majorBidi"/>
      <w:i/>
      <w:iCs/>
      <w:color w:val="1F4D78" w:themeColor="accent1" w:themeShade="7F"/>
      <w:szCs w:val="20"/>
      <w:lang w:eastAsia="de-DE"/>
    </w:rPr>
  </w:style>
  <w:style w:type="character" w:customStyle="1" w:styleId="berschrift7Zchn">
    <w:name w:val="Überschrift 7 Zchn"/>
    <w:basedOn w:val="Absatz-Standardschriftart"/>
    <w:link w:val="berschrift7"/>
    <w:semiHidden/>
    <w:rsid w:val="00807017"/>
    <w:rPr>
      <w:rFonts w:asciiTheme="majorHAnsi" w:eastAsiaTheme="majorEastAsia" w:hAnsiTheme="majorHAnsi" w:cstheme="majorBidi"/>
      <w:i/>
      <w:iCs/>
      <w:color w:val="404040" w:themeColor="text1" w:themeTint="BF"/>
      <w:szCs w:val="20"/>
      <w:lang w:eastAsia="de-DE"/>
    </w:rPr>
  </w:style>
  <w:style w:type="character" w:customStyle="1" w:styleId="berschrift8Zchn">
    <w:name w:val="Überschrift 8 Zchn"/>
    <w:basedOn w:val="Absatz-Standardschriftart"/>
    <w:link w:val="berschrift8"/>
    <w:semiHidden/>
    <w:rsid w:val="00807017"/>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semiHidden/>
    <w:rsid w:val="00807017"/>
    <w:rPr>
      <w:rFonts w:asciiTheme="majorHAnsi" w:eastAsiaTheme="majorEastAsia" w:hAnsiTheme="majorHAnsi" w:cstheme="majorBidi"/>
      <w:i/>
      <w:iCs/>
      <w:color w:val="404040" w:themeColor="text1" w:themeTint="BF"/>
      <w:sz w:val="20"/>
      <w:szCs w:val="20"/>
      <w:lang w:eastAsia="de-DE"/>
    </w:rPr>
  </w:style>
  <w:style w:type="paragraph" w:customStyle="1" w:styleId="TabelleStrich">
    <w:name w:val="Tabelle Strich"/>
    <w:basedOn w:val="Listenabsatz"/>
    <w:qFormat/>
    <w:rsid w:val="00807017"/>
    <w:pPr>
      <w:pageBreakBefore/>
      <w:numPr>
        <w:numId w:val="8"/>
      </w:numPr>
      <w:spacing w:after="0" w:line="360" w:lineRule="auto"/>
      <w:ind w:left="357" w:hanging="357"/>
    </w:pPr>
    <w:rPr>
      <w:rFonts w:ascii="Arial" w:eastAsia="Times New Roman" w:hAnsi="Arial" w:cs="Arial"/>
      <w:lang w:eastAsia="de-DE"/>
    </w:rPr>
  </w:style>
  <w:style w:type="paragraph" w:styleId="berarbeitung">
    <w:name w:val="Revision"/>
    <w:hidden/>
    <w:uiPriority w:val="99"/>
    <w:semiHidden/>
    <w:rsid w:val="003A375A"/>
    <w:pPr>
      <w:spacing w:after="0" w:line="240" w:lineRule="auto"/>
    </w:pPr>
  </w:style>
  <w:style w:type="paragraph" w:styleId="Funotentext">
    <w:name w:val="footnote text"/>
    <w:basedOn w:val="Standard"/>
    <w:link w:val="FunotentextZchn"/>
    <w:uiPriority w:val="99"/>
    <w:semiHidden/>
    <w:unhideWhenUsed/>
    <w:rsid w:val="0042488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2488B"/>
    <w:rPr>
      <w:sz w:val="20"/>
      <w:szCs w:val="20"/>
    </w:rPr>
  </w:style>
  <w:style w:type="character" w:styleId="Funotenzeichen">
    <w:name w:val="footnote reference"/>
    <w:basedOn w:val="Absatz-Standardschriftart"/>
    <w:uiPriority w:val="99"/>
    <w:semiHidden/>
    <w:unhideWhenUsed/>
    <w:rsid w:val="0042488B"/>
    <w:rPr>
      <w:vertAlign w:val="superscript"/>
    </w:rPr>
  </w:style>
  <w:style w:type="character" w:styleId="Kommentarzeichen">
    <w:name w:val="annotation reference"/>
    <w:basedOn w:val="Absatz-Standardschriftart"/>
    <w:uiPriority w:val="99"/>
    <w:semiHidden/>
    <w:unhideWhenUsed/>
    <w:rsid w:val="00B24F5E"/>
    <w:rPr>
      <w:sz w:val="16"/>
      <w:szCs w:val="16"/>
    </w:rPr>
  </w:style>
  <w:style w:type="paragraph" w:styleId="Kommentartext">
    <w:name w:val="annotation text"/>
    <w:basedOn w:val="Standard"/>
    <w:link w:val="KommentartextZchn"/>
    <w:uiPriority w:val="99"/>
    <w:semiHidden/>
    <w:unhideWhenUsed/>
    <w:rsid w:val="00B24F5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24F5E"/>
    <w:rPr>
      <w:sz w:val="20"/>
      <w:szCs w:val="20"/>
    </w:rPr>
  </w:style>
  <w:style w:type="paragraph" w:styleId="Kommentarthema">
    <w:name w:val="annotation subject"/>
    <w:basedOn w:val="Kommentartext"/>
    <w:next w:val="Kommentartext"/>
    <w:link w:val="KommentarthemaZchn"/>
    <w:uiPriority w:val="99"/>
    <w:semiHidden/>
    <w:unhideWhenUsed/>
    <w:rsid w:val="00B24F5E"/>
    <w:rPr>
      <w:b/>
      <w:bCs/>
    </w:rPr>
  </w:style>
  <w:style w:type="character" w:customStyle="1" w:styleId="KommentarthemaZchn">
    <w:name w:val="Kommentarthema Zchn"/>
    <w:basedOn w:val="KommentartextZchn"/>
    <w:link w:val="Kommentarthema"/>
    <w:uiPriority w:val="99"/>
    <w:semiHidden/>
    <w:rsid w:val="00B24F5E"/>
    <w:rPr>
      <w:b/>
      <w:bCs/>
      <w:sz w:val="20"/>
      <w:szCs w:val="20"/>
    </w:rPr>
  </w:style>
  <w:style w:type="paragraph" w:customStyle="1" w:styleId="FormatvorlageUnteraufgabenMusterTransparentElfenbein">
    <w:name w:val="Formatvorlage Unteraufgaben + Muster: Transparent (Elfenbein)"/>
    <w:basedOn w:val="Standard"/>
    <w:uiPriority w:val="99"/>
    <w:rsid w:val="00E258A0"/>
    <w:pPr>
      <w:numPr>
        <w:numId w:val="16"/>
      </w:numPr>
      <w:spacing w:after="0" w:line="360" w:lineRule="auto"/>
    </w:pPr>
    <w:rPr>
      <w:rFonts w:ascii="Arial" w:eastAsia="Times New Roman" w:hAnsi="Arial" w:cs="Times New Roman"/>
      <w:szCs w:val="20"/>
      <w:lang w:eastAsia="de-DE"/>
    </w:rPr>
  </w:style>
  <w:style w:type="table" w:styleId="Tabellenraster">
    <w:name w:val="Table Grid"/>
    <w:basedOn w:val="NormaleTabelle"/>
    <w:uiPriority w:val="39"/>
    <w:rsid w:val="00E258A0"/>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qFormat/>
    <w:rsid w:val="00A41B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qFormat/>
    <w:rsid w:val="00A41B19"/>
  </w:style>
  <w:style w:type="paragraph" w:styleId="Fuzeile">
    <w:name w:val="footer"/>
    <w:basedOn w:val="Standard"/>
    <w:link w:val="FuzeileZchn"/>
    <w:uiPriority w:val="99"/>
    <w:unhideWhenUsed/>
    <w:qFormat/>
    <w:rsid w:val="00A41B19"/>
    <w:pPr>
      <w:tabs>
        <w:tab w:val="center" w:pos="4536"/>
        <w:tab w:val="right" w:pos="9072"/>
      </w:tabs>
      <w:spacing w:after="0" w:line="240" w:lineRule="auto"/>
    </w:pPr>
  </w:style>
  <w:style w:type="character" w:customStyle="1" w:styleId="FuzeileZchn">
    <w:name w:val="Fußzeile Zchn"/>
    <w:basedOn w:val="Absatz-Standardschriftart"/>
    <w:link w:val="Fuzeile"/>
    <w:uiPriority w:val="99"/>
    <w:qFormat/>
    <w:rsid w:val="00A41B19"/>
  </w:style>
  <w:style w:type="character" w:styleId="Hyperlink">
    <w:name w:val="Hyperlink"/>
    <w:basedOn w:val="Absatz-Standardschriftart"/>
    <w:uiPriority w:val="99"/>
    <w:unhideWhenUsed/>
    <w:rsid w:val="00C911E0"/>
    <w:rPr>
      <w:color w:val="0563C1" w:themeColor="hyperlink"/>
      <w:u w:val="single"/>
    </w:rPr>
  </w:style>
  <w:style w:type="character" w:styleId="BesuchterLink">
    <w:name w:val="FollowedHyperlink"/>
    <w:basedOn w:val="Absatz-Standardschriftart"/>
    <w:uiPriority w:val="99"/>
    <w:semiHidden/>
    <w:unhideWhenUsed/>
    <w:rsid w:val="00C911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40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rmationsdienst-holz.de/publikationen/2-informationsdienst-holz-holzbau-handbuch/reihe-5-holzschutz/holzschutz-bauliche-massnahm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1B07B-0565-4B5B-9CE4-182665A91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6029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Sabine</dc:creator>
  <cp:keywords/>
  <dc:description/>
  <cp:lastModifiedBy>Wengemuth, Frank Dr.</cp:lastModifiedBy>
  <cp:revision>2</cp:revision>
  <cp:lastPrinted>2020-06-22T11:41:00Z</cp:lastPrinted>
  <dcterms:created xsi:type="dcterms:W3CDTF">2021-12-20T09:34:00Z</dcterms:created>
  <dcterms:modified xsi:type="dcterms:W3CDTF">2021-12-20T09:34:00Z</dcterms:modified>
</cp:coreProperties>
</file>