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37078" w14:textId="2BCA3253" w:rsidR="004B59AB" w:rsidRPr="00654E56" w:rsidRDefault="004B59AB" w:rsidP="004B59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54E56">
        <w:rPr>
          <w:rFonts w:ascii="Arial" w:hAnsi="Arial" w:cs="Arial"/>
          <w:sz w:val="24"/>
          <w:szCs w:val="24"/>
        </w:rPr>
        <w:t>Niveaubestimm</w:t>
      </w:r>
      <w:r w:rsidR="001753CC">
        <w:rPr>
          <w:rFonts w:ascii="Arial" w:hAnsi="Arial" w:cs="Arial"/>
          <w:sz w:val="24"/>
          <w:szCs w:val="24"/>
        </w:rPr>
        <w:t>ende</w:t>
      </w:r>
      <w:bookmarkStart w:id="0" w:name="_GoBack"/>
      <w:bookmarkEnd w:id="0"/>
      <w:r w:rsidRPr="00654E56">
        <w:rPr>
          <w:rFonts w:ascii="Arial" w:hAnsi="Arial" w:cs="Arial"/>
          <w:sz w:val="24"/>
          <w:szCs w:val="24"/>
        </w:rPr>
        <w:t xml:space="preserve"> Aufgaben </w:t>
      </w:r>
      <w:r w:rsidR="00654E56">
        <w:rPr>
          <w:rFonts w:ascii="Arial" w:hAnsi="Arial" w:cs="Arial"/>
          <w:sz w:val="24"/>
          <w:szCs w:val="24"/>
        </w:rPr>
        <w:t xml:space="preserve">– </w:t>
      </w:r>
      <w:r w:rsidRPr="00654E56">
        <w:rPr>
          <w:rFonts w:ascii="Arial" w:hAnsi="Arial" w:cs="Arial"/>
          <w:sz w:val="24"/>
          <w:szCs w:val="24"/>
        </w:rPr>
        <w:t xml:space="preserve">Deutsch </w:t>
      </w:r>
      <w:r w:rsidR="00654E56">
        <w:rPr>
          <w:rFonts w:ascii="Arial" w:hAnsi="Arial" w:cs="Arial"/>
          <w:sz w:val="24"/>
          <w:szCs w:val="24"/>
        </w:rPr>
        <w:t xml:space="preserve">– </w:t>
      </w:r>
      <w:r w:rsidRPr="00654E56">
        <w:rPr>
          <w:rFonts w:ascii="Arial" w:hAnsi="Arial" w:cs="Arial"/>
          <w:sz w:val="24"/>
          <w:szCs w:val="24"/>
        </w:rPr>
        <w:t xml:space="preserve">Schuljahrgang </w:t>
      </w:r>
      <w:r w:rsidR="00ED54EE" w:rsidRPr="00654E56">
        <w:rPr>
          <w:rFonts w:ascii="Arial" w:hAnsi="Arial" w:cs="Arial"/>
          <w:sz w:val="24"/>
          <w:szCs w:val="24"/>
        </w:rPr>
        <w:t>4:</w:t>
      </w:r>
    </w:p>
    <w:p w14:paraId="4C23919B" w14:textId="1873EBCB" w:rsidR="00AD3095" w:rsidRPr="004B59AB" w:rsidRDefault="004B59AB" w:rsidP="000F2BF7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B59AB">
        <w:rPr>
          <w:rFonts w:ascii="Arial" w:hAnsi="Arial" w:cs="Arial"/>
          <w:b/>
          <w:sz w:val="28"/>
          <w:szCs w:val="28"/>
        </w:rPr>
        <w:t>Digitale Lesewelten</w:t>
      </w:r>
    </w:p>
    <w:p w14:paraId="442A438D" w14:textId="77777777" w:rsidR="00901453" w:rsidRPr="004F473F" w:rsidRDefault="00901453" w:rsidP="004B59AB">
      <w:pPr>
        <w:pStyle w:val="Listenabsatz"/>
        <w:numPr>
          <w:ilvl w:val="0"/>
          <w:numId w:val="2"/>
        </w:numPr>
        <w:spacing w:before="120" w:after="0"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4F473F">
        <w:rPr>
          <w:rFonts w:ascii="Arial" w:hAnsi="Arial" w:cs="Arial"/>
          <w:b/>
          <w:sz w:val="24"/>
          <w:szCs w:val="24"/>
        </w:rPr>
        <w:t>Einordnung in den Fachlehrplan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01453" w14:paraId="240C71D5" w14:textId="77777777" w:rsidTr="0011408F">
        <w:trPr>
          <w:trHeight w:val="502"/>
        </w:trPr>
        <w:tc>
          <w:tcPr>
            <w:tcW w:w="9634" w:type="dxa"/>
          </w:tcPr>
          <w:p w14:paraId="37ADDD38" w14:textId="07C734A9" w:rsidR="00901453" w:rsidRDefault="00901453" w:rsidP="004F473F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Kompetenzbereich: </w:t>
            </w:r>
            <w:r w:rsidR="00727076">
              <w:rPr>
                <w:rFonts w:ascii="Arial" w:hAnsi="Arial" w:cs="Arial"/>
                <w:b/>
              </w:rPr>
              <w:t>Lesen und mit Texten und Medien umgehen</w:t>
            </w:r>
          </w:p>
        </w:tc>
      </w:tr>
      <w:tr w:rsidR="00901453" w:rsidRPr="00901453" w14:paraId="0979DFA9" w14:textId="77777777" w:rsidTr="0011408F">
        <w:tc>
          <w:tcPr>
            <w:tcW w:w="9634" w:type="dxa"/>
          </w:tcPr>
          <w:p w14:paraId="0C77AC9B" w14:textId="77777777" w:rsidR="00901453" w:rsidRPr="000718A0" w:rsidRDefault="00901453" w:rsidP="000718A0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hAnsi="Arial" w:cs="Arial"/>
                <w:i/>
              </w:rPr>
            </w:pPr>
            <w:r w:rsidRPr="000718A0">
              <w:rPr>
                <w:rFonts w:ascii="Arial" w:hAnsi="Arial" w:cs="Arial"/>
                <w:i/>
              </w:rPr>
              <w:t xml:space="preserve">Prozessbezogene Kompetenzen: </w:t>
            </w:r>
          </w:p>
          <w:p w14:paraId="662580EF" w14:textId="77777777" w:rsidR="00901453" w:rsidRPr="00901453" w:rsidRDefault="00901453" w:rsidP="0011408F">
            <w:pPr>
              <w:pStyle w:val="StandardWeb"/>
              <w:numPr>
                <w:ilvl w:val="0"/>
                <w:numId w:val="6"/>
              </w:numPr>
              <w:spacing w:before="0" w:beforeAutospacing="0" w:after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01453">
              <w:rPr>
                <w:rFonts w:ascii="Arial" w:hAnsi="Arial" w:cs="Arial"/>
                <w:sz w:val="22"/>
                <w:szCs w:val="22"/>
              </w:rPr>
              <w:t xml:space="preserve">verstehen, was andere schreiben und sagen, dies sprachlich angemessen wiedergeben und darauf reagieren </w:t>
            </w:r>
          </w:p>
          <w:p w14:paraId="47D04DBB" w14:textId="77777777" w:rsidR="00901453" w:rsidRPr="00901453" w:rsidRDefault="00901453" w:rsidP="0011408F">
            <w:pPr>
              <w:pStyle w:val="StandardWeb"/>
              <w:numPr>
                <w:ilvl w:val="0"/>
                <w:numId w:val="6"/>
              </w:numPr>
              <w:spacing w:before="0" w:beforeAutospacing="0" w:after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01453">
              <w:rPr>
                <w:rFonts w:ascii="Arial" w:hAnsi="Arial" w:cs="Arial"/>
                <w:sz w:val="22"/>
                <w:szCs w:val="22"/>
              </w:rPr>
              <w:t xml:space="preserve">eigene Absichten, Vorstellungen zu Sprache, Literatur sowie Sachverhalte </w:t>
            </w:r>
            <w:proofErr w:type="spellStart"/>
            <w:r w:rsidRPr="00901453">
              <w:rPr>
                <w:rFonts w:ascii="Arial" w:hAnsi="Arial" w:cs="Arial"/>
                <w:sz w:val="22"/>
                <w:szCs w:val="22"/>
              </w:rPr>
              <w:t>mündlich</w:t>
            </w:r>
            <w:proofErr w:type="spellEnd"/>
            <w:r w:rsidRPr="00901453">
              <w:rPr>
                <w:rFonts w:ascii="Arial" w:hAnsi="Arial" w:cs="Arial"/>
                <w:sz w:val="22"/>
                <w:szCs w:val="22"/>
              </w:rPr>
              <w:t xml:space="preserve"> und schriftlich so mitteilen, dass andere sie verstehen </w:t>
            </w:r>
          </w:p>
          <w:p w14:paraId="1D42D0E8" w14:textId="77777777" w:rsidR="00901453" w:rsidRPr="000718A0" w:rsidRDefault="00901453" w:rsidP="000718A0">
            <w:pPr>
              <w:pStyle w:val="StandardWeb"/>
              <w:spacing w:before="120" w:beforeAutospacing="0" w:after="0" w:afterAutospacing="0"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0718A0">
              <w:rPr>
                <w:rFonts w:ascii="Arial" w:hAnsi="Arial" w:cs="Arial"/>
                <w:i/>
                <w:sz w:val="22"/>
                <w:szCs w:val="22"/>
              </w:rPr>
              <w:t>Inhaltsbezogene Kompetenzen:</w:t>
            </w:r>
          </w:p>
          <w:p w14:paraId="2755232F" w14:textId="77777777" w:rsidR="00901453" w:rsidRPr="00901453" w:rsidRDefault="00901453" w:rsidP="000718A0">
            <w:pPr>
              <w:pStyle w:val="StandardWeb"/>
              <w:numPr>
                <w:ilvl w:val="0"/>
                <w:numId w:val="6"/>
              </w:numPr>
              <w:spacing w:before="0" w:beforeAutospacing="0" w:after="0" w:afterAutospacing="0" w:line="36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901453">
              <w:rPr>
                <w:rFonts w:ascii="Arial" w:hAnsi="Arial" w:cs="Arial"/>
                <w:sz w:val="22"/>
                <w:szCs w:val="22"/>
              </w:rPr>
              <w:t>sich auf einer Internetseite orientieren</w:t>
            </w:r>
          </w:p>
          <w:p w14:paraId="08337FD2" w14:textId="77777777" w:rsidR="00901453" w:rsidRDefault="00901453" w:rsidP="000718A0">
            <w:pPr>
              <w:pStyle w:val="StandardWeb"/>
              <w:numPr>
                <w:ilvl w:val="0"/>
                <w:numId w:val="6"/>
              </w:numPr>
              <w:spacing w:before="0" w:beforeAutospacing="0" w:after="0" w:afterAutospacing="0" w:line="360" w:lineRule="auto"/>
              <w:ind w:left="714" w:hanging="35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01453">
              <w:rPr>
                <w:rFonts w:ascii="Arial" w:hAnsi="Arial" w:cs="Arial"/>
                <w:color w:val="000000" w:themeColor="text1"/>
                <w:sz w:val="22"/>
                <w:szCs w:val="22"/>
              </w:rPr>
              <w:t>eigene Leseerfahrungen und -</w:t>
            </w:r>
            <w:proofErr w:type="spellStart"/>
            <w:r w:rsidRPr="00901453">
              <w:rPr>
                <w:rFonts w:ascii="Arial" w:hAnsi="Arial" w:cs="Arial"/>
                <w:color w:val="000000" w:themeColor="text1"/>
                <w:sz w:val="22"/>
                <w:szCs w:val="22"/>
              </w:rPr>
              <w:t>interessen</w:t>
            </w:r>
            <w:proofErr w:type="spellEnd"/>
            <w:r w:rsidRPr="0090145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beschreiben, </w:t>
            </w:r>
            <w:proofErr w:type="spellStart"/>
            <w:r w:rsidRPr="00901453">
              <w:rPr>
                <w:rFonts w:ascii="Arial" w:hAnsi="Arial" w:cs="Arial"/>
                <w:color w:val="000000" w:themeColor="text1"/>
                <w:sz w:val="22"/>
                <w:szCs w:val="22"/>
              </w:rPr>
              <w:t>einschätzen</w:t>
            </w:r>
            <w:proofErr w:type="spellEnd"/>
            <w:r w:rsidRPr="0090145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und dokumentieren </w:t>
            </w:r>
          </w:p>
          <w:p w14:paraId="3ABB422D" w14:textId="77777777" w:rsidR="00D62855" w:rsidRDefault="00D62855" w:rsidP="000718A0">
            <w:pPr>
              <w:pStyle w:val="StandardWeb"/>
              <w:numPr>
                <w:ilvl w:val="0"/>
                <w:numId w:val="6"/>
              </w:numPr>
              <w:spacing w:before="0" w:beforeAutospacing="0" w:after="0" w:afterAutospacing="0" w:line="36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901453">
              <w:rPr>
                <w:rFonts w:ascii="Arial" w:hAnsi="Arial" w:cs="Arial"/>
                <w:sz w:val="22"/>
                <w:szCs w:val="22"/>
              </w:rPr>
              <w:t xml:space="preserve">sich bei </w:t>
            </w:r>
            <w:proofErr w:type="spellStart"/>
            <w:r w:rsidRPr="00901453">
              <w:rPr>
                <w:rFonts w:ascii="Arial" w:hAnsi="Arial" w:cs="Arial"/>
                <w:sz w:val="22"/>
                <w:szCs w:val="22"/>
              </w:rPr>
              <w:t>Verständnisschwierigkeiten</w:t>
            </w:r>
            <w:proofErr w:type="spellEnd"/>
            <w:r w:rsidRPr="00901453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901453">
              <w:rPr>
                <w:rFonts w:ascii="Arial" w:hAnsi="Arial" w:cs="Arial"/>
                <w:sz w:val="22"/>
                <w:szCs w:val="22"/>
              </w:rPr>
              <w:t>Wörterbüchern</w:t>
            </w:r>
            <w:proofErr w:type="spellEnd"/>
            <w:r w:rsidRPr="00901453">
              <w:rPr>
                <w:rFonts w:ascii="Arial" w:hAnsi="Arial" w:cs="Arial"/>
                <w:sz w:val="22"/>
                <w:szCs w:val="22"/>
              </w:rPr>
              <w:t xml:space="preserve">, Nachschlagewerken oder elektronischen Medien informieren </w:t>
            </w:r>
          </w:p>
          <w:p w14:paraId="3CE69C9A" w14:textId="650C0B95" w:rsidR="00D62855" w:rsidRPr="00D62855" w:rsidRDefault="00D62855" w:rsidP="000718A0">
            <w:pPr>
              <w:pStyle w:val="StandardWeb"/>
              <w:numPr>
                <w:ilvl w:val="0"/>
                <w:numId w:val="6"/>
              </w:numPr>
              <w:spacing w:before="0" w:beforeAutospacing="0" w:after="0" w:afterAutospacing="0" w:line="360" w:lineRule="auto"/>
              <w:ind w:left="714" w:hanging="357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901453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visuelle und auditive Medienangebote, z.</w:t>
            </w:r>
            <w:r w:rsidR="0011408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  <w:r w:rsidRPr="00901453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B. [...] im Internet, </w:t>
            </w:r>
            <w:proofErr w:type="spellStart"/>
            <w:r w:rsidRPr="00901453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begründet</w:t>
            </w:r>
            <w:proofErr w:type="spellEnd"/>
            <w:r w:rsidRPr="00901453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01453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auswählen</w:t>
            </w:r>
            <w:proofErr w:type="spellEnd"/>
            <w:r w:rsidRPr="00901453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und nutzen</w:t>
            </w:r>
          </w:p>
          <w:p w14:paraId="76129B21" w14:textId="77777777" w:rsidR="00901453" w:rsidRPr="00901453" w:rsidRDefault="00901453" w:rsidP="000718A0">
            <w:pPr>
              <w:pStyle w:val="Standard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="714" w:hanging="35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0145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digitales Schreibprogramm gebrauchen und </w:t>
            </w:r>
            <w:proofErr w:type="spellStart"/>
            <w:r w:rsidRPr="00901453">
              <w:rPr>
                <w:rFonts w:ascii="Arial" w:hAnsi="Arial" w:cs="Arial"/>
                <w:color w:val="000000" w:themeColor="text1"/>
                <w:sz w:val="22"/>
                <w:szCs w:val="22"/>
              </w:rPr>
              <w:t>für</w:t>
            </w:r>
            <w:proofErr w:type="spellEnd"/>
            <w:r w:rsidRPr="0090145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die Textgestaltung nutzen </w:t>
            </w:r>
          </w:p>
          <w:p w14:paraId="42D6435D" w14:textId="77777777" w:rsidR="00901453" w:rsidRPr="00901453" w:rsidRDefault="00901453" w:rsidP="000718A0">
            <w:pPr>
              <w:pStyle w:val="Standard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="714" w:right="-100" w:hanging="35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0145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digitale Werkzeuge </w:t>
            </w:r>
            <w:proofErr w:type="spellStart"/>
            <w:r w:rsidRPr="00901453">
              <w:rPr>
                <w:rFonts w:ascii="Arial" w:hAnsi="Arial" w:cs="Arial"/>
                <w:color w:val="000000" w:themeColor="text1"/>
                <w:sz w:val="22"/>
                <w:szCs w:val="22"/>
              </w:rPr>
              <w:t>für</w:t>
            </w:r>
            <w:proofErr w:type="spellEnd"/>
            <w:r w:rsidRPr="0090145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die Arbeit an Texten nutzen </w:t>
            </w:r>
          </w:p>
          <w:p w14:paraId="30E322B9" w14:textId="77777777" w:rsidR="00901453" w:rsidRPr="00901453" w:rsidRDefault="00901453" w:rsidP="000718A0">
            <w:pPr>
              <w:pStyle w:val="Standard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="714" w:hanging="357"/>
              <w:rPr>
                <w:rFonts w:ascii="ArialMT" w:hAnsi="ArialMT"/>
                <w:color w:val="000000" w:themeColor="text1"/>
                <w:sz w:val="22"/>
                <w:szCs w:val="22"/>
              </w:rPr>
            </w:pPr>
            <w:r w:rsidRPr="00901453">
              <w:rPr>
                <w:rFonts w:ascii="ArialMT" w:hAnsi="ArialMT"/>
                <w:color w:val="000000" w:themeColor="text1"/>
                <w:sz w:val="22"/>
                <w:szCs w:val="22"/>
              </w:rPr>
              <w:t xml:space="preserve">einfache </w:t>
            </w:r>
            <w:proofErr w:type="spellStart"/>
            <w:r w:rsidRPr="00901453">
              <w:rPr>
                <w:rFonts w:ascii="ArialMT" w:hAnsi="ArialMT"/>
                <w:color w:val="000000" w:themeColor="text1"/>
                <w:sz w:val="22"/>
                <w:szCs w:val="22"/>
              </w:rPr>
              <w:t>Medienbeiträge</w:t>
            </w:r>
            <w:proofErr w:type="spellEnd"/>
            <w:r w:rsidRPr="00901453">
              <w:rPr>
                <w:rFonts w:ascii="ArialMT" w:hAnsi="ArialMT"/>
                <w:color w:val="000000" w:themeColor="text1"/>
                <w:sz w:val="22"/>
                <w:szCs w:val="22"/>
              </w:rPr>
              <w:t xml:space="preserve"> gestalten </w:t>
            </w:r>
          </w:p>
          <w:p w14:paraId="14B7E82E" w14:textId="77777777" w:rsidR="00901453" w:rsidRPr="000718A0" w:rsidRDefault="00901453" w:rsidP="000718A0">
            <w:pPr>
              <w:pStyle w:val="StandardWeb"/>
              <w:spacing w:before="120" w:beforeAutospacing="0" w:after="0" w:afterAutospacing="0"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0718A0">
              <w:rPr>
                <w:rFonts w:ascii="Arial" w:hAnsi="Arial" w:cs="Arial"/>
                <w:i/>
                <w:sz w:val="22"/>
                <w:szCs w:val="22"/>
              </w:rPr>
              <w:t>Flexibel anwendbares Grundwissen zu</w:t>
            </w:r>
          </w:p>
          <w:p w14:paraId="6E52DF6F" w14:textId="77777777" w:rsidR="00901453" w:rsidRPr="00901453" w:rsidRDefault="00901453" w:rsidP="000718A0">
            <w:pPr>
              <w:pStyle w:val="StandardWeb"/>
              <w:numPr>
                <w:ilvl w:val="0"/>
                <w:numId w:val="6"/>
              </w:numPr>
              <w:spacing w:before="0" w:beforeAutospacing="0" w:after="0" w:afterAutospacing="0" w:line="36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901453">
              <w:rPr>
                <w:rFonts w:ascii="Arial" w:hAnsi="Arial" w:cs="Arial"/>
                <w:sz w:val="22"/>
                <w:szCs w:val="22"/>
              </w:rPr>
              <w:t xml:space="preserve">Grundfunktionen des Navigierens: Browser, Internetadresse eingeben, Links </w:t>
            </w:r>
            <w:proofErr w:type="spellStart"/>
            <w:r w:rsidRPr="00901453">
              <w:rPr>
                <w:rFonts w:ascii="Arial" w:hAnsi="Arial" w:cs="Arial"/>
                <w:sz w:val="22"/>
                <w:szCs w:val="22"/>
              </w:rPr>
              <w:t>öffnen</w:t>
            </w:r>
            <w:proofErr w:type="spellEnd"/>
            <w:r w:rsidRPr="00901453">
              <w:rPr>
                <w:rFonts w:ascii="Arial" w:hAnsi="Arial" w:cs="Arial"/>
                <w:sz w:val="22"/>
                <w:szCs w:val="22"/>
              </w:rPr>
              <w:t xml:space="preserve">, scrollen, Seiten schließen </w:t>
            </w:r>
          </w:p>
          <w:p w14:paraId="7C52A466" w14:textId="77777777" w:rsidR="00901453" w:rsidRPr="00901453" w:rsidRDefault="00901453" w:rsidP="000718A0">
            <w:pPr>
              <w:pStyle w:val="StandardWeb"/>
              <w:numPr>
                <w:ilvl w:val="0"/>
                <w:numId w:val="6"/>
              </w:numPr>
              <w:spacing w:before="0" w:beforeAutospacing="0" w:after="0" w:afterAutospacing="0" w:line="36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01453">
              <w:rPr>
                <w:rFonts w:ascii="Arial" w:hAnsi="Arial" w:cs="Arial"/>
                <w:sz w:val="22"/>
                <w:szCs w:val="22"/>
              </w:rPr>
              <w:t>Informationsmöglichkeiten</w:t>
            </w:r>
            <w:proofErr w:type="spellEnd"/>
            <w:r w:rsidRPr="00901453">
              <w:rPr>
                <w:rFonts w:ascii="Arial" w:hAnsi="Arial" w:cs="Arial"/>
                <w:sz w:val="22"/>
                <w:szCs w:val="22"/>
              </w:rPr>
              <w:t xml:space="preserve"> im Internet </w:t>
            </w:r>
          </w:p>
        </w:tc>
      </w:tr>
    </w:tbl>
    <w:p w14:paraId="2385FA96" w14:textId="77777777" w:rsidR="00901453" w:rsidRPr="000718A0" w:rsidRDefault="00901453" w:rsidP="00901453">
      <w:pPr>
        <w:spacing w:after="0"/>
        <w:rPr>
          <w:rFonts w:ascii="Arial" w:hAnsi="Arial" w:cs="Arial"/>
        </w:rPr>
      </w:pPr>
    </w:p>
    <w:p w14:paraId="07A08E46" w14:textId="77777777" w:rsidR="00901453" w:rsidRPr="004F473F" w:rsidRDefault="00901453" w:rsidP="0011408F">
      <w:pPr>
        <w:pStyle w:val="Listenabsatz"/>
        <w:numPr>
          <w:ilvl w:val="0"/>
          <w:numId w:val="2"/>
        </w:numPr>
        <w:spacing w:after="0"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4F473F">
        <w:rPr>
          <w:rFonts w:ascii="Arial" w:hAnsi="Arial" w:cs="Arial"/>
          <w:b/>
          <w:sz w:val="24"/>
          <w:szCs w:val="24"/>
        </w:rPr>
        <w:t>Anregungen und Hinweise zum unterrichtlichen Einsatz</w:t>
      </w:r>
    </w:p>
    <w:p w14:paraId="59EF777B" w14:textId="04F7B7BE" w:rsidR="00283B60" w:rsidRPr="009A4850" w:rsidRDefault="00901453" w:rsidP="000718A0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A4850">
        <w:rPr>
          <w:rFonts w:ascii="Arial" w:hAnsi="Arial" w:cs="Arial"/>
        </w:rPr>
        <w:t xml:space="preserve">Die Lernaufgabe zielt auf </w:t>
      </w:r>
      <w:r w:rsidR="00F824D8" w:rsidRPr="009A4850">
        <w:rPr>
          <w:rFonts w:ascii="Arial" w:hAnsi="Arial" w:cs="Arial"/>
        </w:rPr>
        <w:t>die Entwicklung grundlegender Fähigkeiten zum digitalen Lesen.</w:t>
      </w:r>
      <w:r w:rsidRPr="009A4850">
        <w:rPr>
          <w:rFonts w:ascii="Arial" w:hAnsi="Arial" w:cs="Arial"/>
        </w:rPr>
        <w:t xml:space="preserve"> </w:t>
      </w:r>
      <w:r w:rsidR="00F824D8" w:rsidRPr="009A4850">
        <w:rPr>
          <w:rFonts w:ascii="Arial" w:hAnsi="Arial" w:cs="Arial"/>
        </w:rPr>
        <w:t xml:space="preserve">Digitale Texte in vielfältigen Formen erschließen </w:t>
      </w:r>
      <w:r w:rsidR="00283B60" w:rsidRPr="009A4850">
        <w:rPr>
          <w:rFonts w:ascii="Arial" w:hAnsi="Arial" w:cs="Arial"/>
        </w:rPr>
        <w:t xml:space="preserve">zu können </w:t>
      </w:r>
      <w:r w:rsidR="00F824D8" w:rsidRPr="009A4850">
        <w:rPr>
          <w:rFonts w:ascii="Arial" w:hAnsi="Arial" w:cs="Arial"/>
        </w:rPr>
        <w:t>bedeutet neben der Informationsentnahme auch</w:t>
      </w:r>
      <w:r w:rsidR="007F33E0" w:rsidRPr="009A4850">
        <w:rPr>
          <w:rFonts w:ascii="Arial" w:hAnsi="Arial" w:cs="Arial"/>
        </w:rPr>
        <w:t xml:space="preserve">, sich </w:t>
      </w:r>
      <w:r w:rsidR="00283B60" w:rsidRPr="009A4850">
        <w:rPr>
          <w:rFonts w:ascii="Arial" w:hAnsi="Arial" w:cs="Arial"/>
        </w:rPr>
        <w:t xml:space="preserve">hinreichend </w:t>
      </w:r>
      <w:r w:rsidR="00F824D8" w:rsidRPr="009A4850">
        <w:rPr>
          <w:rFonts w:ascii="Arial" w:hAnsi="Arial" w:cs="Arial"/>
        </w:rPr>
        <w:t>auf Internetseiten</w:t>
      </w:r>
      <w:r w:rsidR="007F33E0" w:rsidRPr="009A4850">
        <w:rPr>
          <w:rFonts w:ascii="Arial" w:hAnsi="Arial" w:cs="Arial"/>
        </w:rPr>
        <w:t xml:space="preserve"> orientieren zu können</w:t>
      </w:r>
      <w:r w:rsidR="00F824D8" w:rsidRPr="009A4850">
        <w:rPr>
          <w:rFonts w:ascii="Arial" w:hAnsi="Arial" w:cs="Arial"/>
        </w:rPr>
        <w:t>.</w:t>
      </w:r>
      <w:r w:rsidR="000B3C9B" w:rsidRPr="009A4850">
        <w:rPr>
          <w:rFonts w:ascii="Arial" w:hAnsi="Arial" w:cs="Arial"/>
        </w:rPr>
        <w:t xml:space="preserve"> Während der Unterrichtseinheit sollten die Lernenden analoges und digitales Lesen vergleichend gegenüberstellen.</w:t>
      </w:r>
    </w:p>
    <w:p w14:paraId="52C78B8A" w14:textId="260D31EC" w:rsidR="00A874A7" w:rsidRPr="000718A0" w:rsidRDefault="00283B60" w:rsidP="000718A0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0718A0">
        <w:rPr>
          <w:rFonts w:ascii="Arial" w:hAnsi="Arial" w:cs="Arial"/>
          <w:color w:val="000000" w:themeColor="text1"/>
        </w:rPr>
        <w:t>Die Geschichte auf der Internetseite</w:t>
      </w:r>
      <w:r w:rsidR="006621C4" w:rsidRPr="000718A0">
        <w:rPr>
          <w:rFonts w:ascii="Arial" w:hAnsi="Arial" w:cs="Arial"/>
          <w:color w:val="000000" w:themeColor="text1"/>
        </w:rPr>
        <w:t xml:space="preserve"> </w:t>
      </w:r>
      <w:hyperlink r:id="rId7" w:history="1">
        <w:r w:rsidR="006621C4" w:rsidRPr="000718A0">
          <w:rPr>
            <w:rStyle w:val="Hyperlink"/>
            <w:rFonts w:ascii="Arial" w:hAnsi="Arial" w:cs="Arial"/>
          </w:rPr>
          <w:t>www.amira-lesen.de</w:t>
        </w:r>
      </w:hyperlink>
      <w:r w:rsidRPr="000718A0">
        <w:rPr>
          <w:rFonts w:ascii="Arial" w:hAnsi="Arial" w:cs="Arial"/>
          <w:color w:val="000000" w:themeColor="text1"/>
        </w:rPr>
        <w:t xml:space="preserve">, die offline genutzt werden kann, ist für eine fortgeschrittene Lesestufe ausgewiesen. </w:t>
      </w:r>
      <w:r w:rsidR="00A874A7" w:rsidRPr="000718A0">
        <w:rPr>
          <w:rFonts w:ascii="Arial" w:hAnsi="Arial" w:cs="Arial"/>
          <w:color w:val="000000" w:themeColor="text1"/>
        </w:rPr>
        <w:t xml:space="preserve">Einstellungen der Buchansicht sollte die Lehrkraft so wählen, dass </w:t>
      </w:r>
      <w:r w:rsidR="007F33E0" w:rsidRPr="000718A0">
        <w:rPr>
          <w:rFonts w:ascii="Arial" w:hAnsi="Arial" w:cs="Arial"/>
          <w:color w:val="000000" w:themeColor="text1"/>
        </w:rPr>
        <w:t>sie den W</w:t>
      </w:r>
      <w:r w:rsidR="00A874A7" w:rsidRPr="000718A0">
        <w:rPr>
          <w:rFonts w:ascii="Arial" w:hAnsi="Arial" w:cs="Arial"/>
          <w:color w:val="000000" w:themeColor="text1"/>
        </w:rPr>
        <w:t>ahrnehmung</w:t>
      </w:r>
      <w:r w:rsidR="007F33E0" w:rsidRPr="000718A0">
        <w:rPr>
          <w:rFonts w:ascii="Arial" w:hAnsi="Arial" w:cs="Arial"/>
          <w:color w:val="000000" w:themeColor="text1"/>
        </w:rPr>
        <w:t>sbesonderheiten</w:t>
      </w:r>
      <w:r w:rsidR="00A874A7" w:rsidRPr="000718A0">
        <w:rPr>
          <w:rFonts w:ascii="Arial" w:hAnsi="Arial" w:cs="Arial"/>
          <w:color w:val="000000" w:themeColor="text1"/>
        </w:rPr>
        <w:t xml:space="preserve"> und der Sehkraft </w:t>
      </w:r>
      <w:r w:rsidR="007F33E0" w:rsidRPr="000718A0">
        <w:rPr>
          <w:rFonts w:ascii="Arial" w:hAnsi="Arial" w:cs="Arial"/>
          <w:color w:val="000000" w:themeColor="text1"/>
        </w:rPr>
        <w:t>der</w:t>
      </w:r>
      <w:r w:rsidR="00A874A7">
        <w:rPr>
          <w:rFonts w:ascii="ArialMT" w:hAnsi="ArialMT"/>
          <w:color w:val="000000" w:themeColor="text1"/>
        </w:rPr>
        <w:t xml:space="preserve"> </w:t>
      </w:r>
      <w:r w:rsidR="00A874A7" w:rsidRPr="000718A0">
        <w:rPr>
          <w:rFonts w:ascii="Arial" w:hAnsi="Arial" w:cs="Arial"/>
          <w:color w:val="000000" w:themeColor="text1"/>
        </w:rPr>
        <w:lastRenderedPageBreak/>
        <w:t xml:space="preserve">Lernenden entsprechen. </w:t>
      </w:r>
      <w:r w:rsidRPr="000718A0">
        <w:rPr>
          <w:rFonts w:ascii="Arial" w:hAnsi="Arial" w:cs="Arial"/>
          <w:color w:val="000000" w:themeColor="text1"/>
        </w:rPr>
        <w:t xml:space="preserve">Für leseschwache Kinder oder für Kinder mit Deutsch als Zielsprache öffnen </w:t>
      </w:r>
      <w:r w:rsidR="007F33E0" w:rsidRPr="000718A0">
        <w:rPr>
          <w:rFonts w:ascii="Arial" w:hAnsi="Arial" w:cs="Arial"/>
          <w:color w:val="000000" w:themeColor="text1"/>
        </w:rPr>
        <w:t xml:space="preserve">zudem </w:t>
      </w:r>
      <w:r w:rsidRPr="000718A0">
        <w:rPr>
          <w:rFonts w:ascii="Arial" w:hAnsi="Arial" w:cs="Arial"/>
          <w:color w:val="000000" w:themeColor="text1"/>
        </w:rPr>
        <w:t xml:space="preserve">die Vorlesefunktion oder Übersetzungen in acht Sprachen </w:t>
      </w:r>
      <w:r w:rsidR="00D62855" w:rsidRPr="000718A0">
        <w:rPr>
          <w:rFonts w:ascii="Arial" w:hAnsi="Arial" w:cs="Arial"/>
          <w:color w:val="000000" w:themeColor="text1"/>
        </w:rPr>
        <w:t xml:space="preserve">differenzierte </w:t>
      </w:r>
      <w:r w:rsidRPr="000718A0">
        <w:rPr>
          <w:rFonts w:ascii="Arial" w:hAnsi="Arial" w:cs="Arial"/>
          <w:color w:val="000000" w:themeColor="text1"/>
        </w:rPr>
        <w:t>Lesezugänge zu dem illustrierten digitalen Buch.</w:t>
      </w:r>
      <w:r w:rsidR="00D62855" w:rsidRPr="000718A0">
        <w:rPr>
          <w:rFonts w:ascii="Arial" w:hAnsi="Arial" w:cs="Arial"/>
          <w:color w:val="000000" w:themeColor="text1"/>
        </w:rPr>
        <w:t xml:space="preserve"> </w:t>
      </w:r>
    </w:p>
    <w:p w14:paraId="4C410F83" w14:textId="173AC7D9" w:rsidR="00283B60" w:rsidRPr="000718A0" w:rsidRDefault="00D62855" w:rsidP="004F473F">
      <w:pPr>
        <w:pStyle w:val="Listenabsatz"/>
        <w:spacing w:after="0" w:line="360" w:lineRule="auto"/>
        <w:ind w:left="357" w:hanging="21"/>
        <w:jc w:val="both"/>
        <w:rPr>
          <w:rFonts w:ascii="Arial" w:hAnsi="Arial" w:cs="Arial"/>
        </w:rPr>
      </w:pPr>
      <w:r w:rsidRPr="000718A0">
        <w:rPr>
          <w:rFonts w:ascii="Arial" w:hAnsi="Arial" w:cs="Arial"/>
          <w:color w:val="000000" w:themeColor="text1"/>
        </w:rPr>
        <w:t>Das Textmodell müssen die Lernenden f</w:t>
      </w:r>
      <w:r w:rsidR="00283B60" w:rsidRPr="000718A0">
        <w:rPr>
          <w:rFonts w:ascii="Arial" w:hAnsi="Arial" w:cs="Arial"/>
          <w:color w:val="000000" w:themeColor="text1"/>
        </w:rPr>
        <w:t>ür ein grundlegende</w:t>
      </w:r>
      <w:r w:rsidR="000718A0">
        <w:rPr>
          <w:rFonts w:ascii="Arial" w:hAnsi="Arial" w:cs="Arial"/>
          <w:color w:val="000000" w:themeColor="text1"/>
        </w:rPr>
        <w:t>s</w:t>
      </w:r>
      <w:r w:rsidR="00283B60" w:rsidRPr="000718A0">
        <w:rPr>
          <w:rFonts w:ascii="Arial" w:hAnsi="Arial" w:cs="Arial"/>
          <w:color w:val="000000" w:themeColor="text1"/>
        </w:rPr>
        <w:t xml:space="preserve"> Textverständnis erfassen: die Rahmenhandlung über die Jungenfreundschaft und eine eingebettete Geschichte mit Sachinformationen zur Flaschenpost, im Layout umgesetzt durch Kursivschrift. </w:t>
      </w:r>
    </w:p>
    <w:p w14:paraId="76FD0162" w14:textId="274172E7" w:rsidR="00796F6B" w:rsidRPr="000718A0" w:rsidRDefault="00796F6B" w:rsidP="000718A0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0718A0">
        <w:rPr>
          <w:rFonts w:ascii="Arial" w:hAnsi="Arial" w:cs="Arial"/>
          <w:color w:val="000000" w:themeColor="text1"/>
        </w:rPr>
        <w:t>Im weiteren Angebot</w:t>
      </w:r>
      <w:r w:rsidR="006621C4" w:rsidRPr="000718A0">
        <w:rPr>
          <w:rFonts w:ascii="Arial" w:hAnsi="Arial" w:cs="Arial"/>
          <w:color w:val="000000" w:themeColor="text1"/>
        </w:rPr>
        <w:t xml:space="preserve"> der Seite </w:t>
      </w:r>
      <w:hyperlink r:id="rId8" w:history="1">
        <w:r w:rsidR="006621C4" w:rsidRPr="000718A0">
          <w:rPr>
            <w:rStyle w:val="Hyperlink"/>
            <w:rFonts w:ascii="Arial" w:hAnsi="Arial" w:cs="Arial"/>
          </w:rPr>
          <w:t>www.amira-lesen.de</w:t>
        </w:r>
      </w:hyperlink>
      <w:r w:rsidR="006621C4" w:rsidRPr="000718A0">
        <w:rPr>
          <w:rFonts w:ascii="Arial" w:hAnsi="Arial" w:cs="Arial"/>
          <w:color w:val="000000" w:themeColor="text1"/>
        </w:rPr>
        <w:t xml:space="preserve"> </w:t>
      </w:r>
      <w:r w:rsidRPr="000718A0">
        <w:rPr>
          <w:rFonts w:ascii="Arial" w:hAnsi="Arial" w:cs="Arial"/>
          <w:color w:val="000000" w:themeColor="text1"/>
        </w:rPr>
        <w:t>ermitteln die Kinder mit Quizfragen ihr Verständnis w</w:t>
      </w:r>
      <w:r w:rsidR="00283B60" w:rsidRPr="000718A0">
        <w:rPr>
          <w:rFonts w:ascii="Arial" w:hAnsi="Arial" w:cs="Arial"/>
          <w:color w:val="000000" w:themeColor="text1"/>
        </w:rPr>
        <w:t>ichtige</w:t>
      </w:r>
      <w:r w:rsidRPr="000718A0">
        <w:rPr>
          <w:rFonts w:ascii="Arial" w:hAnsi="Arial" w:cs="Arial"/>
          <w:color w:val="000000" w:themeColor="text1"/>
        </w:rPr>
        <w:t>r</w:t>
      </w:r>
      <w:r w:rsidR="00283B60" w:rsidRPr="000718A0">
        <w:rPr>
          <w:rFonts w:ascii="Arial" w:hAnsi="Arial" w:cs="Arial"/>
          <w:color w:val="000000" w:themeColor="text1"/>
        </w:rPr>
        <w:t xml:space="preserve"> Textinformatione</w:t>
      </w:r>
      <w:r w:rsidRPr="000718A0">
        <w:rPr>
          <w:rFonts w:ascii="Arial" w:hAnsi="Arial" w:cs="Arial"/>
          <w:color w:val="000000" w:themeColor="text1"/>
        </w:rPr>
        <w:t>n, wobei</w:t>
      </w:r>
      <w:r w:rsidR="00283B60" w:rsidRPr="000718A0">
        <w:rPr>
          <w:rFonts w:ascii="Arial" w:hAnsi="Arial" w:cs="Arial"/>
          <w:color w:val="000000" w:themeColor="text1"/>
        </w:rPr>
        <w:t xml:space="preserve"> drei Auswahlantworten </w:t>
      </w:r>
      <w:r w:rsidRPr="000718A0">
        <w:rPr>
          <w:rFonts w:ascii="Arial" w:hAnsi="Arial" w:cs="Arial"/>
          <w:color w:val="000000" w:themeColor="text1"/>
        </w:rPr>
        <w:t xml:space="preserve">Hilfen zum Erinnern geben. </w:t>
      </w:r>
      <w:r w:rsidR="00283B60" w:rsidRPr="000718A0">
        <w:rPr>
          <w:rFonts w:ascii="Arial" w:hAnsi="Arial" w:cs="Arial"/>
          <w:color w:val="000000" w:themeColor="text1"/>
        </w:rPr>
        <w:t>Außerdem können auch zum Text passende Spielangebote genutzt werden. Dabei bedienen sich die Kinder selbstständig der Grundfunktionen des Navigierens</w:t>
      </w:r>
      <w:r w:rsidRPr="000718A0">
        <w:rPr>
          <w:rFonts w:ascii="Arial" w:hAnsi="Arial" w:cs="Arial"/>
          <w:color w:val="000000" w:themeColor="text1"/>
        </w:rPr>
        <w:t xml:space="preserve">. </w:t>
      </w:r>
    </w:p>
    <w:p w14:paraId="632B02E9" w14:textId="77777777" w:rsidR="00796F6B" w:rsidRPr="000718A0" w:rsidRDefault="00283B60" w:rsidP="000718A0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0718A0">
        <w:rPr>
          <w:rFonts w:ascii="Arial" w:hAnsi="Arial" w:cs="Arial"/>
          <w:color w:val="000000" w:themeColor="text1"/>
        </w:rPr>
        <w:t xml:space="preserve">Die Aufgabenformate der Leserolle verlangen ein vertieftes Textverständnis sowie die Anwendung von Lesestrategien, z. B. </w:t>
      </w:r>
      <w:proofErr w:type="spellStart"/>
      <w:r w:rsidRPr="000718A0">
        <w:rPr>
          <w:rFonts w:ascii="Arial" w:hAnsi="Arial" w:cs="Arial"/>
          <w:color w:val="000000" w:themeColor="text1"/>
        </w:rPr>
        <w:t>Einschätzungen</w:t>
      </w:r>
      <w:proofErr w:type="spellEnd"/>
      <w:r w:rsidRPr="000718A0">
        <w:rPr>
          <w:rFonts w:ascii="Arial" w:hAnsi="Arial" w:cs="Arial"/>
          <w:color w:val="000000" w:themeColor="text1"/>
        </w:rPr>
        <w:t xml:space="preserve"> und Aussagen mit treffenden Textstellen zu belegen, in Stichpunkten zusammenzufassen, Informationen in Schaubildern darzustellen. </w:t>
      </w:r>
    </w:p>
    <w:p w14:paraId="041B9DA8" w14:textId="77777777" w:rsidR="00283B60" w:rsidRPr="000718A0" w:rsidRDefault="00A874A7" w:rsidP="000718A0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0718A0">
        <w:rPr>
          <w:rFonts w:ascii="Arial" w:hAnsi="Arial" w:cs="Arial"/>
        </w:rPr>
        <w:t>In</w:t>
      </w:r>
      <w:r w:rsidRPr="000718A0">
        <w:rPr>
          <w:rFonts w:ascii="Arial" w:hAnsi="Arial" w:cs="Arial"/>
          <w:color w:val="000000" w:themeColor="text1"/>
        </w:rPr>
        <w:t xml:space="preserve"> Aufgabe 4 setzen die Lernenden die Internetrecherche ein, um eine Vorstellung </w:t>
      </w:r>
      <w:r w:rsidR="00796F6B" w:rsidRPr="000718A0">
        <w:rPr>
          <w:rFonts w:ascii="Arial" w:hAnsi="Arial" w:cs="Arial"/>
          <w:color w:val="000000" w:themeColor="text1"/>
        </w:rPr>
        <w:t xml:space="preserve">über </w:t>
      </w:r>
      <w:r w:rsidR="001531EF" w:rsidRPr="000718A0">
        <w:rPr>
          <w:rFonts w:ascii="Arial" w:hAnsi="Arial" w:cs="Arial"/>
          <w:color w:val="000000" w:themeColor="text1"/>
        </w:rPr>
        <w:t xml:space="preserve">die Reichweite der versendeten Flaschenpost zu erhalten. </w:t>
      </w:r>
      <w:r w:rsidR="00796F6B" w:rsidRPr="000718A0">
        <w:rPr>
          <w:rFonts w:ascii="Arial" w:hAnsi="Arial" w:cs="Arial"/>
        </w:rPr>
        <w:t xml:space="preserve">Für zielgerichtete Informationssuchen im Netz ist erforderlich, das gezielte Suchen durch die richtige Auswahl von Bezeichnungen, Oberbegriffen oder Wortbedeutungen im thematischen Zusammenhang mit den Lernenden zu trainieren. </w:t>
      </w:r>
      <w:r w:rsidR="00B319A8" w:rsidRPr="000718A0">
        <w:rPr>
          <w:rFonts w:ascii="Arial" w:hAnsi="Arial" w:cs="Arial"/>
        </w:rPr>
        <w:t xml:space="preserve">So gelingt es </w:t>
      </w:r>
      <w:r w:rsidR="00B319A8" w:rsidRPr="000718A0">
        <w:rPr>
          <w:rFonts w:ascii="Arial" w:hAnsi="Arial" w:cs="Arial"/>
          <w:color w:val="000000" w:themeColor="text1"/>
        </w:rPr>
        <w:t>mit der Suchanfrage „Wo liegt</w:t>
      </w:r>
      <w:r w:rsidR="007F33E0" w:rsidRPr="000718A0">
        <w:rPr>
          <w:rFonts w:ascii="Arial" w:hAnsi="Arial" w:cs="Arial"/>
          <w:color w:val="000000" w:themeColor="text1"/>
        </w:rPr>
        <w:t xml:space="preserve"> ...</w:t>
      </w:r>
      <w:r w:rsidR="00B319A8" w:rsidRPr="000718A0">
        <w:rPr>
          <w:rFonts w:ascii="Arial" w:hAnsi="Arial" w:cs="Arial"/>
          <w:color w:val="000000" w:themeColor="text1"/>
        </w:rPr>
        <w:t xml:space="preserve">“ schnell, </w:t>
      </w:r>
      <w:r w:rsidR="007F33E0" w:rsidRPr="000718A0">
        <w:rPr>
          <w:rFonts w:ascii="Arial" w:hAnsi="Arial" w:cs="Arial"/>
          <w:color w:val="000000" w:themeColor="text1"/>
        </w:rPr>
        <w:t>Suchtreffer zu erzielen</w:t>
      </w:r>
      <w:r w:rsidR="00B319A8" w:rsidRPr="000718A0">
        <w:rPr>
          <w:rFonts w:ascii="Arial" w:hAnsi="Arial" w:cs="Arial"/>
          <w:color w:val="000000" w:themeColor="text1"/>
        </w:rPr>
        <w:t xml:space="preserve">. </w:t>
      </w:r>
    </w:p>
    <w:p w14:paraId="327BF6EC" w14:textId="77777777" w:rsidR="007649A4" w:rsidRPr="000718A0" w:rsidRDefault="007649A4" w:rsidP="000718A0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0718A0">
        <w:rPr>
          <w:rFonts w:ascii="Arial" w:hAnsi="Arial" w:cs="Arial"/>
          <w:color w:val="000000" w:themeColor="text1"/>
          <w:shd w:val="clear" w:color="auto" w:fill="FFFFFF"/>
        </w:rPr>
        <w:t xml:space="preserve">Im Austausch miteinander lassen sich </w:t>
      </w:r>
      <w:r w:rsidR="007F33E0" w:rsidRPr="000718A0">
        <w:rPr>
          <w:rFonts w:ascii="Arial" w:hAnsi="Arial" w:cs="Arial"/>
          <w:color w:val="000000" w:themeColor="text1"/>
          <w:shd w:val="clear" w:color="auto" w:fill="FFFFFF"/>
        </w:rPr>
        <w:t xml:space="preserve">Texte </w:t>
      </w:r>
      <w:r w:rsidRPr="000718A0">
        <w:rPr>
          <w:rFonts w:ascii="Arial" w:hAnsi="Arial" w:cs="Arial"/>
          <w:color w:val="000000" w:themeColor="text1"/>
          <w:shd w:val="clear" w:color="auto" w:fill="FFFFFF"/>
        </w:rPr>
        <w:t>leichter verstehen und Verständnisprobleme in der Gruppe klären. Den Text können die Lernenden dadurch unter verschiedenen Blickwinkeln erschließen.</w:t>
      </w:r>
      <w:r w:rsidR="00D62855" w:rsidRPr="000718A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0718A0">
        <w:rPr>
          <w:rFonts w:ascii="Arial" w:hAnsi="Arial" w:cs="Arial"/>
        </w:rPr>
        <w:t>Der Bewertungsbogen sollte deshalb möglichst als Grundlage für ein gemeinsames Gespräch über das Gelesene genutzt werden, um Raum für Begründungen und einen Austausch zu geben.</w:t>
      </w:r>
    </w:p>
    <w:p w14:paraId="58BC7ABF" w14:textId="77777777" w:rsidR="000B3C9B" w:rsidRPr="000718A0" w:rsidRDefault="00283B60" w:rsidP="000718A0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0718A0">
        <w:rPr>
          <w:rFonts w:ascii="Arial" w:hAnsi="Arial" w:cs="Arial"/>
          <w:color w:val="000000" w:themeColor="text1"/>
        </w:rPr>
        <w:t>Einen selbstständigen Umgang mit den Grundfunktionen des Navigierens</w:t>
      </w:r>
      <w:r w:rsidRPr="000718A0">
        <w:rPr>
          <w:rFonts w:ascii="Arial" w:hAnsi="Arial" w:cs="Arial"/>
        </w:rPr>
        <w:t xml:space="preserve"> </w:t>
      </w:r>
      <w:r w:rsidRPr="000718A0">
        <w:rPr>
          <w:rFonts w:ascii="Arial" w:hAnsi="Arial" w:cs="Arial"/>
          <w:color w:val="000000" w:themeColor="text1"/>
        </w:rPr>
        <w:t>erfordert</w:t>
      </w:r>
      <w:r w:rsidRPr="000718A0">
        <w:rPr>
          <w:rFonts w:ascii="Arial" w:hAnsi="Arial" w:cs="Arial"/>
        </w:rPr>
        <w:t xml:space="preserve"> d</w:t>
      </w:r>
      <w:r w:rsidR="00901453" w:rsidRPr="000718A0">
        <w:rPr>
          <w:rFonts w:ascii="Arial" w:hAnsi="Arial" w:cs="Arial"/>
        </w:rPr>
        <w:t xml:space="preserve">as Vorstellen eines </w:t>
      </w:r>
      <w:r w:rsidRPr="000718A0">
        <w:rPr>
          <w:rFonts w:ascii="Arial" w:hAnsi="Arial" w:cs="Arial"/>
        </w:rPr>
        <w:t>weiteren Buches</w:t>
      </w:r>
      <w:r w:rsidRPr="000718A0">
        <w:rPr>
          <w:rFonts w:ascii="Arial" w:hAnsi="Arial" w:cs="Arial"/>
          <w:color w:val="000000" w:themeColor="text1"/>
        </w:rPr>
        <w:t xml:space="preserve">. Auf mehreren Ebenen fördert das Entdecken der digitalen </w:t>
      </w:r>
      <w:proofErr w:type="spellStart"/>
      <w:r w:rsidRPr="000718A0">
        <w:rPr>
          <w:rFonts w:ascii="Arial" w:hAnsi="Arial" w:cs="Arial"/>
          <w:color w:val="000000" w:themeColor="text1"/>
        </w:rPr>
        <w:t>Lesewelt</w:t>
      </w:r>
      <w:proofErr w:type="spellEnd"/>
      <w:r w:rsidRPr="000718A0">
        <w:rPr>
          <w:rFonts w:ascii="Arial" w:hAnsi="Arial" w:cs="Arial"/>
          <w:color w:val="000000" w:themeColor="text1"/>
        </w:rPr>
        <w:t xml:space="preserve"> von </w:t>
      </w:r>
      <w:proofErr w:type="spellStart"/>
      <w:r w:rsidRPr="000718A0">
        <w:rPr>
          <w:rFonts w:ascii="Arial" w:hAnsi="Arial" w:cs="Arial"/>
          <w:color w:val="000000" w:themeColor="text1"/>
        </w:rPr>
        <w:t>amira</w:t>
      </w:r>
      <w:proofErr w:type="spellEnd"/>
      <w:r w:rsidRPr="000718A0">
        <w:rPr>
          <w:rFonts w:ascii="Arial" w:hAnsi="Arial" w:cs="Arial"/>
          <w:color w:val="000000" w:themeColor="text1"/>
        </w:rPr>
        <w:t xml:space="preserve"> die Lesemotivation der Kinder</w:t>
      </w:r>
      <w:r w:rsidR="000B3C9B" w:rsidRPr="000718A0">
        <w:rPr>
          <w:rFonts w:ascii="Arial" w:hAnsi="Arial" w:cs="Arial"/>
          <w:color w:val="000000" w:themeColor="text1"/>
        </w:rPr>
        <w:t>.</w:t>
      </w:r>
    </w:p>
    <w:p w14:paraId="51BDE85F" w14:textId="77777777" w:rsidR="00B319A8" w:rsidRPr="000718A0" w:rsidRDefault="00283B60" w:rsidP="000718A0">
      <w:pPr>
        <w:pStyle w:val="Listenabsatz"/>
        <w:spacing w:after="0" w:line="360" w:lineRule="auto"/>
        <w:ind w:left="340"/>
        <w:jc w:val="both"/>
        <w:rPr>
          <w:rFonts w:ascii="Arial" w:hAnsi="Arial" w:cs="Arial"/>
          <w:color w:val="000000" w:themeColor="text1"/>
        </w:rPr>
      </w:pPr>
      <w:r w:rsidRPr="000718A0">
        <w:rPr>
          <w:rFonts w:ascii="Arial" w:hAnsi="Arial" w:cs="Arial"/>
          <w:color w:val="000000" w:themeColor="text1"/>
        </w:rPr>
        <w:t>Insbesondere ermöglichen drei Lesestufen ein differenziertes und individualisiertes Lesen die Bücher</w:t>
      </w:r>
      <w:r w:rsidR="007F33E0" w:rsidRPr="000718A0">
        <w:rPr>
          <w:rFonts w:ascii="Arial" w:hAnsi="Arial" w:cs="Arial"/>
          <w:color w:val="000000" w:themeColor="text1"/>
        </w:rPr>
        <w:t xml:space="preserve">. </w:t>
      </w:r>
      <w:r w:rsidRPr="000718A0">
        <w:rPr>
          <w:rFonts w:ascii="Arial" w:hAnsi="Arial" w:cs="Arial"/>
          <w:color w:val="000000" w:themeColor="text1"/>
        </w:rPr>
        <w:t xml:space="preserve">Für die Klärung schwierigen Wortmaterials können die Kinder mit einer Kindersuchmaschine arbeiten. </w:t>
      </w:r>
      <w:r w:rsidR="00FC06C5" w:rsidRPr="000718A0">
        <w:rPr>
          <w:rFonts w:ascii="Arial" w:hAnsi="Arial" w:cs="Arial"/>
          <w:color w:val="000000" w:themeColor="text1"/>
        </w:rPr>
        <w:t>Die schnelle Nutzung von Informationszugängen</w:t>
      </w:r>
      <w:r w:rsidRPr="000718A0">
        <w:rPr>
          <w:rFonts w:ascii="Arial" w:hAnsi="Arial" w:cs="Arial"/>
          <w:color w:val="000000" w:themeColor="text1"/>
        </w:rPr>
        <w:t xml:space="preserve"> </w:t>
      </w:r>
      <w:r w:rsidR="00FC06C5" w:rsidRPr="000718A0">
        <w:rPr>
          <w:rFonts w:ascii="Arial" w:hAnsi="Arial" w:cs="Arial"/>
          <w:color w:val="000000" w:themeColor="text1"/>
        </w:rPr>
        <w:t>macht</w:t>
      </w:r>
      <w:r w:rsidRPr="000718A0">
        <w:rPr>
          <w:rFonts w:ascii="Arial" w:hAnsi="Arial" w:cs="Arial"/>
          <w:color w:val="000000" w:themeColor="text1"/>
        </w:rPr>
        <w:t xml:space="preserve"> beispielhaft Vorteile des digitalen Lesens erfahrbar. </w:t>
      </w:r>
    </w:p>
    <w:p w14:paraId="7D886F6E" w14:textId="0109B14D" w:rsidR="00B319A8" w:rsidRPr="000718A0" w:rsidRDefault="00283B60" w:rsidP="000718A0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0718A0">
        <w:rPr>
          <w:rFonts w:ascii="Arial" w:hAnsi="Arial" w:cs="Arial"/>
          <w:color w:val="000000" w:themeColor="text1"/>
        </w:rPr>
        <w:t xml:space="preserve">Eine Leseempfehlung zu gestalten </w:t>
      </w:r>
      <w:r w:rsidR="000B3C9B" w:rsidRPr="000718A0">
        <w:rPr>
          <w:rFonts w:ascii="Arial" w:hAnsi="Arial" w:cs="Arial"/>
          <w:color w:val="000000" w:themeColor="text1"/>
        </w:rPr>
        <w:t>beding</w:t>
      </w:r>
      <w:r w:rsidRPr="000718A0">
        <w:rPr>
          <w:rFonts w:ascii="Arial" w:hAnsi="Arial" w:cs="Arial"/>
          <w:color w:val="000000" w:themeColor="text1"/>
        </w:rPr>
        <w:t>t Wertungskompetenz und weitgehendes globales Textverständnis</w:t>
      </w:r>
      <w:r w:rsidR="00FC06C5" w:rsidRPr="000718A0">
        <w:rPr>
          <w:rFonts w:ascii="Arial" w:hAnsi="Arial" w:cs="Arial"/>
          <w:color w:val="000000" w:themeColor="text1"/>
        </w:rPr>
        <w:t>.</w:t>
      </w:r>
      <w:r w:rsidR="00B319A8" w:rsidRPr="000718A0">
        <w:rPr>
          <w:rFonts w:ascii="Arial" w:hAnsi="Arial" w:cs="Arial"/>
          <w:color w:val="000000" w:themeColor="text1"/>
        </w:rPr>
        <w:t xml:space="preserve"> Unterschiedlich umfängliche Angaben zum Buch ermöglicht die zweifach </w:t>
      </w:r>
      <w:r w:rsidR="009A4850" w:rsidRPr="000718A0">
        <w:rPr>
          <w:rFonts w:ascii="Arial" w:hAnsi="Arial" w:cs="Arial"/>
          <w:color w:val="000000" w:themeColor="text1"/>
        </w:rPr>
        <w:t>differenzierte Arbeitsvorlage.</w:t>
      </w:r>
    </w:p>
    <w:p w14:paraId="7627D6E1" w14:textId="77777777" w:rsidR="00C702BD" w:rsidRPr="00B319A8" w:rsidRDefault="00FC06C5" w:rsidP="000718A0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MT" w:hAnsi="ArialMT"/>
          <w:color w:val="000000" w:themeColor="text1"/>
        </w:rPr>
      </w:pPr>
      <w:r w:rsidRPr="000718A0">
        <w:rPr>
          <w:rFonts w:ascii="Arial" w:hAnsi="Arial" w:cs="Arial"/>
          <w:color w:val="000000" w:themeColor="text1"/>
        </w:rPr>
        <w:t>Als Teil der Leseempfehlung geben Lesevorträge ausgewählter Textstellen einen Einblick in den Sprachstil oder in Handlungsmomente des Textes. Verweisen sollte die Lehrkraft auf die</w:t>
      </w:r>
      <w:r w:rsidRPr="00B319A8">
        <w:rPr>
          <w:rFonts w:ascii="Arial" w:hAnsi="Arial" w:cs="Arial"/>
          <w:color w:val="000000" w:themeColor="text1"/>
        </w:rPr>
        <w:t xml:space="preserve"> </w:t>
      </w:r>
      <w:r w:rsidRPr="00B319A8">
        <w:rPr>
          <w:rFonts w:ascii="Arial" w:hAnsi="Arial" w:cs="Arial"/>
          <w:color w:val="000000" w:themeColor="text1"/>
        </w:rPr>
        <w:lastRenderedPageBreak/>
        <w:t xml:space="preserve">passende Auswahl der Textstelle, so dass Auflösungen nicht vorweggenommen werden. Als Modell für ausdrucksvolles und sinngestaltendes Lesen können die Kinder das Audio der Internetseite nutzen. Für ein </w:t>
      </w:r>
      <w:r w:rsidR="000B3C9B" w:rsidRPr="00B319A8">
        <w:rPr>
          <w:rFonts w:ascii="Arial" w:hAnsi="Arial" w:cs="Arial"/>
          <w:color w:val="000000" w:themeColor="text1"/>
        </w:rPr>
        <w:t xml:space="preserve">optionales </w:t>
      </w:r>
      <w:r w:rsidRPr="00B319A8">
        <w:rPr>
          <w:rFonts w:ascii="Arial" w:hAnsi="Arial" w:cs="Arial"/>
          <w:color w:val="000000" w:themeColor="text1"/>
        </w:rPr>
        <w:t>Leseflüssigkeitstraining bietet sich das wiederholte Abspielen und Mitsprechen an.</w:t>
      </w:r>
    </w:p>
    <w:p w14:paraId="716B62C2" w14:textId="77777777" w:rsidR="00901453" w:rsidRPr="000B3C9B" w:rsidRDefault="00901453" w:rsidP="000718A0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Style w:val="contenttext"/>
          <w:rFonts w:ascii="Arial" w:hAnsi="Arial" w:cs="Arial"/>
        </w:rPr>
      </w:pPr>
      <w:r w:rsidRPr="000B3C9B">
        <w:rPr>
          <w:rStyle w:val="contenttext"/>
          <w:rFonts w:ascii="Arial" w:hAnsi="Arial" w:cs="Arial"/>
        </w:rPr>
        <w:t>Der Bearbeitungsaufwand wird auf ca. 3</w:t>
      </w:r>
      <w:r w:rsidR="00FC06C5" w:rsidRPr="000B3C9B">
        <w:rPr>
          <w:rStyle w:val="contenttext"/>
          <w:rFonts w:ascii="Arial" w:hAnsi="Arial" w:cs="Arial"/>
        </w:rPr>
        <w:t xml:space="preserve"> bis 5</w:t>
      </w:r>
      <w:r w:rsidRPr="000B3C9B">
        <w:rPr>
          <w:rStyle w:val="contenttext"/>
          <w:rFonts w:ascii="Arial" w:hAnsi="Arial" w:cs="Arial"/>
        </w:rPr>
        <w:t xml:space="preserve"> Unterrichtsstunden eingeschätzt. </w:t>
      </w:r>
    </w:p>
    <w:p w14:paraId="3FB89168" w14:textId="77777777" w:rsidR="00901453" w:rsidRPr="009A4850" w:rsidRDefault="00901453" w:rsidP="00901453">
      <w:pPr>
        <w:rPr>
          <w:rFonts w:ascii="Arial" w:hAnsi="Arial" w:cs="Arial"/>
        </w:rPr>
      </w:pPr>
    </w:p>
    <w:p w14:paraId="2506E72A" w14:textId="24477DD2" w:rsidR="00901453" w:rsidRPr="004F473F" w:rsidRDefault="00901453" w:rsidP="009A4850">
      <w:pPr>
        <w:pStyle w:val="Listenabsatz"/>
        <w:numPr>
          <w:ilvl w:val="0"/>
          <w:numId w:val="2"/>
        </w:numPr>
        <w:spacing w:after="0"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4F473F">
        <w:rPr>
          <w:rFonts w:ascii="Arial" w:hAnsi="Arial" w:cs="Arial"/>
          <w:b/>
          <w:sz w:val="24"/>
          <w:szCs w:val="24"/>
        </w:rPr>
        <w:t>Mögliche Probleme der Umsetzung</w:t>
      </w:r>
    </w:p>
    <w:p w14:paraId="14DEEB16" w14:textId="77777777" w:rsidR="00901453" w:rsidRPr="00901453" w:rsidRDefault="00901453" w:rsidP="009A4850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Arial" w:hAnsi="Arial" w:cs="Arial"/>
        </w:rPr>
      </w:pPr>
      <w:r w:rsidRPr="00901453">
        <w:rPr>
          <w:rFonts w:ascii="Arial" w:hAnsi="Arial" w:cs="Arial"/>
        </w:rPr>
        <w:t xml:space="preserve">Bereitstellung ausreichender Computerarbeitsplätze bzw. von Laptops </w:t>
      </w:r>
    </w:p>
    <w:p w14:paraId="46ED60A4" w14:textId="77777777" w:rsidR="00901453" w:rsidRDefault="00901453" w:rsidP="009A4850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Arial" w:hAnsi="Arial" w:cs="Arial"/>
        </w:rPr>
      </w:pPr>
      <w:r w:rsidRPr="00901453">
        <w:rPr>
          <w:rFonts w:ascii="Arial" w:hAnsi="Arial" w:cs="Arial"/>
        </w:rPr>
        <w:t xml:space="preserve">Kapazität für den Internetzugang beim </w:t>
      </w:r>
      <w:r w:rsidR="00FC06C5">
        <w:rPr>
          <w:rFonts w:ascii="Arial" w:hAnsi="Arial" w:cs="Arial"/>
        </w:rPr>
        <w:t>Les</w:t>
      </w:r>
      <w:r w:rsidRPr="00901453">
        <w:rPr>
          <w:rFonts w:ascii="Arial" w:hAnsi="Arial" w:cs="Arial"/>
        </w:rPr>
        <w:t xml:space="preserve">en beachten </w:t>
      </w:r>
    </w:p>
    <w:p w14:paraId="1BA14F85" w14:textId="77777777" w:rsidR="005C1CAD" w:rsidRPr="009A4850" w:rsidRDefault="005C1CAD" w:rsidP="009A4850">
      <w:pPr>
        <w:spacing w:after="0" w:line="360" w:lineRule="auto"/>
        <w:rPr>
          <w:rFonts w:ascii="Arial" w:hAnsi="Arial" w:cs="Arial"/>
        </w:rPr>
      </w:pPr>
    </w:p>
    <w:p w14:paraId="072AE9D4" w14:textId="6753F91F" w:rsidR="00901453" w:rsidRPr="004F473F" w:rsidRDefault="00901453" w:rsidP="009A4850">
      <w:pPr>
        <w:pStyle w:val="Listenabsatz"/>
        <w:numPr>
          <w:ilvl w:val="0"/>
          <w:numId w:val="2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4F473F">
        <w:rPr>
          <w:rFonts w:ascii="Arial" w:hAnsi="Arial" w:cs="Arial"/>
          <w:b/>
          <w:sz w:val="24"/>
          <w:szCs w:val="24"/>
        </w:rPr>
        <w:t>Ergänzende Aufgabenmöglichkeiten</w:t>
      </w:r>
      <w:r w:rsidRPr="004F473F">
        <w:rPr>
          <w:rFonts w:ascii="Arial" w:hAnsi="Arial" w:cs="Arial"/>
          <w:sz w:val="24"/>
          <w:szCs w:val="24"/>
        </w:rPr>
        <w:t xml:space="preserve"> </w:t>
      </w:r>
    </w:p>
    <w:p w14:paraId="39A21E63" w14:textId="4CAB3383" w:rsidR="005C1CAD" w:rsidRPr="005C1CAD" w:rsidRDefault="005C1CAD" w:rsidP="005C1CAD">
      <w:pPr>
        <w:rPr>
          <w:rFonts w:ascii="Arial" w:hAnsi="Arial" w:cs="Arial"/>
        </w:rPr>
      </w:pPr>
      <w:r w:rsidRPr="00B54800">
        <w:rPr>
          <w:rFonts w:ascii="Helvetica" w:hAnsi="Helvetica" w:cs="Helvetica"/>
        </w:rPr>
        <w:t xml:space="preserve">Erweiterung des Themas </w:t>
      </w:r>
      <w:r w:rsidR="006A233C">
        <w:rPr>
          <w:rFonts w:ascii="Arial" w:hAnsi="Arial" w:cs="Arial"/>
        </w:rPr>
        <w:t>durch</w:t>
      </w:r>
      <w:r w:rsidRPr="005C1CAD">
        <w:rPr>
          <w:rFonts w:ascii="Arial" w:hAnsi="Arial" w:cs="Arial"/>
        </w:rPr>
        <w:t xml:space="preserve"> </w:t>
      </w:r>
      <w:r w:rsidR="006A233C">
        <w:rPr>
          <w:rFonts w:ascii="Arial" w:hAnsi="Arial" w:cs="Arial"/>
        </w:rPr>
        <w:t>weitere</w:t>
      </w:r>
      <w:r w:rsidRPr="005C1CAD">
        <w:rPr>
          <w:rFonts w:ascii="Arial" w:hAnsi="Arial" w:cs="Arial"/>
        </w:rPr>
        <w:t xml:space="preserve"> digitale Veröffentlichungsformen:</w:t>
      </w:r>
    </w:p>
    <w:p w14:paraId="1B748672" w14:textId="77777777" w:rsidR="005C1CAD" w:rsidRPr="007F33E0" w:rsidRDefault="005C1CAD" w:rsidP="009A4850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Arial" w:hAnsi="Arial" w:cs="Arial"/>
        </w:rPr>
      </w:pPr>
      <w:proofErr w:type="spellStart"/>
      <w:r w:rsidRPr="005C1CAD">
        <w:rPr>
          <w:rFonts w:ascii="Arial" w:hAnsi="Arial" w:cs="Arial"/>
        </w:rPr>
        <w:t>Moodle</w:t>
      </w:r>
      <w:proofErr w:type="spellEnd"/>
      <w:r w:rsidR="007F33E0">
        <w:rPr>
          <w:rFonts w:ascii="Arial" w:hAnsi="Arial" w:cs="Arial"/>
        </w:rPr>
        <w:t xml:space="preserve">, </w:t>
      </w:r>
      <w:proofErr w:type="spellStart"/>
      <w:r w:rsidRPr="007F33E0">
        <w:rPr>
          <w:rFonts w:ascii="Arial" w:hAnsi="Arial" w:cs="Arial"/>
        </w:rPr>
        <w:t>padlet</w:t>
      </w:r>
      <w:proofErr w:type="spellEnd"/>
      <w:r w:rsidRPr="007F33E0">
        <w:rPr>
          <w:rFonts w:ascii="Arial" w:hAnsi="Arial" w:cs="Arial"/>
        </w:rPr>
        <w:t xml:space="preserve"> (digitale Pinnwand) </w:t>
      </w:r>
    </w:p>
    <w:p w14:paraId="60568C05" w14:textId="77777777" w:rsidR="005C1CAD" w:rsidRPr="005C1CAD" w:rsidRDefault="005C1CAD" w:rsidP="009A4850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Arial" w:hAnsi="Arial" w:cs="Arial"/>
        </w:rPr>
      </w:pPr>
      <w:r w:rsidRPr="005C1CAD">
        <w:rPr>
          <w:rFonts w:ascii="Arial" w:hAnsi="Arial" w:cs="Arial"/>
        </w:rPr>
        <w:t>Versenden an eine Korrespondenzklasse per E-Mail</w:t>
      </w:r>
    </w:p>
    <w:p w14:paraId="73467607" w14:textId="77777777" w:rsidR="005C1CAD" w:rsidRDefault="005C1CAD" w:rsidP="009A4850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Arial" w:hAnsi="Arial" w:cs="Arial"/>
        </w:rPr>
      </w:pPr>
      <w:proofErr w:type="spellStart"/>
      <w:r w:rsidRPr="005C1CAD">
        <w:rPr>
          <w:rFonts w:ascii="Arial" w:hAnsi="Arial" w:cs="Arial"/>
          <w:lang w:eastAsia="de-DE"/>
        </w:rPr>
        <w:t>Minibuch</w:t>
      </w:r>
      <w:proofErr w:type="spellEnd"/>
      <w:r w:rsidRPr="005C1CAD">
        <w:rPr>
          <w:rFonts w:ascii="Arial" w:hAnsi="Arial" w:cs="Arial"/>
          <w:lang w:eastAsia="de-DE"/>
        </w:rPr>
        <w:t xml:space="preserve"> </w:t>
      </w:r>
      <w:r w:rsidR="00E85E98">
        <w:rPr>
          <w:rFonts w:ascii="Arial" w:hAnsi="Arial" w:cs="Arial"/>
          <w:lang w:eastAsia="de-DE"/>
        </w:rPr>
        <w:t>(</w:t>
      </w:r>
      <w:hyperlink r:id="rId9" w:history="1">
        <w:r w:rsidR="00E85E98" w:rsidRPr="00A93110">
          <w:rPr>
            <w:rStyle w:val="Hyperlink"/>
            <w:rFonts w:ascii="Arial" w:hAnsi="Arial" w:cs="Arial"/>
            <w:lang w:eastAsia="de-DE"/>
          </w:rPr>
          <w:t>https://www.minibooks.ch</w:t>
        </w:r>
      </w:hyperlink>
      <w:r w:rsidR="00E85E98">
        <w:rPr>
          <w:rFonts w:ascii="Arial" w:hAnsi="Arial" w:cs="Arial"/>
          <w:lang w:eastAsia="de-DE"/>
        </w:rPr>
        <w:t>)</w:t>
      </w:r>
      <w:r w:rsidRPr="005C1CAD">
        <w:rPr>
          <w:rFonts w:ascii="Arial" w:hAnsi="Arial" w:cs="Arial"/>
          <w:lang w:eastAsia="de-DE"/>
        </w:rPr>
        <w:t xml:space="preserve"> an eine Korrespondenzklasse per E-Mail versenden</w:t>
      </w:r>
    </w:p>
    <w:p w14:paraId="712ADF0E" w14:textId="77777777" w:rsidR="00E85E98" w:rsidRPr="009A4850" w:rsidRDefault="00E85E98" w:rsidP="009A4850">
      <w:pPr>
        <w:spacing w:after="0" w:line="240" w:lineRule="auto"/>
        <w:rPr>
          <w:rFonts w:ascii="Arial" w:hAnsi="Arial" w:cs="Arial"/>
        </w:rPr>
      </w:pPr>
    </w:p>
    <w:p w14:paraId="14BC0750" w14:textId="1C05D778" w:rsidR="005C1CAD" w:rsidRPr="005C1CAD" w:rsidRDefault="005C1CAD" w:rsidP="000718A0">
      <w:pPr>
        <w:pStyle w:val="Tabellenstil2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C1CAD">
        <w:rPr>
          <w:rFonts w:ascii="Arial" w:hAnsi="Arial" w:cs="Arial"/>
          <w:sz w:val="22"/>
          <w:szCs w:val="22"/>
        </w:rPr>
        <w:t>Bei klasseninterner Verwendung kann jedes digitale Arbeitsblatt der Kinder auch in eine</w:t>
      </w:r>
      <w:r w:rsidR="00197919">
        <w:rPr>
          <w:rFonts w:ascii="Arial" w:hAnsi="Arial" w:cs="Arial"/>
          <w:sz w:val="22"/>
          <w:szCs w:val="22"/>
        </w:rPr>
        <w:t>r</w:t>
      </w:r>
      <w:r w:rsidRPr="005C1CAD">
        <w:rPr>
          <w:rFonts w:ascii="Arial" w:hAnsi="Arial" w:cs="Arial"/>
          <w:sz w:val="22"/>
          <w:szCs w:val="22"/>
        </w:rPr>
        <w:t xml:space="preserve"> gemein</w:t>
      </w:r>
      <w:r w:rsidR="000718A0">
        <w:rPr>
          <w:rFonts w:ascii="Arial" w:hAnsi="Arial" w:cs="Arial"/>
          <w:sz w:val="22"/>
          <w:szCs w:val="22"/>
        </w:rPr>
        <w:softHyphen/>
      </w:r>
      <w:r w:rsidRPr="005C1CAD">
        <w:rPr>
          <w:rFonts w:ascii="Arial" w:hAnsi="Arial" w:cs="Arial"/>
          <w:sz w:val="22"/>
          <w:szCs w:val="22"/>
        </w:rPr>
        <w:t>same</w:t>
      </w:r>
      <w:r w:rsidR="00197919">
        <w:rPr>
          <w:rFonts w:ascii="Arial" w:hAnsi="Arial" w:cs="Arial"/>
          <w:sz w:val="22"/>
          <w:szCs w:val="22"/>
        </w:rPr>
        <w:t>n</w:t>
      </w:r>
      <w:r w:rsidRPr="005C1CAD">
        <w:rPr>
          <w:rFonts w:ascii="Arial" w:hAnsi="Arial" w:cs="Arial"/>
          <w:sz w:val="22"/>
          <w:szCs w:val="22"/>
        </w:rPr>
        <w:t xml:space="preserve"> Power</w:t>
      </w:r>
      <w:r w:rsidR="00ED54EE">
        <w:rPr>
          <w:rFonts w:ascii="Arial" w:hAnsi="Arial" w:cs="Arial"/>
          <w:sz w:val="22"/>
          <w:szCs w:val="22"/>
        </w:rPr>
        <w:t>P</w:t>
      </w:r>
      <w:r w:rsidRPr="005C1CAD">
        <w:rPr>
          <w:rFonts w:ascii="Arial" w:hAnsi="Arial" w:cs="Arial"/>
          <w:sz w:val="22"/>
          <w:szCs w:val="22"/>
        </w:rPr>
        <w:t>oint</w:t>
      </w:r>
      <w:r w:rsidR="00ED54EE">
        <w:rPr>
          <w:rFonts w:ascii="Arial" w:hAnsi="Arial" w:cs="Arial"/>
          <w:sz w:val="22"/>
          <w:szCs w:val="22"/>
        </w:rPr>
        <w:t>-P</w:t>
      </w:r>
      <w:r w:rsidRPr="005C1CAD">
        <w:rPr>
          <w:rFonts w:ascii="Arial" w:hAnsi="Arial" w:cs="Arial"/>
          <w:sz w:val="22"/>
          <w:szCs w:val="22"/>
        </w:rPr>
        <w:t>räsentation eingefügt werden.</w:t>
      </w:r>
    </w:p>
    <w:p w14:paraId="0C7138D8" w14:textId="77777777" w:rsidR="005C1CAD" w:rsidRPr="007F33E0" w:rsidRDefault="005C1CAD" w:rsidP="000718A0">
      <w:pPr>
        <w:pStyle w:val="Tabellenstil2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C1CAD">
        <w:rPr>
          <w:rFonts w:ascii="Arial" w:hAnsi="Arial" w:cs="Arial"/>
          <w:sz w:val="22"/>
          <w:szCs w:val="22"/>
        </w:rPr>
        <w:t>Weitere Formate für die Erstellung von Audios:</w:t>
      </w:r>
      <w:r w:rsidR="007F33E0">
        <w:rPr>
          <w:rFonts w:ascii="Arial" w:hAnsi="Arial" w:cs="Arial"/>
          <w:sz w:val="22"/>
          <w:szCs w:val="22"/>
        </w:rPr>
        <w:t xml:space="preserve"> </w:t>
      </w:r>
      <w:r w:rsidRPr="005C1CAD">
        <w:rPr>
          <w:rFonts w:ascii="Arial" w:hAnsi="Arial" w:cs="Arial"/>
          <w:sz w:val="22"/>
          <w:szCs w:val="22"/>
        </w:rPr>
        <w:t>Sprachmemos</w:t>
      </w:r>
      <w:r w:rsidR="007F33E0">
        <w:rPr>
          <w:rFonts w:ascii="Arial" w:hAnsi="Arial" w:cs="Arial"/>
          <w:sz w:val="22"/>
          <w:szCs w:val="22"/>
        </w:rPr>
        <w:t xml:space="preserve">, </w:t>
      </w:r>
      <w:r w:rsidRPr="007F33E0">
        <w:rPr>
          <w:rFonts w:ascii="Arial" w:hAnsi="Arial" w:cs="Arial"/>
          <w:sz w:val="22"/>
          <w:szCs w:val="22"/>
        </w:rPr>
        <w:t>Apps mit Diktierfunktion</w:t>
      </w:r>
      <w:r w:rsidR="007F33E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F33E0">
        <w:rPr>
          <w:rFonts w:ascii="Arial" w:hAnsi="Arial" w:cs="Arial"/>
          <w:sz w:val="22"/>
          <w:szCs w:val="22"/>
        </w:rPr>
        <w:t>Audacity</w:t>
      </w:r>
      <w:proofErr w:type="spellEnd"/>
    </w:p>
    <w:p w14:paraId="6E9E7375" w14:textId="77777777" w:rsidR="005C1CAD" w:rsidRPr="009A4850" w:rsidRDefault="005C1CAD" w:rsidP="009A4850">
      <w:pPr>
        <w:spacing w:after="0" w:line="360" w:lineRule="auto"/>
        <w:rPr>
          <w:rFonts w:ascii="Arial" w:hAnsi="Arial" w:cs="Arial"/>
        </w:rPr>
      </w:pPr>
    </w:p>
    <w:p w14:paraId="4FC04A29" w14:textId="77777777" w:rsidR="005C1CAD" w:rsidRDefault="005C1CAD" w:rsidP="009A4850">
      <w:pPr>
        <w:spacing w:after="0" w:line="360" w:lineRule="auto"/>
        <w:rPr>
          <w:rFonts w:ascii="Helvetica" w:hAnsi="Helvetica" w:cs="Helvetica"/>
        </w:rPr>
      </w:pPr>
      <w:r w:rsidRPr="005C1CAD">
        <w:rPr>
          <w:rFonts w:ascii="Helvetica" w:hAnsi="Helvetica" w:cs="Helvetica"/>
        </w:rPr>
        <w:t>Lernsequenz zum Schreiben einer E-Mail:</w:t>
      </w:r>
    </w:p>
    <w:p w14:paraId="1EE9EE13" w14:textId="77777777" w:rsidR="005C1CAD" w:rsidRPr="005C1CAD" w:rsidRDefault="001753CC" w:rsidP="009A4850">
      <w:pPr>
        <w:spacing w:after="0" w:line="360" w:lineRule="auto"/>
        <w:rPr>
          <w:rFonts w:ascii="Helvetica" w:hAnsi="Helvetica" w:cs="Helvetica"/>
        </w:rPr>
      </w:pPr>
      <w:hyperlink r:id="rId10" w:history="1">
        <w:r w:rsidR="005C1CAD" w:rsidRPr="00A93110">
          <w:rPr>
            <w:rStyle w:val="Hyperlink"/>
            <w:rFonts w:ascii="Helvetica" w:hAnsi="Helvetica" w:cs="Helvetica"/>
          </w:rPr>
          <w:t>https://www.internet-abc.de/lm/e-mail-und-newsletter-post-fuer-dich.html</w:t>
        </w:r>
      </w:hyperlink>
    </w:p>
    <w:p w14:paraId="0F5F06F4" w14:textId="77777777" w:rsidR="005C1CAD" w:rsidRPr="00C33521" w:rsidRDefault="005C1CAD" w:rsidP="009A4850">
      <w:pPr>
        <w:spacing w:after="0" w:line="360" w:lineRule="auto"/>
        <w:rPr>
          <w:rFonts w:ascii="Arial" w:hAnsi="Arial" w:cs="Arial"/>
        </w:rPr>
      </w:pPr>
    </w:p>
    <w:p w14:paraId="4B9A6D05" w14:textId="77777777" w:rsidR="005C1CAD" w:rsidRPr="005C1CAD" w:rsidRDefault="005C1CAD" w:rsidP="009A4850">
      <w:pPr>
        <w:spacing w:after="0" w:line="360" w:lineRule="auto"/>
        <w:rPr>
          <w:rFonts w:ascii="Helvetica" w:hAnsi="Helvetica" w:cs="Helvetica"/>
        </w:rPr>
      </w:pPr>
      <w:r w:rsidRPr="005C1CAD">
        <w:rPr>
          <w:rFonts w:ascii="Helvetica" w:hAnsi="Helvetica" w:cs="Helvetica"/>
        </w:rPr>
        <w:t>Schreibimpulse</w:t>
      </w:r>
      <w:r>
        <w:rPr>
          <w:rFonts w:ascii="Helvetica" w:hAnsi="Helvetica" w:cs="Helvetica"/>
        </w:rPr>
        <w:t>:</w:t>
      </w:r>
    </w:p>
    <w:p w14:paraId="7E55435C" w14:textId="77777777" w:rsidR="005C1CAD" w:rsidRPr="00B54800" w:rsidRDefault="005C1CAD" w:rsidP="009A4850">
      <w:pPr>
        <w:pStyle w:val="Listenabsatz"/>
        <w:spacing w:after="0" w:line="360" w:lineRule="auto"/>
        <w:ind w:left="708"/>
        <w:rPr>
          <w:rFonts w:ascii="Helvetica" w:hAnsi="Helvetica" w:cs="Helvetica"/>
        </w:rPr>
      </w:pPr>
      <w:r w:rsidRPr="00B54800">
        <w:rPr>
          <w:rFonts w:ascii="Helvetica" w:hAnsi="Helvetica" w:cs="Helvetica"/>
        </w:rPr>
        <w:t>1. Welche Flaschenpost würdest du gern senden?</w:t>
      </w:r>
    </w:p>
    <w:p w14:paraId="28062BDD" w14:textId="77777777" w:rsidR="005C1CAD" w:rsidRPr="00B54800" w:rsidRDefault="005C1CAD" w:rsidP="009A4850">
      <w:pPr>
        <w:pStyle w:val="Listenabsatz"/>
        <w:spacing w:after="0" w:line="360" w:lineRule="auto"/>
        <w:ind w:left="708"/>
        <w:rPr>
          <w:rFonts w:ascii="Helvetica" w:hAnsi="Helvetica" w:cs="Helvetica"/>
        </w:rPr>
      </w:pPr>
      <w:r w:rsidRPr="00B54800">
        <w:rPr>
          <w:rFonts w:ascii="Helvetica" w:hAnsi="Helvetica" w:cs="Helvetica"/>
        </w:rPr>
        <w:t>2. Welche Flaschenpost würdest du gern bekommen?</w:t>
      </w:r>
    </w:p>
    <w:p w14:paraId="0FCD987A" w14:textId="77777777" w:rsidR="005C1CAD" w:rsidRPr="00B54800" w:rsidRDefault="005C1CAD" w:rsidP="009A4850">
      <w:pPr>
        <w:pStyle w:val="Listenabsatz"/>
        <w:spacing w:after="0" w:line="360" w:lineRule="auto"/>
        <w:ind w:left="708"/>
        <w:rPr>
          <w:rFonts w:ascii="Helvetica" w:hAnsi="Helvetica" w:cs="Helvetica"/>
        </w:rPr>
      </w:pPr>
      <w:r w:rsidRPr="00B54800">
        <w:rPr>
          <w:rFonts w:ascii="Helvetica" w:hAnsi="Helvetica" w:cs="Helvetica"/>
        </w:rPr>
        <w:t>3. Welche Fragen würdest du gern Harold stellen?</w:t>
      </w:r>
    </w:p>
    <w:p w14:paraId="5D5F35F8" w14:textId="77777777" w:rsidR="00901453" w:rsidRPr="00901453" w:rsidRDefault="005C1CAD" w:rsidP="009A4850">
      <w:pPr>
        <w:pStyle w:val="Listenabsatz"/>
        <w:spacing w:after="0" w:line="360" w:lineRule="auto"/>
        <w:ind w:left="993" w:hanging="285"/>
        <w:jc w:val="both"/>
        <w:rPr>
          <w:rFonts w:ascii="Arial" w:hAnsi="Arial" w:cs="Arial"/>
        </w:rPr>
      </w:pPr>
      <w:r w:rsidRPr="00B54800">
        <w:rPr>
          <w:rFonts w:ascii="Helvetica" w:hAnsi="Helvetica" w:cs="Helvetica"/>
        </w:rPr>
        <w:t>4. In der Geschichte berichtet Anton, dass er gern über seinen Alltag schreibt. Wie sähe wohl heute seine Mail an Boris aus? Lies dafür noch einmal auf Seite 6.</w:t>
      </w:r>
    </w:p>
    <w:p w14:paraId="28A64708" w14:textId="2BAE8CF4" w:rsidR="000718A0" w:rsidRDefault="000718A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A49B477" w14:textId="23E64AA5" w:rsidR="00901453" w:rsidRPr="004F473F" w:rsidRDefault="00901453" w:rsidP="009A4850">
      <w:pPr>
        <w:pStyle w:val="Listenabsatz"/>
        <w:numPr>
          <w:ilvl w:val="0"/>
          <w:numId w:val="2"/>
        </w:numPr>
        <w:spacing w:after="0"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4F473F">
        <w:rPr>
          <w:rFonts w:ascii="Arial" w:hAnsi="Arial" w:cs="Arial"/>
          <w:b/>
          <w:sz w:val="24"/>
          <w:szCs w:val="24"/>
        </w:rPr>
        <w:lastRenderedPageBreak/>
        <w:t>Lösungserwartung</w:t>
      </w:r>
      <w:r w:rsidR="004B59AB">
        <w:rPr>
          <w:rFonts w:ascii="Arial" w:hAnsi="Arial" w:cs="Arial"/>
          <w:b/>
          <w:sz w:val="24"/>
          <w:szCs w:val="24"/>
        </w:rPr>
        <w:t>en</w:t>
      </w:r>
    </w:p>
    <w:tbl>
      <w:tblPr>
        <w:tblW w:w="9631" w:type="dxa"/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126"/>
        <w:gridCol w:w="8505"/>
      </w:tblGrid>
      <w:tr w:rsidR="00901453" w:rsidRPr="00901453" w14:paraId="0E8A9BA6" w14:textId="77777777" w:rsidTr="000718A0">
        <w:trPr>
          <w:trHeight w:val="303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9D11F2" w14:textId="77777777" w:rsidR="00901453" w:rsidRPr="00901453" w:rsidRDefault="00901453" w:rsidP="000718A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901453">
              <w:rPr>
                <w:rFonts w:ascii="Arial" w:hAnsi="Arial" w:cs="Arial"/>
                <w:b/>
              </w:rPr>
              <w:t>Aufgabe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C64D26" w14:textId="77777777" w:rsidR="00901453" w:rsidRPr="00901453" w:rsidRDefault="00901453" w:rsidP="000718A0">
            <w:pPr>
              <w:spacing w:before="120" w:after="120" w:line="240" w:lineRule="auto"/>
              <w:ind w:right="-113"/>
              <w:rPr>
                <w:rFonts w:ascii="Arial" w:hAnsi="Arial" w:cs="Arial"/>
                <w:b/>
              </w:rPr>
            </w:pPr>
            <w:r w:rsidRPr="00901453">
              <w:rPr>
                <w:rFonts w:ascii="Arial" w:hAnsi="Arial" w:cs="Arial"/>
                <w:b/>
              </w:rPr>
              <w:t>Erwartungshorizont</w:t>
            </w:r>
          </w:p>
        </w:tc>
      </w:tr>
      <w:tr w:rsidR="00901453" w:rsidRPr="00901453" w14:paraId="3792BD01" w14:textId="77777777" w:rsidTr="000718A0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81F80F" w14:textId="77777777" w:rsidR="00901453" w:rsidRPr="00901453" w:rsidRDefault="00901453" w:rsidP="000718A0">
            <w:pPr>
              <w:spacing w:before="120" w:after="0" w:line="360" w:lineRule="auto"/>
              <w:rPr>
                <w:rFonts w:ascii="Arial" w:hAnsi="Arial" w:cs="Arial"/>
              </w:rPr>
            </w:pPr>
            <w:r w:rsidRPr="00901453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163F99" w14:textId="41473F6A" w:rsidR="00901453" w:rsidRPr="00901453" w:rsidRDefault="00901453" w:rsidP="000718A0">
            <w:pPr>
              <w:spacing w:before="120" w:after="0" w:line="360" w:lineRule="auto"/>
              <w:rPr>
                <w:rFonts w:ascii="Arial" w:hAnsi="Arial" w:cs="Arial"/>
              </w:rPr>
            </w:pPr>
            <w:r w:rsidRPr="00901453">
              <w:rPr>
                <w:rFonts w:ascii="Arial" w:hAnsi="Arial" w:cs="Arial"/>
              </w:rPr>
              <w:t xml:space="preserve">Die </w:t>
            </w:r>
            <w:r w:rsidR="006D3F04">
              <w:rPr>
                <w:rFonts w:ascii="Arial" w:hAnsi="Arial" w:cs="Arial"/>
              </w:rPr>
              <w:t>Schülerinnen und Schüler</w:t>
            </w:r>
            <w:r w:rsidRPr="00901453">
              <w:rPr>
                <w:rFonts w:ascii="Arial" w:hAnsi="Arial" w:cs="Arial"/>
              </w:rPr>
              <w:t xml:space="preserve"> </w:t>
            </w:r>
            <w:r w:rsidR="006A233C">
              <w:rPr>
                <w:rFonts w:ascii="Arial" w:hAnsi="Arial" w:cs="Arial"/>
              </w:rPr>
              <w:t>erschließen das Buch</w:t>
            </w:r>
            <w:r w:rsidRPr="00901453">
              <w:rPr>
                <w:rFonts w:ascii="Arial" w:hAnsi="Arial" w:cs="Arial"/>
              </w:rPr>
              <w:t xml:space="preserve"> und </w:t>
            </w:r>
            <w:r w:rsidR="006A233C">
              <w:rPr>
                <w:rFonts w:ascii="Arial" w:hAnsi="Arial" w:cs="Arial"/>
              </w:rPr>
              <w:t>prüfen mit Hilfe der Quizfragen ihre Sinnerfassung</w:t>
            </w:r>
            <w:r w:rsidRPr="00901453">
              <w:rPr>
                <w:rFonts w:ascii="Arial" w:hAnsi="Arial" w:cs="Arial"/>
              </w:rPr>
              <w:t xml:space="preserve">. </w:t>
            </w:r>
          </w:p>
        </w:tc>
      </w:tr>
      <w:tr w:rsidR="00901453" w:rsidRPr="00901453" w14:paraId="28670BE3" w14:textId="77777777" w:rsidTr="000718A0">
        <w:trPr>
          <w:trHeight w:val="751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69A2E9" w14:textId="77777777" w:rsidR="00901453" w:rsidRPr="00901453" w:rsidRDefault="00901453" w:rsidP="000718A0">
            <w:pPr>
              <w:spacing w:before="120" w:after="0" w:line="360" w:lineRule="auto"/>
              <w:rPr>
                <w:rFonts w:ascii="Arial" w:hAnsi="Arial" w:cs="Arial"/>
              </w:rPr>
            </w:pPr>
            <w:r w:rsidRPr="00901453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9B8C6D" w14:textId="481CE426" w:rsidR="00901453" w:rsidRPr="00901453" w:rsidRDefault="00B319A8" w:rsidP="000718A0">
            <w:pPr>
              <w:spacing w:before="12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</w:t>
            </w:r>
            <w:r w:rsidR="006D3F04">
              <w:rPr>
                <w:rFonts w:ascii="Arial" w:hAnsi="Arial" w:cs="Arial"/>
              </w:rPr>
              <w:t>Schülerinnen und Schüler</w:t>
            </w:r>
            <w:r w:rsidRPr="0090145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erschließen durch genaues Lesen oder durch noch</w:t>
            </w:r>
            <w:r w:rsidR="000718A0"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t xml:space="preserve">maliges Nachlesen </w:t>
            </w:r>
            <w:r w:rsidR="000B5A25">
              <w:rPr>
                <w:rFonts w:ascii="Arial" w:hAnsi="Arial" w:cs="Arial"/>
              </w:rPr>
              <w:t>Textinformationen</w:t>
            </w:r>
            <w:r w:rsidR="00901453" w:rsidRPr="00901453">
              <w:rPr>
                <w:rFonts w:ascii="Arial" w:hAnsi="Arial" w:cs="Arial"/>
              </w:rPr>
              <w:t xml:space="preserve"> </w:t>
            </w:r>
            <w:r w:rsidR="000B5A25">
              <w:rPr>
                <w:rFonts w:ascii="Arial" w:hAnsi="Arial" w:cs="Arial"/>
              </w:rPr>
              <w:t xml:space="preserve">und </w:t>
            </w:r>
            <w:r>
              <w:rPr>
                <w:rFonts w:ascii="Arial" w:hAnsi="Arial" w:cs="Arial"/>
              </w:rPr>
              <w:t xml:space="preserve">stellen diese </w:t>
            </w:r>
            <w:r w:rsidR="000B5A25">
              <w:rPr>
                <w:rFonts w:ascii="Arial" w:hAnsi="Arial" w:cs="Arial"/>
              </w:rPr>
              <w:t xml:space="preserve">in vorbereiteten Schaubildern der digitalen Leserolle dar. Die eigene Meinung über das gelesene Buch </w:t>
            </w:r>
            <w:r w:rsidR="007A0DC4">
              <w:rPr>
                <w:rFonts w:ascii="Arial" w:hAnsi="Arial" w:cs="Arial"/>
              </w:rPr>
              <w:t>bild</w:t>
            </w:r>
            <w:r w:rsidR="000B5A25">
              <w:rPr>
                <w:rFonts w:ascii="Arial" w:hAnsi="Arial" w:cs="Arial"/>
              </w:rPr>
              <w:t xml:space="preserve">en </w:t>
            </w:r>
            <w:r>
              <w:rPr>
                <w:rFonts w:ascii="Arial" w:hAnsi="Arial" w:cs="Arial"/>
              </w:rPr>
              <w:t>die Lernenden</w:t>
            </w:r>
            <w:r w:rsidR="000B5A25">
              <w:rPr>
                <w:rFonts w:ascii="Arial" w:hAnsi="Arial" w:cs="Arial"/>
              </w:rPr>
              <w:t xml:space="preserve"> mit Hilfe der vorgegebenen Ich-Aussagen graduell </w:t>
            </w:r>
            <w:r w:rsidR="007A0DC4">
              <w:rPr>
                <w:rFonts w:ascii="Arial" w:hAnsi="Arial" w:cs="Arial"/>
              </w:rPr>
              <w:t>ab</w:t>
            </w:r>
            <w:r w:rsidR="000B5A25">
              <w:rPr>
                <w:rFonts w:ascii="Arial" w:hAnsi="Arial" w:cs="Arial"/>
              </w:rPr>
              <w:t>.</w:t>
            </w:r>
          </w:p>
        </w:tc>
      </w:tr>
      <w:tr w:rsidR="00901453" w:rsidRPr="00901453" w14:paraId="5FD3C17F" w14:textId="77777777" w:rsidTr="000718A0">
        <w:trPr>
          <w:trHeight w:val="941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3FD896" w14:textId="77777777" w:rsidR="00901453" w:rsidRPr="00901453" w:rsidRDefault="00901453" w:rsidP="000718A0">
            <w:pPr>
              <w:spacing w:before="120" w:after="0" w:line="360" w:lineRule="auto"/>
              <w:rPr>
                <w:rFonts w:ascii="Arial" w:hAnsi="Arial" w:cs="Arial"/>
              </w:rPr>
            </w:pPr>
            <w:r w:rsidRPr="00901453">
              <w:rPr>
                <w:rFonts w:ascii="Arial" w:hAnsi="Arial" w:cs="Arial"/>
              </w:rPr>
              <w:t>3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4B327" w14:textId="61A4474A" w:rsidR="00901453" w:rsidRPr="00901453" w:rsidRDefault="00901453" w:rsidP="000718A0">
            <w:pPr>
              <w:spacing w:before="120" w:after="0" w:line="360" w:lineRule="auto"/>
              <w:rPr>
                <w:rFonts w:ascii="Arial" w:hAnsi="Arial" w:cs="Arial"/>
              </w:rPr>
            </w:pPr>
            <w:r w:rsidRPr="00901453">
              <w:rPr>
                <w:rFonts w:ascii="Arial" w:hAnsi="Arial" w:cs="Arial"/>
              </w:rPr>
              <w:t xml:space="preserve">Die </w:t>
            </w:r>
            <w:r w:rsidR="006D3F04">
              <w:rPr>
                <w:rFonts w:ascii="Arial" w:hAnsi="Arial" w:cs="Arial"/>
              </w:rPr>
              <w:t>Schülerinnen und Schüler</w:t>
            </w:r>
            <w:r w:rsidR="006D3F04" w:rsidRPr="00901453">
              <w:rPr>
                <w:rFonts w:ascii="Arial" w:hAnsi="Arial" w:cs="Arial"/>
              </w:rPr>
              <w:t xml:space="preserve"> </w:t>
            </w:r>
            <w:r w:rsidR="007A0DC4">
              <w:rPr>
                <w:rFonts w:ascii="Arial" w:hAnsi="Arial" w:cs="Arial"/>
              </w:rPr>
              <w:t xml:space="preserve">wählen ein weiteres Buch auf der </w:t>
            </w:r>
            <w:proofErr w:type="spellStart"/>
            <w:r w:rsidR="007A0DC4">
              <w:rPr>
                <w:rFonts w:ascii="Arial" w:hAnsi="Arial" w:cs="Arial"/>
              </w:rPr>
              <w:t>amira</w:t>
            </w:r>
            <w:proofErr w:type="spellEnd"/>
            <w:r w:rsidR="007A0DC4">
              <w:rPr>
                <w:rFonts w:ascii="Arial" w:hAnsi="Arial" w:cs="Arial"/>
              </w:rPr>
              <w:t>-Seite aus</w:t>
            </w:r>
            <w:r w:rsidRPr="00901453">
              <w:rPr>
                <w:rFonts w:ascii="Arial" w:hAnsi="Arial" w:cs="Arial"/>
              </w:rPr>
              <w:t xml:space="preserve">, </w:t>
            </w:r>
            <w:r w:rsidR="007A0DC4">
              <w:rPr>
                <w:rFonts w:ascii="Arial" w:hAnsi="Arial" w:cs="Arial"/>
              </w:rPr>
              <w:t>für welches sie selbstständig eine Leseempfehlung mit Hilfe von Satzeinstiegen und Gliederungshilfen</w:t>
            </w:r>
            <w:r w:rsidR="00B319A8">
              <w:rPr>
                <w:rFonts w:ascii="Arial" w:hAnsi="Arial" w:cs="Arial"/>
              </w:rPr>
              <w:t xml:space="preserve"> der Arbeitsvorlage</w:t>
            </w:r>
            <w:r w:rsidR="007A0DC4">
              <w:rPr>
                <w:rFonts w:ascii="Arial" w:hAnsi="Arial" w:cs="Arial"/>
              </w:rPr>
              <w:t xml:space="preserve"> gestalten. </w:t>
            </w:r>
            <w:r w:rsidRPr="00901453">
              <w:rPr>
                <w:rFonts w:ascii="Arial" w:hAnsi="Arial" w:cs="Arial"/>
              </w:rPr>
              <w:t xml:space="preserve">Dabei können sie </w:t>
            </w:r>
            <w:r w:rsidR="007A0DC4">
              <w:rPr>
                <w:rFonts w:ascii="Arial" w:hAnsi="Arial" w:cs="Arial"/>
              </w:rPr>
              <w:t xml:space="preserve">zunehmend reflektiert die Angebote der </w:t>
            </w:r>
            <w:r w:rsidR="00B319A8">
              <w:rPr>
                <w:rFonts w:ascii="Arial" w:hAnsi="Arial" w:cs="Arial"/>
              </w:rPr>
              <w:t>Internets</w:t>
            </w:r>
            <w:r w:rsidR="007A0DC4">
              <w:rPr>
                <w:rFonts w:ascii="Arial" w:hAnsi="Arial" w:cs="Arial"/>
              </w:rPr>
              <w:t xml:space="preserve">eite </w:t>
            </w:r>
            <w:r w:rsidR="00EB6070">
              <w:rPr>
                <w:rFonts w:ascii="Arial" w:hAnsi="Arial" w:cs="Arial"/>
              </w:rPr>
              <w:t>entsprechend</w:t>
            </w:r>
            <w:r w:rsidR="007A0DC4">
              <w:rPr>
                <w:rFonts w:ascii="Arial" w:hAnsi="Arial" w:cs="Arial"/>
              </w:rPr>
              <w:t xml:space="preserve"> ihre</w:t>
            </w:r>
            <w:r w:rsidR="00EB6070">
              <w:rPr>
                <w:rFonts w:ascii="Arial" w:hAnsi="Arial" w:cs="Arial"/>
              </w:rPr>
              <w:t>r</w:t>
            </w:r>
            <w:r w:rsidR="007A0DC4">
              <w:rPr>
                <w:rFonts w:ascii="Arial" w:hAnsi="Arial" w:cs="Arial"/>
              </w:rPr>
              <w:t xml:space="preserve"> Leseinteressen und ihr</w:t>
            </w:r>
            <w:r w:rsidR="00EB6070">
              <w:rPr>
                <w:rFonts w:ascii="Arial" w:hAnsi="Arial" w:cs="Arial"/>
              </w:rPr>
              <w:t>es</w:t>
            </w:r>
            <w:r w:rsidR="007A0DC4">
              <w:rPr>
                <w:rFonts w:ascii="Arial" w:hAnsi="Arial" w:cs="Arial"/>
              </w:rPr>
              <w:t xml:space="preserve"> Lesekönnen</w:t>
            </w:r>
            <w:r w:rsidR="00EB6070">
              <w:rPr>
                <w:rFonts w:ascii="Arial" w:hAnsi="Arial" w:cs="Arial"/>
              </w:rPr>
              <w:t>s</w:t>
            </w:r>
            <w:r w:rsidR="007A0DC4">
              <w:rPr>
                <w:rFonts w:ascii="Arial" w:hAnsi="Arial" w:cs="Arial"/>
              </w:rPr>
              <w:t xml:space="preserve"> nutz</w:t>
            </w:r>
            <w:r w:rsidRPr="00901453">
              <w:rPr>
                <w:rFonts w:ascii="Arial" w:hAnsi="Arial" w:cs="Arial"/>
              </w:rPr>
              <w:t>en</w:t>
            </w:r>
            <w:r w:rsidR="007A0DC4">
              <w:rPr>
                <w:rFonts w:ascii="Arial" w:hAnsi="Arial" w:cs="Arial"/>
              </w:rPr>
              <w:t xml:space="preserve">. </w:t>
            </w:r>
            <w:r w:rsidRPr="00901453">
              <w:rPr>
                <w:rFonts w:ascii="Arial" w:hAnsi="Arial" w:cs="Arial"/>
              </w:rPr>
              <w:t xml:space="preserve">Ergebnis </w:t>
            </w:r>
            <w:r w:rsidR="007A0DC4">
              <w:rPr>
                <w:rFonts w:ascii="Arial" w:hAnsi="Arial" w:cs="Arial"/>
              </w:rPr>
              <w:t>ist</w:t>
            </w:r>
            <w:r w:rsidRPr="00901453">
              <w:rPr>
                <w:rFonts w:ascii="Arial" w:hAnsi="Arial" w:cs="Arial"/>
              </w:rPr>
              <w:t xml:space="preserve"> </w:t>
            </w:r>
            <w:r w:rsidR="007A0DC4">
              <w:rPr>
                <w:rFonts w:ascii="Arial" w:hAnsi="Arial" w:cs="Arial"/>
              </w:rPr>
              <w:t>ein</w:t>
            </w:r>
            <w:r w:rsidR="00EB6070">
              <w:rPr>
                <w:rFonts w:ascii="Arial" w:hAnsi="Arial" w:cs="Arial"/>
              </w:rPr>
              <w:t>e Buchempfehlung zum gelesenen Buch in digitaler Form mit eingesprochener Textstelle</w:t>
            </w:r>
            <w:r w:rsidRPr="00901453">
              <w:rPr>
                <w:rFonts w:ascii="Arial" w:hAnsi="Arial" w:cs="Arial"/>
              </w:rPr>
              <w:t xml:space="preserve">. </w:t>
            </w:r>
          </w:p>
          <w:p w14:paraId="6239D601" w14:textId="4E082AAD" w:rsidR="00901453" w:rsidRPr="00901453" w:rsidRDefault="00901453" w:rsidP="009A4850">
            <w:pPr>
              <w:spacing w:after="0" w:line="360" w:lineRule="auto"/>
              <w:rPr>
                <w:rFonts w:ascii="Arial" w:hAnsi="Arial" w:cs="Arial"/>
              </w:rPr>
            </w:pPr>
            <w:r w:rsidRPr="00901453">
              <w:rPr>
                <w:rFonts w:ascii="Arial" w:hAnsi="Arial" w:cs="Arial"/>
              </w:rPr>
              <w:t xml:space="preserve">Im Unterrichtsgespräch könnte </w:t>
            </w:r>
            <w:r w:rsidR="00EB6070">
              <w:rPr>
                <w:rFonts w:ascii="Arial" w:hAnsi="Arial" w:cs="Arial"/>
              </w:rPr>
              <w:t>vor der Veröffentlichung auf der Schulhomepage</w:t>
            </w:r>
            <w:r w:rsidRPr="00901453">
              <w:rPr>
                <w:rFonts w:ascii="Arial" w:hAnsi="Arial" w:cs="Arial"/>
              </w:rPr>
              <w:t xml:space="preserve"> gemeinsam nach Kriterien eingeschätzt werden, wie anschaulich und verständlich die </w:t>
            </w:r>
            <w:r w:rsidR="00EB6070">
              <w:rPr>
                <w:rFonts w:ascii="Arial" w:hAnsi="Arial" w:cs="Arial"/>
              </w:rPr>
              <w:t>Buchempfehlung</w:t>
            </w:r>
            <w:r w:rsidRPr="00901453">
              <w:rPr>
                <w:rFonts w:ascii="Arial" w:hAnsi="Arial" w:cs="Arial"/>
              </w:rPr>
              <w:t xml:space="preserve"> </w:t>
            </w:r>
            <w:r w:rsidR="007F33E0">
              <w:rPr>
                <w:rFonts w:ascii="Arial" w:hAnsi="Arial" w:cs="Arial"/>
              </w:rPr>
              <w:t>ist</w:t>
            </w:r>
            <w:r w:rsidRPr="00901453">
              <w:rPr>
                <w:rFonts w:ascii="Arial" w:hAnsi="Arial" w:cs="Arial"/>
              </w:rPr>
              <w:t>: z.</w:t>
            </w:r>
            <w:r w:rsidR="000718A0">
              <w:rPr>
                <w:rFonts w:ascii="Arial" w:hAnsi="Arial" w:cs="Arial"/>
              </w:rPr>
              <w:t xml:space="preserve"> </w:t>
            </w:r>
            <w:r w:rsidRPr="00901453">
              <w:rPr>
                <w:rFonts w:ascii="Arial" w:hAnsi="Arial" w:cs="Arial"/>
              </w:rPr>
              <w:t xml:space="preserve">B. nach den Kriterien Informationsgehalt, sprachliche Darstellung, </w:t>
            </w:r>
            <w:r w:rsidR="00EB6070">
              <w:rPr>
                <w:rFonts w:ascii="Arial" w:hAnsi="Arial" w:cs="Arial"/>
              </w:rPr>
              <w:t>Auswahl und Vortragsweise der vorgelesenen Textstelle</w:t>
            </w:r>
            <w:r w:rsidR="007F33E0">
              <w:rPr>
                <w:rFonts w:ascii="Arial" w:hAnsi="Arial" w:cs="Arial"/>
              </w:rPr>
              <w:t xml:space="preserve"> </w:t>
            </w:r>
            <w:r w:rsidRPr="00901453">
              <w:rPr>
                <w:rFonts w:ascii="Arial" w:hAnsi="Arial" w:cs="Arial"/>
              </w:rPr>
              <w:t xml:space="preserve">und das Wecken von Interesse bei den Mitschülern, mehr darüber zu erfahren. </w:t>
            </w:r>
          </w:p>
        </w:tc>
      </w:tr>
    </w:tbl>
    <w:p w14:paraId="59B31CDF" w14:textId="4DD64178" w:rsidR="00901453" w:rsidRDefault="00901453" w:rsidP="00901AB0">
      <w:pPr>
        <w:autoSpaceDE w:val="0"/>
        <w:autoSpaceDN w:val="0"/>
        <w:adjustRightInd w:val="0"/>
        <w:spacing w:after="0" w:line="336" w:lineRule="auto"/>
        <w:rPr>
          <w:rFonts w:ascii="Arial" w:hAnsi="Arial" w:cs="Arial"/>
        </w:rPr>
      </w:pPr>
    </w:p>
    <w:p w14:paraId="2F9A7309" w14:textId="23852101" w:rsidR="006621C4" w:rsidRDefault="00381B95" w:rsidP="009014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Beispiele für </w:t>
      </w:r>
      <w:r w:rsidR="006621C4">
        <w:rPr>
          <w:rFonts w:ascii="Arial" w:hAnsi="Arial" w:cs="Arial"/>
        </w:rPr>
        <w:t xml:space="preserve">Erwartungshorizonte </w:t>
      </w:r>
      <w:r>
        <w:rPr>
          <w:rFonts w:ascii="Arial" w:hAnsi="Arial" w:cs="Arial"/>
        </w:rPr>
        <w:t>befinden sich in den Dokumenten:</w:t>
      </w:r>
    </w:p>
    <w:p w14:paraId="38D0A74F" w14:textId="63D8AD36" w:rsidR="00226716" w:rsidRDefault="00381B95" w:rsidP="00901AB0">
      <w:pPr>
        <w:autoSpaceDE w:val="0"/>
        <w:autoSpaceDN w:val="0"/>
        <w:adjustRightInd w:val="0"/>
        <w:spacing w:after="0" w:line="336" w:lineRule="auto"/>
        <w:rPr>
          <w:rFonts w:ascii="Arial" w:hAnsi="Arial" w:cs="Arial"/>
        </w:rPr>
      </w:pPr>
      <w:r>
        <w:rPr>
          <w:rFonts w:ascii="Arial" w:hAnsi="Arial" w:cs="Arial"/>
        </w:rPr>
        <w:object w:dxaOrig="4950" w:dyaOrig="810" w14:anchorId="72A570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7.65pt;height:40.35pt" o:ole="">
            <v:imagedata r:id="rId11" o:title=""/>
          </v:shape>
          <o:OLEObject Type="Embed" ProgID="Package" ShapeID="_x0000_i1025" DrawAspect="Content" ObjectID="_1655882058" r:id="rId12"/>
        </w:object>
      </w:r>
    </w:p>
    <w:p w14:paraId="59B749E8" w14:textId="679B3673" w:rsidR="00226716" w:rsidRDefault="00226716" w:rsidP="00901AB0">
      <w:pPr>
        <w:autoSpaceDE w:val="0"/>
        <w:autoSpaceDN w:val="0"/>
        <w:adjustRightInd w:val="0"/>
        <w:spacing w:after="0" w:line="336" w:lineRule="auto"/>
        <w:rPr>
          <w:rFonts w:ascii="Arial" w:hAnsi="Arial" w:cs="Arial"/>
        </w:rPr>
      </w:pPr>
    </w:p>
    <w:p w14:paraId="4884CC91" w14:textId="18E34823" w:rsidR="00226716" w:rsidRPr="00901453" w:rsidRDefault="004B59AB" w:rsidP="00901AB0">
      <w:pPr>
        <w:autoSpaceDE w:val="0"/>
        <w:autoSpaceDN w:val="0"/>
        <w:adjustRightInd w:val="0"/>
        <w:spacing w:after="0" w:line="336" w:lineRule="auto"/>
        <w:rPr>
          <w:rFonts w:ascii="Arial" w:hAnsi="Arial" w:cs="Arial"/>
        </w:rPr>
      </w:pPr>
      <w:r>
        <w:rPr>
          <w:rFonts w:ascii="Arial" w:hAnsi="Arial" w:cs="Arial"/>
        </w:rPr>
        <w:object w:dxaOrig="5400" w:dyaOrig="810" w14:anchorId="14A69EAB">
          <v:shape id="_x0000_i1026" type="#_x0000_t75" style="width:269.8pt;height:40.35pt" o:ole="">
            <v:imagedata r:id="rId13" o:title=""/>
          </v:shape>
          <o:OLEObject Type="Embed" ProgID="Package" ShapeID="_x0000_i1026" DrawAspect="Content" ObjectID="_1655882059" r:id="rId14"/>
        </w:object>
      </w:r>
      <w:r w:rsidR="00381B95">
        <w:rPr>
          <w:rFonts w:ascii="Arial" w:hAnsi="Arial" w:cs="Arial"/>
        </w:rPr>
        <w:object w:dxaOrig="1515" w:dyaOrig="811" w14:anchorId="1C5EF037">
          <v:shape id="_x0000_i1027" type="#_x0000_t75" style="width:75.15pt;height:40.35pt" o:ole="">
            <v:imagedata r:id="rId15" o:title=""/>
          </v:shape>
          <o:OLEObject Type="Embed" ProgID="Package" ShapeID="_x0000_i1027" DrawAspect="Content" ObjectID="_1655882060" r:id="rId16"/>
        </w:object>
      </w:r>
    </w:p>
    <w:p w14:paraId="67E25B89" w14:textId="441BE32B" w:rsidR="00901453" w:rsidRPr="000718A0" w:rsidRDefault="00901453" w:rsidP="009A4850">
      <w:pPr>
        <w:pStyle w:val="Listenabsatz"/>
        <w:numPr>
          <w:ilvl w:val="0"/>
          <w:numId w:val="2"/>
        </w:numPr>
        <w:spacing w:after="0" w:line="360" w:lineRule="auto"/>
        <w:ind w:left="357" w:hanging="357"/>
        <w:rPr>
          <w:rFonts w:ascii="Arial" w:eastAsia="Calibri" w:hAnsi="Arial" w:cs="Arial"/>
          <w:b/>
          <w:iCs/>
          <w:sz w:val="24"/>
          <w:szCs w:val="24"/>
        </w:rPr>
      </w:pPr>
      <w:r w:rsidRPr="000718A0">
        <w:rPr>
          <w:rFonts w:ascii="Arial" w:eastAsia="Calibri" w:hAnsi="Arial" w:cs="Arial"/>
          <w:b/>
          <w:iCs/>
          <w:sz w:val="24"/>
          <w:szCs w:val="24"/>
        </w:rPr>
        <w:t>Weiterführende Hinweise/Links</w:t>
      </w:r>
    </w:p>
    <w:p w14:paraId="5D321CAB" w14:textId="103421D5" w:rsidR="00901AB0" w:rsidRPr="00901AB0" w:rsidRDefault="00901AB0" w:rsidP="00901AB0">
      <w:pPr>
        <w:spacing w:after="0" w:line="360" w:lineRule="auto"/>
        <w:rPr>
          <w:rFonts w:ascii="Arial" w:eastAsia="Calibri" w:hAnsi="Arial" w:cs="Arial"/>
          <w:b/>
          <w:iCs/>
        </w:rPr>
      </w:pPr>
      <w:r w:rsidRPr="00901AB0">
        <w:rPr>
          <w:rFonts w:ascii="Arial" w:hAnsi="Arial" w:cs="Arial"/>
        </w:rPr>
        <w:t>Fahrer, Sigrid: Lesen 2.0: Kinder lesen digital. in: Knopf, Julia; Abraham Ulf (Hrsg.)</w:t>
      </w:r>
      <w:r>
        <w:rPr>
          <w:rFonts w:ascii="Arial" w:hAnsi="Arial" w:cs="Arial"/>
        </w:rPr>
        <w:t xml:space="preserve"> (2016)</w:t>
      </w:r>
      <w:r w:rsidRPr="00901AB0">
        <w:rPr>
          <w:rFonts w:ascii="Arial" w:hAnsi="Arial" w:cs="Arial"/>
        </w:rPr>
        <w:t xml:space="preserve">: Deutsch digital. Band 2 Praxis </w:t>
      </w:r>
      <w:proofErr w:type="spellStart"/>
      <w:r w:rsidRPr="00901AB0">
        <w:rPr>
          <w:rFonts w:ascii="Arial" w:hAnsi="Arial" w:cs="Arial"/>
        </w:rPr>
        <w:t>Baltmannsweiler</w:t>
      </w:r>
      <w:proofErr w:type="spellEnd"/>
      <w:r w:rsidRPr="00901AB0">
        <w:rPr>
          <w:rFonts w:ascii="Arial" w:hAnsi="Arial" w:cs="Arial"/>
        </w:rPr>
        <w:t xml:space="preserve">. Schneider Verlag </w:t>
      </w:r>
      <w:proofErr w:type="spellStart"/>
      <w:r w:rsidRPr="00901AB0">
        <w:rPr>
          <w:rFonts w:ascii="Arial" w:hAnsi="Arial" w:cs="Arial"/>
        </w:rPr>
        <w:t>Hohengehren</w:t>
      </w:r>
      <w:proofErr w:type="spellEnd"/>
      <w:r w:rsidRPr="00901AB0">
        <w:rPr>
          <w:rFonts w:ascii="Arial" w:hAnsi="Arial" w:cs="Arial"/>
        </w:rPr>
        <w:t>, S. 131 ff.</w:t>
      </w:r>
    </w:p>
    <w:p w14:paraId="3A5BEFEA" w14:textId="77777777" w:rsidR="00901AB0" w:rsidRDefault="00901AB0" w:rsidP="00901AB0">
      <w:pPr>
        <w:autoSpaceDE w:val="0"/>
        <w:autoSpaceDN w:val="0"/>
        <w:adjustRightInd w:val="0"/>
        <w:spacing w:after="0" w:line="336" w:lineRule="auto"/>
        <w:rPr>
          <w:rFonts w:ascii="Arial" w:hAnsi="Arial" w:cs="Arial"/>
          <w:bCs/>
          <w:color w:val="333333"/>
          <w:shd w:val="clear" w:color="auto" w:fill="FFFFFF"/>
        </w:rPr>
      </w:pPr>
    </w:p>
    <w:p w14:paraId="554B8913" w14:textId="50C89729" w:rsidR="00862498" w:rsidRPr="00901AB0" w:rsidRDefault="00901453" w:rsidP="00901AB0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iCs/>
        </w:rPr>
      </w:pPr>
      <w:r w:rsidRPr="00901AB0">
        <w:rPr>
          <w:rFonts w:ascii="Arial" w:hAnsi="Arial" w:cs="Arial"/>
          <w:bCs/>
          <w:color w:val="333333"/>
          <w:shd w:val="clear" w:color="auto" w:fill="FFFFFF"/>
        </w:rPr>
        <w:t>Internet-ABC e.</w:t>
      </w:r>
      <w:r w:rsidR="00C33521" w:rsidRPr="00901AB0">
        <w:rPr>
          <w:rFonts w:ascii="Arial" w:hAnsi="Arial" w:cs="Arial"/>
          <w:bCs/>
          <w:color w:val="333333"/>
          <w:shd w:val="clear" w:color="auto" w:fill="FFFFFF"/>
        </w:rPr>
        <w:t xml:space="preserve"> </w:t>
      </w:r>
      <w:r w:rsidRPr="00901AB0">
        <w:rPr>
          <w:rFonts w:ascii="Arial" w:hAnsi="Arial" w:cs="Arial"/>
          <w:bCs/>
          <w:color w:val="333333"/>
          <w:shd w:val="clear" w:color="auto" w:fill="FFFFFF"/>
        </w:rPr>
        <w:t xml:space="preserve">V.: Lernmodule für Kinder, Düsseldorf (2020): </w:t>
      </w:r>
    </w:p>
    <w:p w14:paraId="00FCBB08" w14:textId="28697123" w:rsidR="00D35A0D" w:rsidRDefault="001753CC" w:rsidP="00901AB0">
      <w:pPr>
        <w:pStyle w:val="Listenabsatz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Cs/>
          <w:color w:val="333333"/>
          <w:shd w:val="clear" w:color="auto" w:fill="FFFFFF"/>
        </w:rPr>
      </w:pPr>
      <w:hyperlink r:id="rId17" w:history="1">
        <w:r w:rsidR="00901453" w:rsidRPr="00862498">
          <w:rPr>
            <w:rStyle w:val="Hyperlink"/>
            <w:rFonts w:ascii="Arial" w:hAnsi="Arial" w:cs="Arial"/>
            <w:bCs/>
            <w:shd w:val="clear" w:color="auto" w:fill="FFFFFF"/>
          </w:rPr>
          <w:t>https://www.internet-abc.</w:t>
        </w:r>
        <w:r w:rsidR="00901453" w:rsidRPr="00862498">
          <w:rPr>
            <w:rStyle w:val="Hyperlink"/>
            <w:rFonts w:ascii="Arial" w:hAnsi="Arial" w:cs="Arial"/>
          </w:rPr>
          <w:t>de</w:t>
        </w:r>
        <w:r w:rsidR="00901453" w:rsidRPr="00862498">
          <w:rPr>
            <w:rStyle w:val="Hyperlink"/>
            <w:rFonts w:ascii="Arial" w:hAnsi="Arial" w:cs="Arial"/>
            <w:bCs/>
            <w:shd w:val="clear" w:color="auto" w:fill="FFFFFF"/>
          </w:rPr>
          <w:t>/kinder/lernen-schule/lernmodule/</w:t>
        </w:r>
      </w:hyperlink>
      <w:r w:rsidR="00901453" w:rsidRPr="00901453">
        <w:rPr>
          <w:rFonts w:ascii="Arial" w:hAnsi="Arial" w:cs="Arial"/>
          <w:bCs/>
          <w:color w:val="333333"/>
          <w:shd w:val="clear" w:color="auto" w:fill="FFFFFF"/>
        </w:rPr>
        <w:t xml:space="preserve"> (</w:t>
      </w:r>
      <w:r w:rsidR="007649A4">
        <w:rPr>
          <w:rFonts w:ascii="Arial" w:hAnsi="Arial" w:cs="Arial"/>
          <w:bCs/>
          <w:color w:val="333333"/>
          <w:shd w:val="clear" w:color="auto" w:fill="FFFFFF"/>
        </w:rPr>
        <w:t>23</w:t>
      </w:r>
      <w:r w:rsidR="00901453" w:rsidRPr="00901453">
        <w:rPr>
          <w:rFonts w:ascii="Arial" w:hAnsi="Arial" w:cs="Arial"/>
          <w:bCs/>
          <w:color w:val="333333"/>
          <w:shd w:val="clear" w:color="auto" w:fill="FFFFFF"/>
        </w:rPr>
        <w:t>.05.2020</w:t>
      </w:r>
      <w:r w:rsidR="00901453">
        <w:rPr>
          <w:rFonts w:ascii="Arial" w:hAnsi="Arial" w:cs="Arial"/>
          <w:bCs/>
          <w:color w:val="333333"/>
          <w:shd w:val="clear" w:color="auto" w:fill="FFFFFF"/>
        </w:rPr>
        <w:t>)</w:t>
      </w:r>
    </w:p>
    <w:sectPr w:rsidR="00D35A0D" w:rsidSect="0011408F">
      <w:headerReference w:type="default" r:id="rId18"/>
      <w:footerReference w:type="default" r:id="rId19"/>
      <w:pgSz w:w="11900" w:h="16840" w:code="9"/>
      <w:pgMar w:top="1588" w:right="1134" w:bottom="1247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12DFD" w14:textId="77777777" w:rsidR="000718A0" w:rsidRDefault="000718A0" w:rsidP="000718A0">
      <w:pPr>
        <w:spacing w:after="0" w:line="240" w:lineRule="auto"/>
      </w:pPr>
      <w:r>
        <w:separator/>
      </w:r>
    </w:p>
  </w:endnote>
  <w:endnote w:type="continuationSeparator" w:id="0">
    <w:p w14:paraId="5302D0EF" w14:textId="77777777" w:rsidR="000718A0" w:rsidRDefault="000718A0" w:rsidP="0007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51512" w14:textId="66EB9C84" w:rsidR="000718A0" w:rsidRPr="000718A0" w:rsidRDefault="000718A0" w:rsidP="000718A0">
    <w:pPr>
      <w:pStyle w:val="Fuzeile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18"/>
        <w:szCs w:val="18"/>
      </w:rPr>
      <w:t xml:space="preserve">Quelle: Bildungsserver Sachsen-Anhalt (http://www.bildung-lsa.de) | Lizenz: Creative </w:t>
    </w:r>
    <w:proofErr w:type="spellStart"/>
    <w:r>
      <w:rPr>
        <w:rFonts w:ascii="Arial" w:hAnsi="Arial" w:cs="Arial"/>
        <w:sz w:val="18"/>
        <w:szCs w:val="18"/>
      </w:rPr>
      <w:t>Commons</w:t>
    </w:r>
    <w:proofErr w:type="spellEnd"/>
    <w:r>
      <w:rPr>
        <w:rFonts w:ascii="Arial" w:hAnsi="Arial" w:cs="Arial"/>
        <w:sz w:val="18"/>
        <w:szCs w:val="18"/>
      </w:rPr>
      <w:t xml:space="preserve"> (CC BY-SA 3.0)</w:t>
    </w:r>
  </w:p>
  <w:p w14:paraId="39079496" w14:textId="02EC60A7" w:rsidR="000718A0" w:rsidRPr="000718A0" w:rsidRDefault="001753CC" w:rsidP="000718A0">
    <w:pPr>
      <w:pStyle w:val="Fuzeile"/>
      <w:spacing w:before="120"/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835955620"/>
        <w:docPartObj>
          <w:docPartGallery w:val="Page Numbers (Bottom of Page)"/>
          <w:docPartUnique/>
        </w:docPartObj>
      </w:sdtPr>
      <w:sdtEndPr/>
      <w:sdtContent>
        <w:r w:rsidR="000718A0" w:rsidRPr="000718A0">
          <w:rPr>
            <w:rFonts w:ascii="Arial" w:hAnsi="Arial" w:cs="Arial"/>
            <w:sz w:val="20"/>
            <w:szCs w:val="20"/>
          </w:rPr>
          <w:fldChar w:fldCharType="begin"/>
        </w:r>
        <w:r w:rsidR="000718A0" w:rsidRPr="000718A0">
          <w:rPr>
            <w:rFonts w:ascii="Arial" w:hAnsi="Arial" w:cs="Arial"/>
            <w:sz w:val="20"/>
            <w:szCs w:val="20"/>
          </w:rPr>
          <w:instrText>PAGE   \* MERGEFORMAT</w:instrText>
        </w:r>
        <w:r w:rsidR="000718A0" w:rsidRPr="000718A0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4</w:t>
        </w:r>
        <w:r w:rsidR="000718A0" w:rsidRPr="000718A0">
          <w:rPr>
            <w:rFonts w:ascii="Arial" w:hAnsi="Arial" w:cs="Arial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CEBEA" w14:textId="77777777" w:rsidR="000718A0" w:rsidRDefault="000718A0" w:rsidP="000718A0">
      <w:pPr>
        <w:spacing w:after="0" w:line="240" w:lineRule="auto"/>
      </w:pPr>
      <w:r>
        <w:separator/>
      </w:r>
    </w:p>
  </w:footnote>
  <w:footnote w:type="continuationSeparator" w:id="0">
    <w:p w14:paraId="3C3EF94E" w14:textId="77777777" w:rsidR="000718A0" w:rsidRDefault="000718A0" w:rsidP="00071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18764" w14:textId="0FA429C0" w:rsidR="004B59AB" w:rsidRPr="004B59AB" w:rsidRDefault="004B59AB" w:rsidP="004B59AB">
    <w:pPr>
      <w:pStyle w:val="Kopfzeile"/>
      <w:pBdr>
        <w:bottom w:val="single" w:sz="4" w:space="1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Hinweise für die Lehrkraft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777E"/>
    <w:multiLevelType w:val="hybridMultilevel"/>
    <w:tmpl w:val="FCD8A4CE"/>
    <w:lvl w:ilvl="0" w:tplc="C372A0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975A11"/>
    <w:multiLevelType w:val="hybridMultilevel"/>
    <w:tmpl w:val="1F6CF6B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D01A10"/>
    <w:multiLevelType w:val="hybridMultilevel"/>
    <w:tmpl w:val="3A3C6E3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087690"/>
    <w:multiLevelType w:val="hybridMultilevel"/>
    <w:tmpl w:val="8BA0177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520B3"/>
    <w:multiLevelType w:val="hybridMultilevel"/>
    <w:tmpl w:val="25266E4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C5616"/>
    <w:multiLevelType w:val="hybridMultilevel"/>
    <w:tmpl w:val="85E4F87A"/>
    <w:lvl w:ilvl="0" w:tplc="1584B376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E0372A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389F24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FECF534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5C6930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2047AC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AD0D26E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77CF668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6CEAC8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3F75A19"/>
    <w:multiLevelType w:val="hybridMultilevel"/>
    <w:tmpl w:val="99BAFCC6"/>
    <w:lvl w:ilvl="0" w:tplc="300A7DA6">
      <w:numFmt w:val="bullet"/>
      <w:lvlText w:val="–"/>
      <w:lvlJc w:val="left"/>
      <w:pPr>
        <w:ind w:left="720" w:hanging="360"/>
      </w:pPr>
      <w:rPr>
        <w:rFonts w:ascii="ArialMT" w:eastAsiaTheme="minorHAnsi" w:hAnsi="ArialMT" w:cs="ArialMT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D2A7E"/>
    <w:multiLevelType w:val="hybridMultilevel"/>
    <w:tmpl w:val="5CA0DA7C"/>
    <w:lvl w:ilvl="0" w:tplc="C372A060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48C90D7A"/>
    <w:multiLevelType w:val="multilevel"/>
    <w:tmpl w:val="4284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D06635"/>
    <w:multiLevelType w:val="hybridMultilevel"/>
    <w:tmpl w:val="4DF6659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4838FB"/>
    <w:multiLevelType w:val="hybridMultilevel"/>
    <w:tmpl w:val="589CB1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12394"/>
    <w:multiLevelType w:val="hybridMultilevel"/>
    <w:tmpl w:val="615C9EA4"/>
    <w:lvl w:ilvl="0" w:tplc="C372A0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624449A8">
      <w:numFmt w:val="bullet"/>
      <w:lvlText w:val="–"/>
      <w:lvlJc w:val="left"/>
      <w:pPr>
        <w:ind w:left="1440" w:hanging="360"/>
      </w:pPr>
      <w:rPr>
        <w:rFonts w:ascii="Arial Unicode MS" w:eastAsia="Arial Unicode MS" w:hAnsi="Arial Unicode MS" w:cs="Arial Unicode MS" w:hint="default"/>
        <w:sz w:val="22"/>
        <w:szCs w:val="22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660B9"/>
    <w:multiLevelType w:val="hybridMultilevel"/>
    <w:tmpl w:val="EC7E39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83256E"/>
    <w:multiLevelType w:val="hybridMultilevel"/>
    <w:tmpl w:val="FC3E91EE"/>
    <w:lvl w:ilvl="0" w:tplc="0DAE27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A75F5"/>
    <w:multiLevelType w:val="hybridMultilevel"/>
    <w:tmpl w:val="078CCDA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3D3F17"/>
    <w:multiLevelType w:val="hybridMultilevel"/>
    <w:tmpl w:val="3906273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705F59"/>
    <w:multiLevelType w:val="hybridMultilevel"/>
    <w:tmpl w:val="5442DEDE"/>
    <w:lvl w:ilvl="0" w:tplc="C372A0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E4B4F"/>
    <w:multiLevelType w:val="hybridMultilevel"/>
    <w:tmpl w:val="BB26573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6"/>
  </w:num>
  <w:num w:numId="4">
    <w:abstractNumId w:val="6"/>
  </w:num>
  <w:num w:numId="5">
    <w:abstractNumId w:val="8"/>
  </w:num>
  <w:num w:numId="6">
    <w:abstractNumId w:val="10"/>
  </w:num>
  <w:num w:numId="7">
    <w:abstractNumId w:val="2"/>
  </w:num>
  <w:num w:numId="8">
    <w:abstractNumId w:val="3"/>
  </w:num>
  <w:num w:numId="9">
    <w:abstractNumId w:val="14"/>
  </w:num>
  <w:num w:numId="10">
    <w:abstractNumId w:val="1"/>
  </w:num>
  <w:num w:numId="11">
    <w:abstractNumId w:val="5"/>
  </w:num>
  <w:num w:numId="12">
    <w:abstractNumId w:val="12"/>
  </w:num>
  <w:num w:numId="13">
    <w:abstractNumId w:val="9"/>
  </w:num>
  <w:num w:numId="14">
    <w:abstractNumId w:val="4"/>
  </w:num>
  <w:num w:numId="15">
    <w:abstractNumId w:val="15"/>
  </w:num>
  <w:num w:numId="16">
    <w:abstractNumId w:val="17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D7"/>
    <w:rsid w:val="000718A0"/>
    <w:rsid w:val="000B3C9B"/>
    <w:rsid w:val="000B5A25"/>
    <w:rsid w:val="000F2BF7"/>
    <w:rsid w:val="0011408F"/>
    <w:rsid w:val="001531EF"/>
    <w:rsid w:val="001753CC"/>
    <w:rsid w:val="00182F8E"/>
    <w:rsid w:val="00197919"/>
    <w:rsid w:val="00226716"/>
    <w:rsid w:val="00283B60"/>
    <w:rsid w:val="00313BBC"/>
    <w:rsid w:val="00381B95"/>
    <w:rsid w:val="003913D7"/>
    <w:rsid w:val="004B59AB"/>
    <w:rsid w:val="004F473F"/>
    <w:rsid w:val="005C1CAD"/>
    <w:rsid w:val="00654E56"/>
    <w:rsid w:val="006621C4"/>
    <w:rsid w:val="006A233C"/>
    <w:rsid w:val="006A49F3"/>
    <w:rsid w:val="006D3F04"/>
    <w:rsid w:val="00727076"/>
    <w:rsid w:val="007649A4"/>
    <w:rsid w:val="00796F6B"/>
    <w:rsid w:val="007A0DC4"/>
    <w:rsid w:val="007F33E0"/>
    <w:rsid w:val="00826B65"/>
    <w:rsid w:val="00862498"/>
    <w:rsid w:val="00901453"/>
    <w:rsid w:val="00901AB0"/>
    <w:rsid w:val="00981B74"/>
    <w:rsid w:val="009A4850"/>
    <w:rsid w:val="00A210C6"/>
    <w:rsid w:val="00A34767"/>
    <w:rsid w:val="00A40E64"/>
    <w:rsid w:val="00A874A7"/>
    <w:rsid w:val="00AD3095"/>
    <w:rsid w:val="00B319A8"/>
    <w:rsid w:val="00C33521"/>
    <w:rsid w:val="00C702BD"/>
    <w:rsid w:val="00D62855"/>
    <w:rsid w:val="00E85E98"/>
    <w:rsid w:val="00EB6070"/>
    <w:rsid w:val="00ED54EE"/>
    <w:rsid w:val="00F62879"/>
    <w:rsid w:val="00F824D8"/>
    <w:rsid w:val="00FA52D8"/>
    <w:rsid w:val="00FB777C"/>
    <w:rsid w:val="00FC06C5"/>
    <w:rsid w:val="00FC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2B84C07"/>
  <w14:defaultImageDpi w14:val="32767"/>
  <w15:chartTrackingRefBased/>
  <w15:docId w15:val="{66E65D12-5196-F94C-A3A0-991AB496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01453"/>
    <w:pPr>
      <w:spacing w:after="160" w:line="259" w:lineRule="auto"/>
    </w:pPr>
    <w:rPr>
      <w:rFonts w:asciiTheme="minorHAnsi" w:hAnsiTheme="minorHAnsi" w:cstheme="min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01453"/>
    <w:pPr>
      <w:spacing w:after="200" w:line="276" w:lineRule="auto"/>
      <w:ind w:left="720"/>
      <w:contextualSpacing/>
    </w:pPr>
  </w:style>
  <w:style w:type="table" w:styleId="Tabellenraster">
    <w:name w:val="Table Grid"/>
    <w:basedOn w:val="NormaleTabelle"/>
    <w:uiPriority w:val="59"/>
    <w:rsid w:val="00901453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text">
    <w:name w:val="contenttext"/>
    <w:basedOn w:val="Absatz-Standardschriftart"/>
    <w:rsid w:val="00901453"/>
  </w:style>
  <w:style w:type="character" w:styleId="Hyperlink">
    <w:name w:val="Hyperlink"/>
    <w:basedOn w:val="Absatz-Standardschriftart"/>
    <w:uiPriority w:val="99"/>
    <w:unhideWhenUsed/>
    <w:rsid w:val="00901453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901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901453"/>
    <w:rPr>
      <w:color w:val="954F72" w:themeColor="followedHyperlink"/>
      <w:u w:val="single"/>
    </w:rPr>
  </w:style>
  <w:style w:type="table" w:customStyle="1" w:styleId="TableNormal">
    <w:name w:val="Table Normal"/>
    <w:rsid w:val="00283B6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bsatz-Standardschriftart"/>
    <w:uiPriority w:val="99"/>
    <w:rsid w:val="005C1CAD"/>
    <w:rPr>
      <w:color w:val="605E5C"/>
      <w:shd w:val="clear" w:color="auto" w:fill="E1DFDD"/>
    </w:rPr>
  </w:style>
  <w:style w:type="paragraph" w:customStyle="1" w:styleId="Tabellenstil2">
    <w:name w:val="Tabellenstil 2"/>
    <w:rsid w:val="005C1C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1CA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1C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1CAD"/>
    <w:rPr>
      <w:rFonts w:ascii="Helvetica Neue" w:eastAsia="Arial Unicode MS" w:hAnsi="Helvetica Neue" w:cs="Arial Unicode MS"/>
      <w:color w:val="000000"/>
      <w:sz w:val="20"/>
      <w:szCs w:val="20"/>
      <w:bdr w:val="nil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1CA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1CAD"/>
    <w:rPr>
      <w:rFonts w:ascii="Times New Roman" w:hAnsi="Times New Roman" w:cs="Times New Roman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71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18A0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071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18A0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4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ira-lesen.de" TargetMode="External"/><Relationship Id="rId13" Type="http://schemas.openxmlformats.org/officeDocument/2006/relationships/image" Target="media/image2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amira-lesen.de" TargetMode="External"/><Relationship Id="rId12" Type="http://schemas.openxmlformats.org/officeDocument/2006/relationships/oleObject" Target="embeddings/oleObject1.bin"/><Relationship Id="rId17" Type="http://schemas.openxmlformats.org/officeDocument/2006/relationships/hyperlink" Target="https://www.internet-abc.de/kinder/lernen-schule/lernmodule/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10" Type="http://schemas.openxmlformats.org/officeDocument/2006/relationships/hyperlink" Target="https://www.internet-abc.de/lm/e-mail-und-newsletter-post-fuer-dich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inibooks.ch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Reinpold, Carmen</cp:lastModifiedBy>
  <cp:revision>19</cp:revision>
  <dcterms:created xsi:type="dcterms:W3CDTF">2020-05-26T19:48:00Z</dcterms:created>
  <dcterms:modified xsi:type="dcterms:W3CDTF">2020-07-10T08:28:00Z</dcterms:modified>
</cp:coreProperties>
</file>