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1"/>
        <w:tblpPr w:leftFromText="141" w:rightFromText="141" w:horzAnchor="margin" w:tblpY="-405"/>
        <w:tblW w:w="9854" w:type="dxa"/>
        <w:tblLayout w:type="fixed"/>
        <w:tblCellMar>
          <w:top w:w="85" w:type="dxa"/>
          <w:bottom w:w="85" w:type="dxa"/>
        </w:tblCellMar>
        <w:tblLook w:val="04A0" w:firstRow="1" w:lastRow="0" w:firstColumn="1" w:lastColumn="0" w:noHBand="0" w:noVBand="1"/>
      </w:tblPr>
      <w:tblGrid>
        <w:gridCol w:w="9854"/>
      </w:tblGrid>
      <w:tr w:rsidR="00A0765F" w:rsidRPr="00A0765F" w:rsidTr="00D30438">
        <w:tc>
          <w:tcPr>
            <w:tcW w:w="9854" w:type="dxa"/>
            <w:shd w:val="clear" w:color="auto" w:fill="006600"/>
          </w:tcPr>
          <w:p w:rsidR="00A0765F" w:rsidRPr="00945565" w:rsidRDefault="00A0765F" w:rsidP="00A0765F">
            <w:pPr>
              <w:spacing w:before="240"/>
              <w:jc w:val="center"/>
              <w:rPr>
                <w:rFonts w:ascii="Arial" w:hAnsi="Arial" w:cs="Arial"/>
                <w:b/>
                <w:color w:val="FFFFFF" w:themeColor="background1"/>
                <w:sz w:val="32"/>
                <w:szCs w:val="32"/>
              </w:rPr>
            </w:pPr>
            <w:bookmarkStart w:id="0" w:name="_Toc443479823"/>
            <w:r w:rsidRPr="00945565">
              <w:rPr>
                <w:rFonts w:ascii="Arial" w:hAnsi="Arial" w:cs="Arial"/>
                <w:b/>
                <w:color w:val="FFFFFF" w:themeColor="background1"/>
                <w:sz w:val="32"/>
                <w:szCs w:val="32"/>
              </w:rPr>
              <w:t xml:space="preserve">Niveaubestimmende Aufgabe zum Fachlehrplan </w:t>
            </w:r>
          </w:p>
          <w:p w:rsidR="00A0765F" w:rsidRPr="00945565" w:rsidRDefault="003D2500" w:rsidP="00A0765F">
            <w:pPr>
              <w:spacing w:before="240"/>
              <w:jc w:val="center"/>
              <w:rPr>
                <w:rFonts w:ascii="Arial" w:hAnsi="Arial" w:cs="Arial"/>
                <w:b/>
                <w:color w:val="FFFFFF" w:themeColor="background1"/>
                <w:sz w:val="32"/>
                <w:szCs w:val="32"/>
              </w:rPr>
            </w:pPr>
            <w:r>
              <w:rPr>
                <w:rFonts w:ascii="Arial" w:hAnsi="Arial" w:cs="Arial"/>
                <w:b/>
                <w:color w:val="FFFFFF" w:themeColor="background1"/>
                <w:sz w:val="32"/>
                <w:szCs w:val="32"/>
              </w:rPr>
              <w:t>Wirtschaftslehre</w:t>
            </w:r>
          </w:p>
          <w:p w:rsidR="00A0765F" w:rsidRPr="00945565" w:rsidRDefault="00A0765F" w:rsidP="00A0765F">
            <w:pPr>
              <w:spacing w:before="240"/>
              <w:jc w:val="center"/>
              <w:rPr>
                <w:rFonts w:ascii="Arial" w:hAnsi="Arial" w:cs="Arial"/>
                <w:b/>
                <w:color w:val="FFFFFF" w:themeColor="background1"/>
                <w:sz w:val="32"/>
                <w:szCs w:val="32"/>
              </w:rPr>
            </w:pPr>
            <w:r w:rsidRPr="00945565">
              <w:rPr>
                <w:rFonts w:ascii="Arial" w:hAnsi="Arial" w:cs="Arial"/>
                <w:b/>
                <w:color w:val="FFFFFF" w:themeColor="background1"/>
                <w:sz w:val="32"/>
                <w:szCs w:val="32"/>
              </w:rPr>
              <w:t>Fachgymnasium</w:t>
            </w:r>
          </w:p>
          <w:p w:rsidR="00A0765F" w:rsidRPr="00A0765F" w:rsidRDefault="00A0765F" w:rsidP="00A0765F">
            <w:pPr>
              <w:jc w:val="center"/>
              <w:rPr>
                <w:b/>
                <w:color w:val="FFFFFF" w:themeColor="background1"/>
                <w:sz w:val="32"/>
                <w:szCs w:val="32"/>
              </w:rPr>
            </w:pPr>
          </w:p>
          <w:p w:rsidR="00A0765F" w:rsidRDefault="00A0765F" w:rsidP="00A0765F">
            <w:pPr>
              <w:jc w:val="center"/>
              <w:rPr>
                <w:rFonts w:ascii="Arial" w:hAnsi="Arial" w:cs="Arial"/>
                <w:b/>
                <w:color w:val="FFFFFF" w:themeColor="background1"/>
                <w:sz w:val="28"/>
                <w:szCs w:val="28"/>
              </w:rPr>
            </w:pPr>
            <w:r w:rsidRPr="00F2661D">
              <w:rPr>
                <w:rFonts w:ascii="Arial" w:hAnsi="Arial" w:cs="Arial"/>
                <w:b/>
                <w:color w:val="FFFFFF" w:themeColor="background1"/>
                <w:sz w:val="28"/>
                <w:szCs w:val="28"/>
              </w:rPr>
              <w:t>„Die Süße Gelegenheiten GmbH finanziert eine neue Produktionsanlage“</w:t>
            </w:r>
          </w:p>
          <w:p w:rsidR="00F2661D" w:rsidRPr="00F2661D" w:rsidRDefault="00F2661D" w:rsidP="00A0765F">
            <w:pPr>
              <w:jc w:val="center"/>
              <w:rPr>
                <w:rFonts w:ascii="Arial" w:hAnsi="Arial" w:cs="Arial"/>
                <w:b/>
                <w:color w:val="FFFFFF" w:themeColor="background1"/>
                <w:sz w:val="28"/>
                <w:szCs w:val="28"/>
              </w:rPr>
            </w:pPr>
          </w:p>
          <w:p w:rsidR="00A0765F" w:rsidRPr="003E3CFA" w:rsidRDefault="00820887" w:rsidP="00A0765F">
            <w:pPr>
              <w:jc w:val="center"/>
              <w:rPr>
                <w:rFonts w:ascii="Arial" w:hAnsi="Arial" w:cs="Arial"/>
                <w:color w:val="FFFFFF" w:themeColor="background1"/>
                <w:sz w:val="28"/>
                <w:szCs w:val="28"/>
              </w:rPr>
            </w:pPr>
            <w:r w:rsidRPr="003E3CFA">
              <w:rPr>
                <w:rFonts w:ascii="Arial" w:hAnsi="Arial" w:cs="Arial"/>
                <w:color w:val="FFFFFF" w:themeColor="background1"/>
                <w:sz w:val="28"/>
                <w:szCs w:val="28"/>
              </w:rPr>
              <w:t>Schuljahrgänge 12/13</w:t>
            </w:r>
          </w:p>
          <w:p w:rsidR="00A0765F" w:rsidRPr="00A0765F" w:rsidRDefault="00A0765F" w:rsidP="00A0765F">
            <w:pPr>
              <w:jc w:val="center"/>
              <w:rPr>
                <w:color w:val="FFFFFF" w:themeColor="background1"/>
                <w:sz w:val="28"/>
                <w:szCs w:val="28"/>
              </w:rPr>
            </w:pPr>
          </w:p>
          <w:p w:rsidR="00A0765F" w:rsidRPr="00486A6E" w:rsidRDefault="00510099" w:rsidP="00A0765F">
            <w:pPr>
              <w:jc w:val="center"/>
              <w:rPr>
                <w:rFonts w:ascii="Arial" w:hAnsi="Arial" w:cs="Arial"/>
              </w:rPr>
            </w:pPr>
            <w:r w:rsidRPr="00486A6E">
              <w:rPr>
                <w:rFonts w:ascii="Arial" w:hAnsi="Arial" w:cs="Arial"/>
                <w:color w:val="FFFFFF" w:themeColor="background1"/>
              </w:rPr>
              <w:t>(Arbeitsstand: 18. 05.</w:t>
            </w:r>
            <w:r w:rsidR="00A0765F" w:rsidRPr="00486A6E">
              <w:rPr>
                <w:rFonts w:ascii="Arial" w:hAnsi="Arial" w:cs="Arial"/>
                <w:color w:val="FFFFFF" w:themeColor="background1"/>
              </w:rPr>
              <w:t xml:space="preserve"> 2017)</w:t>
            </w:r>
          </w:p>
        </w:tc>
      </w:tr>
    </w:tbl>
    <w:p w:rsidR="00A0765F" w:rsidRPr="00A0765F" w:rsidRDefault="00A0765F" w:rsidP="00A0765F">
      <w:pPr>
        <w:spacing w:line="240" w:lineRule="auto"/>
        <w:rPr>
          <w:lang w:eastAsia="de-DE"/>
        </w:rPr>
      </w:pPr>
    </w:p>
    <w:p w:rsidR="00A0765F" w:rsidRPr="00F2661D" w:rsidRDefault="00A0765F" w:rsidP="00A0765F">
      <w:pPr>
        <w:spacing w:line="240" w:lineRule="auto"/>
        <w:jc w:val="both"/>
        <w:rPr>
          <w:rFonts w:ascii="Arial" w:hAnsi="Arial" w:cs="Arial"/>
          <w:lang w:eastAsia="de-DE"/>
        </w:rPr>
      </w:pPr>
      <w:r w:rsidRPr="00F2661D">
        <w:rPr>
          <w:rFonts w:ascii="Arial" w:hAnsi="Arial" w:cs="Arial"/>
          <w:lang w:eastAsia="de-DE"/>
        </w:rPr>
        <w:t xml:space="preserve">Niveaubestimmende Aufgaben sind Bestandteil des Lehrplankonzeptes für das Gymnasium und das Fachgymnasium. Die nachfolgende Aufgabe soll Grundlage unterrichtlicher Erprobung sein. Rückmeldungen, Hinweise, Anregungen und Vorschläge zur Weiterentwicklung der Aufgabe senden Sie bitte über die Eingabemaske (Bildungsserver) oder direkt an </w:t>
      </w:r>
      <w:hyperlink r:id="rId9" w:history="1">
        <w:r w:rsidR="00820887" w:rsidRPr="00F2661D">
          <w:rPr>
            <w:rStyle w:val="Hyperlink"/>
            <w:rFonts w:ascii="Arial" w:hAnsi="Arial" w:cs="Arial"/>
            <w:lang w:eastAsia="de-DE"/>
          </w:rPr>
          <w:t>andrea.neubauer@lisa.mb.sachsen-anhalt.de</w:t>
        </w:r>
      </w:hyperlink>
      <w:r w:rsidR="00820887" w:rsidRPr="00F2661D">
        <w:rPr>
          <w:rFonts w:ascii="Arial" w:hAnsi="Arial" w:cs="Arial"/>
          <w:lang w:eastAsia="de-DE"/>
        </w:rPr>
        <w:t xml:space="preserve"> </w:t>
      </w:r>
    </w:p>
    <w:p w:rsidR="00A0765F" w:rsidRPr="00F2661D" w:rsidRDefault="00A0765F" w:rsidP="00977077">
      <w:pPr>
        <w:spacing w:after="0" w:line="240" w:lineRule="auto"/>
        <w:rPr>
          <w:rFonts w:ascii="Arial" w:hAnsi="Arial" w:cs="Arial"/>
          <w:lang w:eastAsia="de-DE"/>
        </w:rPr>
      </w:pPr>
    </w:p>
    <w:p w:rsidR="00A0765F" w:rsidRPr="00F2661D" w:rsidRDefault="00A0765F" w:rsidP="00A0765F">
      <w:pPr>
        <w:spacing w:after="0" w:line="240" w:lineRule="auto"/>
        <w:rPr>
          <w:rFonts w:ascii="Arial" w:hAnsi="Arial" w:cs="Arial"/>
          <w:lang w:eastAsia="de-DE"/>
        </w:rPr>
      </w:pPr>
      <w:r w:rsidRPr="00F2661D">
        <w:rPr>
          <w:rFonts w:ascii="Arial" w:hAnsi="Arial" w:cs="Arial"/>
          <w:lang w:eastAsia="de-DE"/>
        </w:rPr>
        <w:t>An der Erarbeitung der niveaubestimmenden Aufgabe haben mitgewirkt:</w:t>
      </w:r>
    </w:p>
    <w:p w:rsidR="003D2500" w:rsidRPr="003D2500" w:rsidRDefault="003D2500" w:rsidP="003D2500">
      <w:pPr>
        <w:spacing w:after="0" w:line="240" w:lineRule="auto"/>
        <w:rPr>
          <w:rFonts w:ascii="Arial" w:hAnsi="Arial" w:cs="Arial"/>
        </w:rPr>
      </w:pPr>
      <w:r w:rsidRPr="003D2500">
        <w:rPr>
          <w:rFonts w:ascii="Arial" w:hAnsi="Arial" w:cs="Arial"/>
        </w:rPr>
        <w:t>Kleemann, Gregor</w:t>
      </w:r>
      <w:r w:rsidRPr="003D2500">
        <w:rPr>
          <w:rFonts w:ascii="Arial" w:hAnsi="Arial" w:cs="Arial"/>
        </w:rPr>
        <w:tab/>
      </w:r>
      <w:r w:rsidRPr="003D2500">
        <w:rPr>
          <w:rFonts w:ascii="Arial" w:hAnsi="Arial" w:cs="Arial"/>
        </w:rPr>
        <w:tab/>
      </w:r>
      <w:r w:rsidRPr="003D2500">
        <w:rPr>
          <w:rFonts w:ascii="Arial" w:hAnsi="Arial" w:cs="Arial"/>
        </w:rPr>
        <w:tab/>
        <w:t>Magdeburg</w:t>
      </w:r>
    </w:p>
    <w:p w:rsidR="003D2500" w:rsidRPr="003D2500" w:rsidRDefault="003D2500" w:rsidP="003D2500">
      <w:pPr>
        <w:spacing w:after="0" w:line="240" w:lineRule="auto"/>
        <w:rPr>
          <w:rFonts w:ascii="Arial" w:hAnsi="Arial" w:cs="Arial"/>
        </w:rPr>
      </w:pPr>
      <w:r w:rsidRPr="003D2500">
        <w:rPr>
          <w:rFonts w:ascii="Arial" w:hAnsi="Arial" w:cs="Arial"/>
        </w:rPr>
        <w:t>Perez-</w:t>
      </w:r>
      <w:proofErr w:type="spellStart"/>
      <w:r w:rsidRPr="003D2500">
        <w:rPr>
          <w:rFonts w:ascii="Arial" w:hAnsi="Arial" w:cs="Arial"/>
        </w:rPr>
        <w:t>Peralta</w:t>
      </w:r>
      <w:proofErr w:type="spellEnd"/>
      <w:r w:rsidRPr="003D2500">
        <w:rPr>
          <w:rFonts w:ascii="Arial" w:hAnsi="Arial" w:cs="Arial"/>
        </w:rPr>
        <w:t>, Mirjam</w:t>
      </w:r>
      <w:r w:rsidRPr="003D2500">
        <w:rPr>
          <w:rFonts w:ascii="Arial" w:hAnsi="Arial" w:cs="Arial"/>
        </w:rPr>
        <w:tab/>
      </w:r>
      <w:r w:rsidRPr="003D2500">
        <w:rPr>
          <w:rFonts w:ascii="Arial" w:hAnsi="Arial" w:cs="Arial"/>
        </w:rPr>
        <w:tab/>
        <w:t>Halle</w:t>
      </w:r>
    </w:p>
    <w:p w:rsidR="003D2500" w:rsidRPr="003D2500" w:rsidRDefault="003D2500" w:rsidP="003D2500">
      <w:pPr>
        <w:spacing w:after="0" w:line="240" w:lineRule="auto"/>
        <w:rPr>
          <w:rFonts w:ascii="Arial" w:hAnsi="Arial" w:cs="Arial"/>
        </w:rPr>
      </w:pPr>
      <w:r w:rsidRPr="003D2500">
        <w:rPr>
          <w:rFonts w:ascii="Arial" w:hAnsi="Arial" w:cs="Arial"/>
        </w:rPr>
        <w:t>Strauch, Sylvia</w:t>
      </w:r>
      <w:r w:rsidRPr="003D2500">
        <w:rPr>
          <w:rFonts w:ascii="Arial" w:hAnsi="Arial" w:cs="Arial"/>
        </w:rPr>
        <w:tab/>
      </w:r>
      <w:r w:rsidRPr="003D2500">
        <w:rPr>
          <w:rFonts w:ascii="Arial" w:hAnsi="Arial" w:cs="Arial"/>
        </w:rPr>
        <w:tab/>
      </w:r>
      <w:r w:rsidRPr="003D2500">
        <w:rPr>
          <w:rFonts w:ascii="Arial" w:hAnsi="Arial" w:cs="Arial"/>
        </w:rPr>
        <w:tab/>
        <w:t>Dessau-Roßlau (Leitung der Fachgruppe)</w:t>
      </w:r>
    </w:p>
    <w:p w:rsidR="00A0765F" w:rsidRPr="00F2661D" w:rsidRDefault="00A0765F" w:rsidP="00977077">
      <w:pPr>
        <w:spacing w:after="0" w:line="240" w:lineRule="auto"/>
        <w:rPr>
          <w:rFonts w:ascii="Arial" w:hAnsi="Arial" w:cs="Arial"/>
        </w:rPr>
      </w:pPr>
    </w:p>
    <w:p w:rsidR="00A0765F" w:rsidRPr="00F2661D" w:rsidRDefault="00A0765F" w:rsidP="00A0765F">
      <w:pPr>
        <w:spacing w:after="0" w:line="240" w:lineRule="auto"/>
        <w:rPr>
          <w:rFonts w:ascii="Arial" w:hAnsi="Arial" w:cs="Arial"/>
        </w:rPr>
      </w:pPr>
      <w:r w:rsidRPr="00F2661D">
        <w:rPr>
          <w:rFonts w:ascii="Arial" w:hAnsi="Arial" w:cs="Arial"/>
        </w:rPr>
        <w:t>Herausgeber im Auftrag des Ministeriums für Bildung des Landes Sachsen-Anhalt:</w:t>
      </w:r>
    </w:p>
    <w:p w:rsidR="00A0765F" w:rsidRPr="00F2661D" w:rsidRDefault="00A0765F" w:rsidP="00A0765F">
      <w:pPr>
        <w:spacing w:after="0" w:line="240" w:lineRule="auto"/>
        <w:ind w:left="708" w:firstLine="708"/>
        <w:rPr>
          <w:rFonts w:ascii="Arial" w:hAnsi="Arial" w:cs="Arial"/>
        </w:rPr>
      </w:pPr>
      <w:r w:rsidRPr="00F2661D">
        <w:rPr>
          <w:rFonts w:ascii="Arial" w:hAnsi="Arial" w:cs="Arial"/>
        </w:rPr>
        <w:t>Landesinstitut für Schulqualität und Lehrerbildung Sachsen-Anhalt</w:t>
      </w:r>
    </w:p>
    <w:p w:rsidR="00A0765F" w:rsidRPr="00F2661D" w:rsidRDefault="00A0765F" w:rsidP="00A0765F">
      <w:pPr>
        <w:spacing w:after="0" w:line="240" w:lineRule="auto"/>
        <w:ind w:left="708" w:firstLine="708"/>
        <w:rPr>
          <w:rFonts w:ascii="Arial" w:hAnsi="Arial" w:cs="Arial"/>
        </w:rPr>
      </w:pPr>
      <w:r w:rsidRPr="00F2661D">
        <w:rPr>
          <w:rFonts w:ascii="Arial" w:hAnsi="Arial" w:cs="Arial"/>
        </w:rPr>
        <w:t>Riebeckplatz 09</w:t>
      </w:r>
    </w:p>
    <w:p w:rsidR="00A0765F" w:rsidRPr="00F2661D" w:rsidRDefault="00A0765F" w:rsidP="00A0765F">
      <w:pPr>
        <w:spacing w:after="0" w:line="240" w:lineRule="auto"/>
        <w:ind w:left="708" w:firstLine="708"/>
        <w:rPr>
          <w:rFonts w:ascii="Arial" w:hAnsi="Arial" w:cs="Arial"/>
        </w:rPr>
      </w:pPr>
      <w:r w:rsidRPr="00F2661D">
        <w:rPr>
          <w:rFonts w:ascii="Arial" w:hAnsi="Arial" w:cs="Arial"/>
        </w:rPr>
        <w:t>06110 Halle</w:t>
      </w:r>
    </w:p>
    <w:bookmarkEnd w:id="0"/>
    <w:p w:rsidR="00A0765F" w:rsidRPr="00F2661D" w:rsidRDefault="00A0765F" w:rsidP="00977077">
      <w:pPr>
        <w:spacing w:after="0" w:line="240" w:lineRule="auto"/>
        <w:rPr>
          <w:rFonts w:ascii="Arial" w:hAnsi="Arial" w:cs="Arial"/>
        </w:rPr>
      </w:pPr>
    </w:p>
    <w:p w:rsidR="00A0765F" w:rsidRPr="00A0765F" w:rsidRDefault="00A0765F" w:rsidP="00A0765F">
      <w:pPr>
        <w:spacing w:line="240" w:lineRule="auto"/>
      </w:pPr>
      <w:r w:rsidRPr="00A0765F">
        <w:rPr>
          <w:noProof/>
          <w:lang w:eastAsia="de-DE"/>
        </w:rPr>
        <w:drawing>
          <wp:inline distT="0" distB="0" distL="0" distR="0" wp14:anchorId="38585250" wp14:editId="2F5A973D">
            <wp:extent cx="1193800" cy="787400"/>
            <wp:effectExtent l="0" t="0" r="6350" b="0"/>
            <wp:docPr id="1" name="Grafik 1"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ublikationen$:Image_Presse:CC-OER:OER-Logo SW.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3800" cy="787400"/>
                    </a:xfrm>
                    <a:prstGeom prst="rect">
                      <a:avLst/>
                    </a:prstGeom>
                    <a:noFill/>
                    <a:ln>
                      <a:noFill/>
                    </a:ln>
                  </pic:spPr>
                </pic:pic>
              </a:graphicData>
            </a:graphic>
          </wp:inline>
        </w:drawing>
      </w:r>
    </w:p>
    <w:p w:rsidR="00A0765F" w:rsidRPr="00977077" w:rsidRDefault="00A0765F" w:rsidP="00977077">
      <w:pPr>
        <w:spacing w:after="0" w:line="240" w:lineRule="auto"/>
        <w:rPr>
          <w:rFonts w:ascii="Arial" w:hAnsi="Arial" w:cs="Arial"/>
        </w:rPr>
      </w:pPr>
    </w:p>
    <w:p w:rsidR="00A0765F" w:rsidRPr="003E3CFA" w:rsidRDefault="00A0765F" w:rsidP="00A0765F">
      <w:pPr>
        <w:spacing w:after="0" w:line="240" w:lineRule="auto"/>
        <w:rPr>
          <w:rFonts w:ascii="Arial" w:hAnsi="Arial" w:cs="Arial"/>
          <w:sz w:val="20"/>
          <w:szCs w:val="20"/>
        </w:rPr>
      </w:pPr>
      <w:r w:rsidRPr="003E3CFA">
        <w:rPr>
          <w:rFonts w:ascii="Arial" w:hAnsi="Arial" w:cs="Arial"/>
          <w:sz w:val="20"/>
          <w:szCs w:val="20"/>
        </w:rPr>
        <w:t xml:space="preserve">Die vorliegende Publikation, </w:t>
      </w:r>
      <w:r w:rsidRPr="003E3CFA">
        <w:rPr>
          <w:rFonts w:ascii="Arial" w:hAnsi="Arial" w:cs="Arial"/>
          <w:iCs/>
          <w:sz w:val="20"/>
          <w:szCs w:val="20"/>
        </w:rPr>
        <w:t>mit Ausnahme der Quellen Dritter,</w:t>
      </w:r>
      <w:r w:rsidRPr="003E3CFA">
        <w:rPr>
          <w:rFonts w:ascii="Arial" w:hAnsi="Arial" w:cs="Arial"/>
          <w:sz w:val="20"/>
          <w:szCs w:val="20"/>
        </w:rPr>
        <w:t xml:space="preserve"> ist unter der „Creative Commons“-Lizenz veröffentlicht.</w:t>
      </w:r>
    </w:p>
    <w:p w:rsidR="00A0765F" w:rsidRPr="003E3CFA" w:rsidRDefault="00A0765F" w:rsidP="00A0765F">
      <w:pPr>
        <w:spacing w:after="0" w:line="240" w:lineRule="auto"/>
        <w:rPr>
          <w:rFonts w:ascii="Arial" w:hAnsi="Arial" w:cs="Arial"/>
          <w:sz w:val="20"/>
          <w:szCs w:val="20"/>
        </w:rPr>
      </w:pPr>
    </w:p>
    <w:p w:rsidR="00A0765F" w:rsidRPr="003E3CFA" w:rsidRDefault="00A0765F" w:rsidP="00A0765F">
      <w:pPr>
        <w:spacing w:after="0" w:line="240" w:lineRule="auto"/>
        <w:rPr>
          <w:rFonts w:ascii="Arial" w:hAnsi="Arial" w:cs="Arial"/>
          <w:color w:val="0000FF"/>
          <w:sz w:val="20"/>
          <w:szCs w:val="20"/>
          <w:u w:val="single"/>
          <w:lang w:val="en-US"/>
        </w:rPr>
      </w:pPr>
      <w:r w:rsidRPr="003E3CFA">
        <w:rPr>
          <w:rFonts w:ascii="Arial" w:hAnsi="Arial" w:cs="Arial"/>
          <w:noProof/>
          <w:sz w:val="20"/>
          <w:szCs w:val="20"/>
          <w:lang w:eastAsia="de-DE"/>
        </w:rPr>
        <w:drawing>
          <wp:inline distT="0" distB="0" distL="0" distR="0" wp14:anchorId="4B522061" wp14:editId="28B107A6">
            <wp:extent cx="141800" cy="141800"/>
            <wp:effectExtent l="0" t="0" r="10795" b="10795"/>
            <wp:docPr id="5" name="Grafik 5"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 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3E3CFA">
        <w:rPr>
          <w:rFonts w:ascii="Arial" w:hAnsi="Arial" w:cs="Arial"/>
          <w:noProof/>
          <w:sz w:val="20"/>
          <w:szCs w:val="20"/>
          <w:lang w:eastAsia="de-DE"/>
        </w:rPr>
        <w:drawing>
          <wp:inline distT="0" distB="0" distL="0" distR="0" wp14:anchorId="2A7F400D" wp14:editId="6EC8F6E8">
            <wp:extent cx="141800" cy="141800"/>
            <wp:effectExtent l="0" t="0" r="10795" b="10795"/>
            <wp:docPr id="4" name="Grafik 4"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 s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3E3CFA">
        <w:rPr>
          <w:rFonts w:ascii="Arial" w:hAnsi="Arial" w:cs="Arial"/>
          <w:sz w:val="20"/>
          <w:szCs w:val="20"/>
          <w:lang w:val="en-US"/>
        </w:rPr>
        <w:t xml:space="preserve"> CC BY-SA 3.0 DE </w:t>
      </w:r>
      <w:r w:rsidRPr="003E3CFA">
        <w:rPr>
          <w:rFonts w:ascii="Arial" w:hAnsi="Arial" w:cs="Arial"/>
          <w:sz w:val="20"/>
          <w:szCs w:val="20"/>
          <w:lang w:val="en-US"/>
        </w:rPr>
        <w:tab/>
      </w:r>
      <w:hyperlink r:id="rId13" w:history="1">
        <w:r w:rsidRPr="003E3CFA">
          <w:rPr>
            <w:rFonts w:ascii="Arial" w:hAnsi="Arial" w:cs="Arial"/>
            <w:color w:val="0000FF"/>
            <w:sz w:val="20"/>
            <w:szCs w:val="20"/>
            <w:u w:val="single"/>
            <w:lang w:val="en-US"/>
          </w:rPr>
          <w:t>http://creativecommons.org/licenses/by-sa/3.0/de/</w:t>
        </w:r>
      </w:hyperlink>
    </w:p>
    <w:p w:rsidR="00A0765F" w:rsidRPr="003E3CFA" w:rsidRDefault="00A0765F" w:rsidP="00A0765F">
      <w:pPr>
        <w:spacing w:after="0" w:line="240" w:lineRule="auto"/>
        <w:rPr>
          <w:rFonts w:ascii="Arial" w:hAnsi="Arial" w:cs="Arial"/>
          <w:sz w:val="20"/>
          <w:szCs w:val="20"/>
          <w:lang w:val="en-US"/>
        </w:rPr>
      </w:pPr>
    </w:p>
    <w:p w:rsidR="00A0765F" w:rsidRPr="003E3CFA" w:rsidRDefault="00A0765F" w:rsidP="00977077">
      <w:pPr>
        <w:spacing w:after="0" w:line="240" w:lineRule="auto"/>
        <w:jc w:val="both"/>
        <w:rPr>
          <w:rFonts w:ascii="Arial" w:hAnsi="Arial" w:cs="Arial"/>
          <w:sz w:val="20"/>
          <w:szCs w:val="20"/>
        </w:rPr>
      </w:pPr>
      <w:r w:rsidRPr="003E3CFA">
        <w:rPr>
          <w:rFonts w:ascii="Arial" w:hAnsi="Arial"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3D2500" w:rsidRDefault="00A0765F" w:rsidP="00977077">
      <w:pPr>
        <w:pStyle w:val="KeinLeerraum"/>
        <w:jc w:val="both"/>
        <w:rPr>
          <w:rFonts w:ascii="Arial" w:hAnsi="Arial" w:cs="Arial"/>
          <w:sz w:val="20"/>
          <w:szCs w:val="20"/>
        </w:rPr>
      </w:pPr>
      <w:r w:rsidRPr="003E3CFA">
        <w:rPr>
          <w:rFonts w:ascii="Arial" w:hAnsi="Arial" w:cs="Arial"/>
          <w:sz w:val="20"/>
          <w:szCs w:val="20"/>
        </w:rPr>
        <w:t>Die Rechte für Fotos, Abbildungen und Zitate für Quellen Dritter bleiben bei den jeweiligen Rechteinhabern, diese Angaben können Sie den Quellen entnehmen. Der Herausgeber hat sich intensiv bemüht, alle Inhaber von Rechten zu benennen. Falls Sie uns weitere Urheber und Rechteinhaber benennen können, würden wir uns über Ihren Hinweis freuen</w:t>
      </w:r>
      <w:r w:rsidR="003D2500">
        <w:rPr>
          <w:rFonts w:ascii="Arial" w:hAnsi="Arial" w:cs="Arial"/>
          <w:sz w:val="20"/>
          <w:szCs w:val="20"/>
        </w:rPr>
        <w:t>.</w:t>
      </w:r>
    </w:p>
    <w:p w:rsidR="003D2500" w:rsidRDefault="00A0765F" w:rsidP="00977077">
      <w:pPr>
        <w:pStyle w:val="KeinLeerraum"/>
        <w:jc w:val="both"/>
        <w:rPr>
          <w:rFonts w:ascii="Arial" w:hAnsi="Arial" w:cs="Arial"/>
          <w:sz w:val="20"/>
          <w:szCs w:val="20"/>
        </w:rPr>
        <w:sectPr w:rsidR="003D2500" w:rsidSect="003D2500">
          <w:headerReference w:type="default" r:id="rId14"/>
          <w:footerReference w:type="default" r:id="rId15"/>
          <w:headerReference w:type="first" r:id="rId16"/>
          <w:footerReference w:type="first" r:id="rId17"/>
          <w:pgSz w:w="11906" w:h="16838" w:code="9"/>
          <w:pgMar w:top="1588" w:right="1134" w:bottom="1247" w:left="1134" w:header="964" w:footer="851" w:gutter="0"/>
          <w:cols w:space="708"/>
          <w:docGrid w:linePitch="360"/>
        </w:sectPr>
      </w:pPr>
      <w:r w:rsidRPr="003E3CFA">
        <w:rPr>
          <w:rFonts w:ascii="Arial" w:hAnsi="Arial" w:cs="Arial"/>
          <w:sz w:val="20"/>
          <w:szCs w:val="20"/>
        </w:rPr>
        <w:t>.</w:t>
      </w:r>
    </w:p>
    <w:p w:rsidR="00D94230" w:rsidRDefault="00D94230" w:rsidP="00820887">
      <w:pPr>
        <w:pStyle w:val="KeinLeerraum"/>
        <w:spacing w:after="240"/>
        <w:outlineLvl w:val="0"/>
        <w:rPr>
          <w:rFonts w:ascii="Arial" w:hAnsi="Arial" w:cs="Arial"/>
          <w:b/>
          <w:color w:val="000000" w:themeColor="text1"/>
          <w:sz w:val="32"/>
          <w:szCs w:val="32"/>
        </w:rPr>
      </w:pPr>
      <w:r w:rsidRPr="00820887">
        <w:rPr>
          <w:rFonts w:ascii="Arial" w:hAnsi="Arial" w:cs="Arial"/>
          <w:b/>
          <w:color w:val="000000" w:themeColor="text1"/>
          <w:sz w:val="32"/>
          <w:szCs w:val="32"/>
        </w:rPr>
        <w:lastRenderedPageBreak/>
        <w:t>„</w:t>
      </w:r>
      <w:r w:rsidR="002056E5" w:rsidRPr="00820887">
        <w:rPr>
          <w:rFonts w:ascii="Arial" w:hAnsi="Arial" w:cs="Arial"/>
          <w:b/>
          <w:color w:val="000000" w:themeColor="text1"/>
          <w:sz w:val="32"/>
          <w:szCs w:val="32"/>
        </w:rPr>
        <w:t>Die Süße Gelegenheiten GmbH finanziert eine</w:t>
      </w:r>
      <w:r w:rsidRPr="00820887">
        <w:rPr>
          <w:rFonts w:ascii="Arial" w:hAnsi="Arial" w:cs="Arial"/>
          <w:b/>
          <w:color w:val="000000" w:themeColor="text1"/>
          <w:sz w:val="32"/>
          <w:szCs w:val="32"/>
        </w:rPr>
        <w:t xml:space="preserve"> neue </w:t>
      </w:r>
      <w:r w:rsidR="002056E5" w:rsidRPr="00820887">
        <w:rPr>
          <w:rFonts w:ascii="Arial" w:hAnsi="Arial" w:cs="Arial"/>
          <w:b/>
          <w:color w:val="000000" w:themeColor="text1"/>
          <w:sz w:val="32"/>
          <w:szCs w:val="32"/>
        </w:rPr>
        <w:t>Produktionsanlage</w:t>
      </w:r>
      <w:r w:rsidRPr="00820887">
        <w:rPr>
          <w:rFonts w:ascii="Arial" w:hAnsi="Arial" w:cs="Arial"/>
          <w:b/>
          <w:color w:val="000000" w:themeColor="text1"/>
          <w:sz w:val="32"/>
          <w:szCs w:val="32"/>
        </w:rPr>
        <w:t>“</w:t>
      </w:r>
    </w:p>
    <w:p w:rsidR="00820887" w:rsidRDefault="00820887" w:rsidP="00820887">
      <w:pPr>
        <w:pStyle w:val="KeinLeerraum"/>
        <w:spacing w:after="240"/>
        <w:outlineLvl w:val="0"/>
        <w:rPr>
          <w:rFonts w:ascii="Arial" w:hAnsi="Arial" w:cs="Arial"/>
          <w:b/>
          <w:color w:val="000000" w:themeColor="text1"/>
          <w:sz w:val="28"/>
          <w:szCs w:val="28"/>
        </w:rPr>
      </w:pPr>
      <w:r w:rsidRPr="00820887">
        <w:rPr>
          <w:rFonts w:ascii="Arial" w:hAnsi="Arial" w:cs="Arial"/>
          <w:b/>
          <w:color w:val="000000" w:themeColor="text1"/>
          <w:sz w:val="28"/>
          <w:szCs w:val="28"/>
        </w:rPr>
        <w:t>Qualifikationsphase</w:t>
      </w:r>
    </w:p>
    <w:p w:rsidR="00820887" w:rsidRPr="00820887" w:rsidRDefault="00820887" w:rsidP="00820887">
      <w:pPr>
        <w:pStyle w:val="KeinLeerraum"/>
        <w:spacing w:after="240"/>
        <w:outlineLvl w:val="0"/>
        <w:rPr>
          <w:rFonts w:ascii="Arial" w:hAnsi="Arial" w:cs="Arial"/>
          <w:b/>
          <w:color w:val="000000" w:themeColor="text1"/>
        </w:rPr>
      </w:pPr>
      <w:r w:rsidRPr="00820887">
        <w:rPr>
          <w:rFonts w:ascii="Arial" w:hAnsi="Arial" w:cs="Arial"/>
          <w:b/>
          <w:color w:val="000000" w:themeColor="text1"/>
        </w:rPr>
        <w:t>Aufgaben</w:t>
      </w:r>
    </w:p>
    <w:p w:rsidR="00977077" w:rsidRDefault="00977077" w:rsidP="00DF67DF">
      <w:pPr>
        <w:pStyle w:val="KeinLeerraum"/>
        <w:spacing w:line="360" w:lineRule="auto"/>
        <w:jc w:val="both"/>
        <w:rPr>
          <w:rFonts w:ascii="Arial" w:hAnsi="Arial" w:cs="Arial"/>
        </w:rPr>
      </w:pPr>
      <w:r>
        <w:rPr>
          <w:noProof/>
          <w:lang w:eastAsia="de-DE"/>
        </w:rPr>
        <w:drawing>
          <wp:anchor distT="0" distB="0" distL="114300" distR="114300" simplePos="0" relativeHeight="251706368" behindDoc="0" locked="0" layoutInCell="1" allowOverlap="1" wp14:anchorId="5F0258B4" wp14:editId="7811D378">
            <wp:simplePos x="0" y="0"/>
            <wp:positionH relativeFrom="margin">
              <wp:posOffset>4319905</wp:posOffset>
            </wp:positionH>
            <wp:positionV relativeFrom="paragraph">
              <wp:posOffset>62230</wp:posOffset>
            </wp:positionV>
            <wp:extent cx="1717675" cy="1076325"/>
            <wp:effectExtent l="0" t="0" r="0" b="9525"/>
            <wp:wrapThrough wrapText="bothSides">
              <wp:wrapPolygon edited="0">
                <wp:start x="0" y="0"/>
                <wp:lineTo x="0" y="21409"/>
                <wp:lineTo x="21321" y="21409"/>
                <wp:lineTo x="21321" y="0"/>
                <wp:lineTo x="0" y="0"/>
              </wp:wrapPolygon>
            </wp:wrapThrough>
            <wp:docPr id="2" name="Bild 2" descr="https://cdn.pixabay.com/photo/2015/01/17/16/02/box-of-chocolates-602314_960_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pixabay.com/photo/2015/01/17/16/02/box-of-chocolates-602314_960_72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1767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Die Süße Gelegenheiten GmbH plant die Erweiterung ihrer Produktionskapazität. Zu diesem Zweck soll eine neue Produktionsanlage gekauft werden. Die Anschaffungskosten betragen 120.000,00 EUR. Die Finanzierungsdauer soll die Abschreibungsdauer von 4 Jahren nicht überschreiten.</w:t>
      </w:r>
    </w:p>
    <w:p w:rsidR="0009524B" w:rsidRPr="0009524B" w:rsidRDefault="0009524B" w:rsidP="0009524B">
      <w:pPr>
        <w:pStyle w:val="KeinLeerraum"/>
        <w:spacing w:before="60"/>
        <w:rPr>
          <w:rFonts w:ascii="Arial" w:hAnsi="Arial" w:cs="Arial"/>
          <w:sz w:val="20"/>
          <w:szCs w:val="20"/>
        </w:rPr>
      </w:pPr>
      <w:r w:rsidRPr="0009524B">
        <w:rPr>
          <w:rFonts w:ascii="Arial" w:hAnsi="Arial" w:cs="Arial"/>
          <w:sz w:val="20"/>
          <w:szCs w:val="20"/>
        </w:rPr>
        <w:t xml:space="preserve">Bildquelle: </w:t>
      </w:r>
      <w:hyperlink r:id="rId19" w:history="1">
        <w:r w:rsidRPr="0009524B">
          <w:rPr>
            <w:rStyle w:val="Hyperlink"/>
            <w:rFonts w:ascii="Arial" w:hAnsi="Arial" w:cs="Arial"/>
            <w:sz w:val="20"/>
            <w:szCs w:val="20"/>
          </w:rPr>
          <w:t>https://pixabay.com/de/pralinenschachtel-leer-pralinen-602314/</w:t>
        </w:r>
      </w:hyperlink>
      <w:r w:rsidRPr="0009524B">
        <w:rPr>
          <w:rFonts w:ascii="Arial" w:hAnsi="Arial" w:cs="Arial"/>
          <w:sz w:val="20"/>
          <w:szCs w:val="20"/>
        </w:rPr>
        <w:t xml:space="preserve"> (21.6.2017)</w:t>
      </w:r>
    </w:p>
    <w:p w:rsidR="00977077" w:rsidRDefault="00977077" w:rsidP="00977077">
      <w:pPr>
        <w:pStyle w:val="KeinLeerraum"/>
        <w:spacing w:line="360" w:lineRule="auto"/>
        <w:rPr>
          <w:rFonts w:ascii="Arial" w:hAnsi="Arial" w:cs="Arial"/>
        </w:rPr>
      </w:pPr>
    </w:p>
    <w:p w:rsidR="0009524B" w:rsidRDefault="0009524B" w:rsidP="00977077">
      <w:pPr>
        <w:pStyle w:val="KeinLeerraum"/>
        <w:spacing w:line="360" w:lineRule="auto"/>
        <w:rPr>
          <w:rFonts w:ascii="Arial" w:hAnsi="Arial" w:cs="Arial"/>
        </w:rPr>
      </w:pPr>
    </w:p>
    <w:p w:rsidR="00977077" w:rsidRDefault="00977077" w:rsidP="00D17546">
      <w:pPr>
        <w:pStyle w:val="KeinLeerraum"/>
        <w:numPr>
          <w:ilvl w:val="0"/>
          <w:numId w:val="17"/>
        </w:numPr>
        <w:spacing w:line="360" w:lineRule="auto"/>
        <w:ind w:left="357" w:hanging="357"/>
        <w:rPr>
          <w:rFonts w:ascii="Arial" w:hAnsi="Arial" w:cs="Arial"/>
        </w:rPr>
      </w:pPr>
      <w:r>
        <w:rPr>
          <w:rFonts w:ascii="Arial" w:hAnsi="Arial" w:cs="Arial"/>
        </w:rPr>
        <w:t>Erarbeiten Sie in Gruppenarbeit einen Vorschlag für die Unternehmensleitung für die Fremdfinanzierung der neuen Produktionsanlage und begründen Sie Ihre Entscheidung ausführlich.</w:t>
      </w:r>
    </w:p>
    <w:p w:rsidR="00977077" w:rsidRPr="00D17546" w:rsidRDefault="00977077" w:rsidP="00D17546">
      <w:pPr>
        <w:pStyle w:val="KeinLeerraum"/>
        <w:spacing w:line="360" w:lineRule="auto"/>
        <w:ind w:left="357"/>
        <w:rPr>
          <w:rFonts w:ascii="Arial" w:hAnsi="Arial" w:cs="Arial"/>
        </w:rPr>
      </w:pPr>
      <w:r w:rsidRPr="00D17546">
        <w:rPr>
          <w:rFonts w:ascii="Arial" w:hAnsi="Arial" w:cs="Arial"/>
        </w:rPr>
        <w:t>Nutzen Sie für Ihre Entscheidung das Internet, das Lehrbuch sowie ein Tabellenkalkulations</w:t>
      </w:r>
      <w:r w:rsidR="00DF67DF" w:rsidRPr="00D17546">
        <w:rPr>
          <w:rFonts w:ascii="Arial" w:hAnsi="Arial" w:cs="Arial"/>
        </w:rPr>
        <w:softHyphen/>
      </w:r>
      <w:r w:rsidRPr="00D17546">
        <w:rPr>
          <w:rFonts w:ascii="Arial" w:hAnsi="Arial" w:cs="Arial"/>
        </w:rPr>
        <w:t>programm.</w:t>
      </w:r>
    </w:p>
    <w:p w:rsidR="00977077" w:rsidRDefault="00977077">
      <w:pPr>
        <w:rPr>
          <w:rFonts w:ascii="Arial" w:hAnsi="Arial" w:cs="Arial"/>
        </w:rPr>
      </w:pPr>
      <w:r>
        <w:rPr>
          <w:rFonts w:ascii="Arial" w:hAnsi="Arial" w:cs="Arial"/>
        </w:rPr>
        <w:br w:type="page"/>
      </w:r>
    </w:p>
    <w:p w:rsidR="005C1D94" w:rsidRDefault="00F607B1" w:rsidP="00892E8B">
      <w:pPr>
        <w:pStyle w:val="KeinLeerraum"/>
        <w:spacing w:line="360" w:lineRule="auto"/>
        <w:rPr>
          <w:rFonts w:ascii="Arial" w:hAnsi="Arial" w:cs="Arial"/>
          <w:b/>
        </w:rPr>
      </w:pPr>
      <w:r>
        <w:rPr>
          <w:b/>
          <w:noProof/>
          <w:lang w:eastAsia="de-DE"/>
        </w:rPr>
        <w:lastRenderedPageBreak/>
        <mc:AlternateContent>
          <mc:Choice Requires="wps">
            <w:drawing>
              <wp:anchor distT="0" distB="0" distL="114300" distR="114300" simplePos="0" relativeHeight="251661312" behindDoc="0" locked="0" layoutInCell="1" allowOverlap="1" wp14:anchorId="5EEA99E1" wp14:editId="691E2D2B">
                <wp:simplePos x="0" y="0"/>
                <wp:positionH relativeFrom="column">
                  <wp:posOffset>8201265</wp:posOffset>
                </wp:positionH>
                <wp:positionV relativeFrom="paragraph">
                  <wp:posOffset>-6131165</wp:posOffset>
                </wp:positionV>
                <wp:extent cx="1037968" cy="234779"/>
                <wp:effectExtent l="0" t="0" r="10160" b="13335"/>
                <wp:wrapNone/>
                <wp:docPr id="3" name="Rechteck 3"/>
                <wp:cNvGraphicFramePr/>
                <a:graphic xmlns:a="http://schemas.openxmlformats.org/drawingml/2006/main">
                  <a:graphicData uri="http://schemas.microsoft.com/office/word/2010/wordprocessingShape">
                    <wps:wsp>
                      <wps:cNvSpPr/>
                      <wps:spPr>
                        <a:xfrm>
                          <a:off x="0" y="0"/>
                          <a:ext cx="1037968" cy="234779"/>
                        </a:xfrm>
                        <a:prstGeom prst="rect">
                          <a:avLst/>
                        </a:prstGeom>
                        <a:noFill/>
                        <a:ln w="12700" cap="flat" cmpd="sng" algn="ctr">
                          <a:solidFill>
                            <a:srgbClr val="5B9BD5">
                              <a:shade val="50000"/>
                            </a:srgbClr>
                          </a:solidFill>
                          <a:prstDash val="solid"/>
                          <a:miter lim="800000"/>
                        </a:ln>
                        <a:effectLst/>
                      </wps:spPr>
                      <wps:txbx>
                        <w:txbxContent>
                          <w:p w:rsidR="00CA5C32" w:rsidRPr="0070464F" w:rsidRDefault="00CA5C32" w:rsidP="0070464F">
                            <w:pPr>
                              <w:rPr>
                                <w:rFonts w:ascii="Arial" w:hAnsi="Arial" w:cs="Arial"/>
                                <w:color w:val="000000" w:themeColor="text1"/>
                              </w:rPr>
                            </w:pPr>
                            <w:r>
                              <w:rPr>
                                <w:rFonts w:ascii="Arial" w:hAnsi="Arial" w:cs="Arial"/>
                                <w:color w:val="000000" w:themeColor="text1"/>
                              </w:rPr>
                              <w:t>Material 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3" o:spid="_x0000_s1026" style="position:absolute;margin-left:645.75pt;margin-top:-482.75pt;width:81.75pt;height: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" filled="f" strokecolor="#41719c" strokeweight="1pt">
                <v:textbox>
                  <w:txbxContent>
                    <w:p w:rsidR="00CA5C32" w:rsidRPr="0070464F" w:rsidRDefault="00CA5C32" w:rsidP="0070464F">
                      <w:pPr>
                        <w:rPr>
                          <w:rFonts w:ascii="Arial" w:hAnsi="Arial" w:cs="Arial"/>
                          <w:color w:val="000000" w:themeColor="text1"/>
                        </w:rPr>
                      </w:pPr>
                      <w:r>
                        <w:rPr>
                          <w:rFonts w:ascii="Arial" w:hAnsi="Arial" w:cs="Arial"/>
                          <w:color w:val="000000" w:themeColor="text1"/>
                        </w:rPr>
                        <w:t>Material 1.1</w:t>
                      </w:r>
                    </w:p>
                  </w:txbxContent>
                </v:textbox>
              </v:rect>
            </w:pict>
          </mc:Fallback>
        </mc:AlternateContent>
      </w:r>
      <w:r w:rsidR="005C1D94" w:rsidRPr="005C1D94">
        <w:rPr>
          <w:rFonts w:ascii="Arial" w:hAnsi="Arial" w:cs="Arial"/>
          <w:b/>
        </w:rPr>
        <w:t>Einordnung in den Fachlehrp</w:t>
      </w:r>
      <w:r w:rsidR="00206A14">
        <w:rPr>
          <w:rFonts w:ascii="Arial" w:hAnsi="Arial" w:cs="Arial"/>
          <w:b/>
        </w:rPr>
        <w:t>lan Fachgymnasium Wirtschaftslehre</w:t>
      </w:r>
    </w:p>
    <w:p w:rsidR="00AE461D" w:rsidRPr="005C1D94" w:rsidRDefault="00AE461D" w:rsidP="00892E8B">
      <w:pPr>
        <w:pStyle w:val="KeinLeerraum"/>
        <w:spacing w:line="360" w:lineRule="auto"/>
        <w:rPr>
          <w:rFonts w:ascii="Arial" w:hAnsi="Arial" w:cs="Arial"/>
          <w:b/>
        </w:rPr>
      </w:pPr>
    </w:p>
    <w:tbl>
      <w:tblPr>
        <w:tblStyle w:val="Tabellenraster"/>
        <w:tblW w:w="9854" w:type="dxa"/>
        <w:tblInd w:w="108" w:type="dxa"/>
        <w:tblCellMar>
          <w:top w:w="85" w:type="dxa"/>
          <w:bottom w:w="85" w:type="dxa"/>
        </w:tblCellMar>
        <w:tblLook w:val="04A0" w:firstRow="1" w:lastRow="0" w:firstColumn="1" w:lastColumn="0" w:noHBand="0" w:noVBand="1"/>
      </w:tblPr>
      <w:tblGrid>
        <w:gridCol w:w="9854"/>
      </w:tblGrid>
      <w:tr w:rsidR="005C1D94" w:rsidTr="00C04A0D">
        <w:tc>
          <w:tcPr>
            <w:tcW w:w="9781" w:type="dxa"/>
          </w:tcPr>
          <w:p w:rsidR="005C1D94" w:rsidRPr="000D7BC5" w:rsidRDefault="005C1D94" w:rsidP="00892E8B">
            <w:pPr>
              <w:pStyle w:val="KeinLeerraum"/>
              <w:spacing w:line="360" w:lineRule="auto"/>
              <w:rPr>
                <w:rFonts w:ascii="Arial" w:hAnsi="Arial" w:cs="Arial"/>
                <w:u w:val="single"/>
              </w:rPr>
            </w:pPr>
            <w:r w:rsidRPr="000D7BC5">
              <w:rPr>
                <w:rFonts w:ascii="Arial" w:hAnsi="Arial" w:cs="Arial"/>
                <w:u w:val="single"/>
              </w:rPr>
              <w:t>Kompetenzschwerpunkt:</w:t>
            </w:r>
          </w:p>
          <w:p w:rsidR="00313AD6" w:rsidRPr="00DF67DF" w:rsidRDefault="005C1D94" w:rsidP="00DF67DF">
            <w:pPr>
              <w:pStyle w:val="KeinLeerraum"/>
              <w:spacing w:line="360" w:lineRule="auto"/>
              <w:rPr>
                <w:rFonts w:ascii="Arial" w:hAnsi="Arial" w:cs="Arial"/>
              </w:rPr>
            </w:pPr>
            <w:r w:rsidRPr="000D7BC5">
              <w:rPr>
                <w:rFonts w:ascii="Arial" w:hAnsi="Arial" w:cs="Arial"/>
              </w:rPr>
              <w:t>Investitionen und Finanzierungen in Unternehmen darstellen, analysieren und überprüfen</w:t>
            </w:r>
          </w:p>
        </w:tc>
      </w:tr>
      <w:tr w:rsidR="005C1D94" w:rsidTr="00C04A0D">
        <w:tc>
          <w:tcPr>
            <w:tcW w:w="9781" w:type="dxa"/>
          </w:tcPr>
          <w:p w:rsidR="005C1D94" w:rsidRPr="000D7BC5" w:rsidRDefault="00F53C02" w:rsidP="00892E8B">
            <w:pPr>
              <w:pStyle w:val="KeinLeerraum"/>
              <w:spacing w:line="360" w:lineRule="auto"/>
              <w:rPr>
                <w:rFonts w:ascii="Arial" w:hAnsi="Arial" w:cs="Arial"/>
                <w:u w:val="single"/>
              </w:rPr>
            </w:pPr>
            <w:r>
              <w:rPr>
                <w:rFonts w:ascii="Arial" w:hAnsi="Arial" w:cs="Arial"/>
                <w:u w:val="single"/>
              </w:rPr>
              <w:t>z</w:t>
            </w:r>
            <w:r w:rsidR="005C1D94" w:rsidRPr="000D7BC5">
              <w:rPr>
                <w:rFonts w:ascii="Arial" w:hAnsi="Arial" w:cs="Arial"/>
                <w:u w:val="single"/>
              </w:rPr>
              <w:t>u entwickelnde Schlüsselkompetenzen:</w:t>
            </w:r>
          </w:p>
          <w:p w:rsidR="005C1D94" w:rsidRDefault="00B971FB" w:rsidP="000E117B">
            <w:pPr>
              <w:pStyle w:val="KeinLeerraum"/>
              <w:numPr>
                <w:ilvl w:val="0"/>
                <w:numId w:val="3"/>
              </w:numPr>
              <w:tabs>
                <w:tab w:val="left" w:pos="350"/>
              </w:tabs>
              <w:spacing w:line="360" w:lineRule="auto"/>
              <w:ind w:left="357" w:hanging="357"/>
              <w:rPr>
                <w:rFonts w:ascii="Arial" w:hAnsi="Arial" w:cs="Arial"/>
              </w:rPr>
            </w:pPr>
            <w:r>
              <w:rPr>
                <w:rFonts w:ascii="Arial" w:hAnsi="Arial" w:cs="Arial"/>
              </w:rPr>
              <w:t>in wirtschaftlichen Zusammenhängen eigenverantwortlich handeln</w:t>
            </w:r>
          </w:p>
          <w:p w:rsidR="00B971FB" w:rsidRPr="00B01982" w:rsidRDefault="00B971FB" w:rsidP="000E117B">
            <w:pPr>
              <w:pStyle w:val="KeinLeerraum"/>
              <w:numPr>
                <w:ilvl w:val="0"/>
                <w:numId w:val="3"/>
              </w:numPr>
              <w:tabs>
                <w:tab w:val="left" w:pos="350"/>
              </w:tabs>
              <w:spacing w:line="360" w:lineRule="auto"/>
              <w:ind w:left="357" w:hanging="357"/>
              <w:rPr>
                <w:rFonts w:ascii="Arial" w:hAnsi="Arial" w:cs="Arial"/>
              </w:rPr>
            </w:pPr>
            <w:r>
              <w:rPr>
                <w:rFonts w:ascii="Arial" w:hAnsi="Arial" w:cs="Arial"/>
              </w:rPr>
              <w:t>Sachverhalte mit mathematischen Mitteln wahrnehmen und verstehen</w:t>
            </w:r>
          </w:p>
          <w:p w:rsidR="00AE461D" w:rsidRPr="00DF67DF" w:rsidRDefault="00B971FB" w:rsidP="000E117B">
            <w:pPr>
              <w:pStyle w:val="KeinLeerraum"/>
              <w:numPr>
                <w:ilvl w:val="0"/>
                <w:numId w:val="3"/>
              </w:numPr>
              <w:tabs>
                <w:tab w:val="left" w:pos="350"/>
              </w:tabs>
              <w:spacing w:line="360" w:lineRule="auto"/>
              <w:ind w:left="357" w:hanging="357"/>
              <w:rPr>
                <w:rFonts w:ascii="Arial" w:hAnsi="Arial" w:cs="Arial"/>
              </w:rPr>
            </w:pPr>
            <w:r>
              <w:rPr>
                <w:rFonts w:ascii="Arial" w:hAnsi="Arial" w:cs="Arial"/>
              </w:rPr>
              <w:t>miteinander achtungsvoll umgehen und konstruktiv handeln</w:t>
            </w:r>
          </w:p>
        </w:tc>
      </w:tr>
      <w:tr w:rsidR="00DF67DF" w:rsidTr="00C04A0D">
        <w:tc>
          <w:tcPr>
            <w:tcW w:w="9781" w:type="dxa"/>
          </w:tcPr>
          <w:p w:rsidR="00DF67DF" w:rsidRPr="000D7BC5" w:rsidRDefault="00F53C02" w:rsidP="00DF67DF">
            <w:pPr>
              <w:pStyle w:val="KeinLeerraum"/>
              <w:tabs>
                <w:tab w:val="left" w:pos="350"/>
              </w:tabs>
              <w:spacing w:line="360" w:lineRule="auto"/>
              <w:rPr>
                <w:rFonts w:ascii="Arial" w:hAnsi="Arial" w:cs="Arial"/>
                <w:u w:val="single"/>
              </w:rPr>
            </w:pPr>
            <w:r>
              <w:rPr>
                <w:rFonts w:ascii="Arial" w:hAnsi="Arial" w:cs="Arial"/>
                <w:u w:val="single"/>
              </w:rPr>
              <w:t>z</w:t>
            </w:r>
            <w:r w:rsidR="00DF67DF" w:rsidRPr="000D7BC5">
              <w:rPr>
                <w:rFonts w:ascii="Arial" w:hAnsi="Arial" w:cs="Arial"/>
                <w:u w:val="single"/>
              </w:rPr>
              <w:t>u entwickelnde fachspezifische Kompetenzen:</w:t>
            </w:r>
          </w:p>
          <w:p w:rsidR="00DF67DF" w:rsidRDefault="00DF67DF" w:rsidP="000E117B">
            <w:pPr>
              <w:pStyle w:val="KeinLeerraum"/>
              <w:numPr>
                <w:ilvl w:val="0"/>
                <w:numId w:val="3"/>
              </w:numPr>
              <w:tabs>
                <w:tab w:val="left" w:pos="350"/>
              </w:tabs>
              <w:spacing w:line="360" w:lineRule="auto"/>
              <w:ind w:left="357" w:hanging="357"/>
              <w:rPr>
                <w:rFonts w:ascii="Arial" w:hAnsi="Arial" w:cs="Arial"/>
              </w:rPr>
            </w:pPr>
            <w:r w:rsidRPr="00B971FB">
              <w:rPr>
                <w:rFonts w:ascii="Arial" w:hAnsi="Arial" w:cs="Arial"/>
              </w:rPr>
              <w:t xml:space="preserve">die unterschiedlichen Einteilungsmöglichkeiten </w:t>
            </w:r>
            <w:r>
              <w:rPr>
                <w:rFonts w:ascii="Arial" w:hAnsi="Arial" w:cs="Arial"/>
              </w:rPr>
              <w:t>der Finanzierung</w:t>
            </w:r>
            <w:r w:rsidRPr="00B971FB">
              <w:rPr>
                <w:rFonts w:ascii="Arial" w:hAnsi="Arial" w:cs="Arial"/>
              </w:rPr>
              <w:t>sarten beschreiben</w:t>
            </w:r>
          </w:p>
          <w:p w:rsidR="00DF67DF" w:rsidRPr="00B971FB" w:rsidRDefault="00DF67DF" w:rsidP="000E117B">
            <w:pPr>
              <w:pStyle w:val="KeinLeerraum"/>
              <w:numPr>
                <w:ilvl w:val="0"/>
                <w:numId w:val="3"/>
              </w:numPr>
              <w:tabs>
                <w:tab w:val="left" w:pos="350"/>
              </w:tabs>
              <w:spacing w:line="360" w:lineRule="auto"/>
              <w:ind w:left="357" w:hanging="357"/>
              <w:rPr>
                <w:rFonts w:ascii="Arial" w:hAnsi="Arial" w:cs="Arial"/>
              </w:rPr>
            </w:pPr>
            <w:r>
              <w:rPr>
                <w:rFonts w:ascii="Arial" w:hAnsi="Arial" w:cs="Arial"/>
              </w:rPr>
              <w:t>Kreditsicherheiten unterscheiden</w:t>
            </w:r>
          </w:p>
          <w:p w:rsidR="00DF67DF" w:rsidRPr="00B971FB" w:rsidRDefault="00DF67DF" w:rsidP="000E117B">
            <w:pPr>
              <w:pStyle w:val="KeinLeerraum"/>
              <w:numPr>
                <w:ilvl w:val="0"/>
                <w:numId w:val="3"/>
              </w:numPr>
              <w:tabs>
                <w:tab w:val="left" w:pos="350"/>
              </w:tabs>
              <w:spacing w:line="360" w:lineRule="auto"/>
              <w:ind w:left="357" w:hanging="357"/>
              <w:rPr>
                <w:rFonts w:ascii="Arial" w:hAnsi="Arial" w:cs="Arial"/>
              </w:rPr>
            </w:pPr>
            <w:r>
              <w:rPr>
                <w:rFonts w:ascii="Arial" w:hAnsi="Arial" w:cs="Arial"/>
              </w:rPr>
              <w:t xml:space="preserve"> Chancen und Risiken verschiedener Finanzierungsarten beurteilen</w:t>
            </w:r>
          </w:p>
          <w:p w:rsidR="00DF67DF" w:rsidRPr="000D7BC5" w:rsidRDefault="00DF67DF" w:rsidP="000E117B">
            <w:pPr>
              <w:pStyle w:val="KeinLeerraum"/>
              <w:numPr>
                <w:ilvl w:val="0"/>
                <w:numId w:val="3"/>
              </w:numPr>
              <w:tabs>
                <w:tab w:val="left" w:pos="350"/>
              </w:tabs>
              <w:spacing w:line="360" w:lineRule="auto"/>
              <w:ind w:left="357" w:hanging="357"/>
              <w:rPr>
                <w:rFonts w:ascii="Arial" w:hAnsi="Arial" w:cs="Arial"/>
                <w:u w:val="single"/>
              </w:rPr>
            </w:pPr>
            <w:r>
              <w:rPr>
                <w:rFonts w:ascii="Arial" w:hAnsi="Arial" w:cs="Arial"/>
              </w:rPr>
              <w:t>geeignete Finanzierungsmöglichkeiten erörtern</w:t>
            </w:r>
          </w:p>
        </w:tc>
      </w:tr>
      <w:tr w:rsidR="005C1D94" w:rsidTr="00C04A0D">
        <w:tc>
          <w:tcPr>
            <w:tcW w:w="9781" w:type="dxa"/>
          </w:tcPr>
          <w:p w:rsidR="005C1D94" w:rsidRPr="000D7BC5" w:rsidRDefault="005C1D94" w:rsidP="00892E8B">
            <w:pPr>
              <w:pStyle w:val="KeinLeerraum"/>
              <w:spacing w:line="360" w:lineRule="auto"/>
              <w:rPr>
                <w:rFonts w:ascii="Arial" w:hAnsi="Arial" w:cs="Arial"/>
                <w:u w:val="single"/>
              </w:rPr>
            </w:pPr>
            <w:r w:rsidRPr="000D7BC5">
              <w:rPr>
                <w:rFonts w:ascii="Arial" w:hAnsi="Arial" w:cs="Arial"/>
                <w:u w:val="single"/>
              </w:rPr>
              <w:t>Bezug zu grundlegenden Wissensbeständen:</w:t>
            </w:r>
          </w:p>
          <w:p w:rsidR="00313AD6" w:rsidRDefault="00313AD6" w:rsidP="000E117B">
            <w:pPr>
              <w:pStyle w:val="KeinLeerraum"/>
              <w:numPr>
                <w:ilvl w:val="0"/>
                <w:numId w:val="3"/>
              </w:numPr>
              <w:spacing w:line="360" w:lineRule="auto"/>
              <w:ind w:left="357" w:hanging="357"/>
              <w:rPr>
                <w:rFonts w:ascii="Arial" w:hAnsi="Arial" w:cs="Arial"/>
              </w:rPr>
            </w:pPr>
            <w:r>
              <w:rPr>
                <w:rFonts w:ascii="Arial" w:hAnsi="Arial" w:cs="Arial"/>
              </w:rPr>
              <w:t>Außenfinanzierung: Kreditfinanzierung</w:t>
            </w:r>
          </w:p>
          <w:p w:rsidR="005C1D94" w:rsidRPr="00DF67DF" w:rsidRDefault="004E3401" w:rsidP="000E117B">
            <w:pPr>
              <w:pStyle w:val="KeinLeerraum"/>
              <w:numPr>
                <w:ilvl w:val="0"/>
                <w:numId w:val="3"/>
              </w:numPr>
              <w:spacing w:line="360" w:lineRule="auto"/>
              <w:ind w:left="357" w:hanging="357"/>
              <w:rPr>
                <w:rFonts w:ascii="Arial" w:hAnsi="Arial" w:cs="Arial"/>
              </w:rPr>
            </w:pPr>
            <w:r>
              <w:rPr>
                <w:rFonts w:ascii="Arial" w:hAnsi="Arial" w:cs="Arial"/>
              </w:rPr>
              <w:t>Sonderform: Leasing</w:t>
            </w:r>
          </w:p>
        </w:tc>
      </w:tr>
    </w:tbl>
    <w:p w:rsidR="00DF67DF" w:rsidRDefault="00DF67DF" w:rsidP="00892E8B">
      <w:pPr>
        <w:pStyle w:val="KeinLeerraum"/>
        <w:spacing w:line="360" w:lineRule="auto"/>
        <w:rPr>
          <w:rFonts w:ascii="Arial" w:hAnsi="Arial" w:cs="Arial"/>
          <w:b/>
        </w:rPr>
      </w:pPr>
    </w:p>
    <w:p w:rsidR="005C1D94" w:rsidRDefault="00B01982" w:rsidP="00892E8B">
      <w:pPr>
        <w:pStyle w:val="KeinLeerraum"/>
        <w:spacing w:line="360" w:lineRule="auto"/>
        <w:rPr>
          <w:rFonts w:ascii="Arial" w:hAnsi="Arial" w:cs="Arial"/>
          <w:b/>
        </w:rPr>
      </w:pPr>
      <w:r w:rsidRPr="000D7BC5">
        <w:rPr>
          <w:rFonts w:ascii="Arial" w:hAnsi="Arial" w:cs="Arial"/>
          <w:b/>
        </w:rPr>
        <w:t>Anregungen und Hinweise zum unterrichtlichen Einsatz</w:t>
      </w:r>
    </w:p>
    <w:p w:rsidR="00B971FB" w:rsidRDefault="00B971FB" w:rsidP="00892E8B">
      <w:pPr>
        <w:pStyle w:val="KeinLeerraum"/>
        <w:spacing w:line="360" w:lineRule="auto"/>
        <w:rPr>
          <w:rFonts w:ascii="Arial" w:hAnsi="Arial" w:cs="Arial"/>
          <w:b/>
        </w:rPr>
      </w:pPr>
    </w:p>
    <w:p w:rsidR="00DF67DF" w:rsidRDefault="00DF67DF" w:rsidP="00DF67DF">
      <w:pPr>
        <w:pStyle w:val="KeinLeerraum"/>
        <w:spacing w:line="360" w:lineRule="auto"/>
        <w:jc w:val="both"/>
        <w:rPr>
          <w:rFonts w:ascii="Arial" w:hAnsi="Arial" w:cs="Arial"/>
          <w:b/>
        </w:rPr>
      </w:pPr>
      <w:r>
        <w:rPr>
          <w:rFonts w:ascii="Arial" w:hAnsi="Arial" w:cs="Arial"/>
        </w:rPr>
        <w:t>Die Schülerinnen und Schüler erhalten eine freie kompetenzorientierte Aufgabenstellung. Sie wenden u. a. die Internetrecherche an, erfassen das Problem, entwickeln eine Lösungsstruktur, überprüfen diese auf Plausibilität. Sie stellen ihre Ergebnisse entsprechend dar und argumentieren unter der Verwendung der Fachsprache.</w:t>
      </w:r>
    </w:p>
    <w:p w:rsidR="00DF67DF" w:rsidRPr="000D7BC5" w:rsidRDefault="00DF67DF" w:rsidP="00DF67DF">
      <w:pPr>
        <w:pStyle w:val="KeinLeerraum"/>
        <w:spacing w:line="360" w:lineRule="auto"/>
        <w:jc w:val="both"/>
        <w:rPr>
          <w:rFonts w:ascii="Arial" w:hAnsi="Arial" w:cs="Arial"/>
          <w:b/>
        </w:rPr>
      </w:pPr>
      <w:r>
        <w:rPr>
          <w:rFonts w:ascii="Arial" w:hAnsi="Arial" w:cs="Arial"/>
        </w:rPr>
        <w:t>Die Arbeitszeit für die Lösung der niveaubestimmenden Aufgabe beträgt ca. 270 min.</w:t>
      </w:r>
    </w:p>
    <w:p w:rsidR="00DF67DF" w:rsidRDefault="00DF67DF" w:rsidP="00892E8B">
      <w:pPr>
        <w:pStyle w:val="KeinLeerraum"/>
        <w:spacing w:line="360" w:lineRule="auto"/>
        <w:rPr>
          <w:rFonts w:ascii="Arial" w:hAnsi="Arial" w:cs="Arial"/>
          <w:b/>
        </w:rPr>
      </w:pPr>
    </w:p>
    <w:p w:rsidR="00B01982" w:rsidRPr="000D7BC5" w:rsidRDefault="00B01982" w:rsidP="00892E8B">
      <w:pPr>
        <w:pStyle w:val="KeinLeerraum"/>
        <w:spacing w:line="360" w:lineRule="auto"/>
        <w:rPr>
          <w:rFonts w:ascii="Arial" w:hAnsi="Arial" w:cs="Arial"/>
          <w:b/>
        </w:rPr>
      </w:pPr>
      <w:r w:rsidRPr="000D7BC5">
        <w:rPr>
          <w:rFonts w:ascii="Arial" w:hAnsi="Arial" w:cs="Arial"/>
          <w:b/>
        </w:rPr>
        <w:t>Variationsmöglichkeiten</w:t>
      </w:r>
    </w:p>
    <w:p w:rsidR="00B21290" w:rsidRDefault="00B21290" w:rsidP="00B21290">
      <w:pPr>
        <w:pStyle w:val="KeinLeerraum"/>
        <w:spacing w:line="360" w:lineRule="auto"/>
        <w:rPr>
          <w:rFonts w:ascii="Arial" w:hAnsi="Arial" w:cs="Arial"/>
        </w:rPr>
      </w:pPr>
    </w:p>
    <w:p w:rsidR="00B21290" w:rsidRDefault="00B21290" w:rsidP="00DF67DF">
      <w:pPr>
        <w:pStyle w:val="KeinLeerraum"/>
        <w:spacing w:line="360" w:lineRule="auto"/>
        <w:jc w:val="both"/>
        <w:rPr>
          <w:rFonts w:ascii="Arial" w:hAnsi="Arial" w:cs="Arial"/>
        </w:rPr>
      </w:pPr>
      <w:r>
        <w:rPr>
          <w:rFonts w:ascii="Arial" w:hAnsi="Arial" w:cs="Arial"/>
        </w:rPr>
        <w:t>Die Aufgabe</w:t>
      </w:r>
      <w:r w:rsidR="00284682">
        <w:rPr>
          <w:rFonts w:ascii="Arial" w:hAnsi="Arial" w:cs="Arial"/>
        </w:rPr>
        <w:t xml:space="preserve">nstellung kann </w:t>
      </w:r>
      <w:r>
        <w:rPr>
          <w:rFonts w:ascii="Arial" w:hAnsi="Arial" w:cs="Arial"/>
        </w:rPr>
        <w:t xml:space="preserve">auch in </w:t>
      </w:r>
      <w:r w:rsidR="00284682">
        <w:rPr>
          <w:rFonts w:ascii="Arial" w:hAnsi="Arial" w:cs="Arial"/>
        </w:rPr>
        <w:t>Einzelarbeit beziehungsweise in Partnerarbeit</w:t>
      </w:r>
      <w:r>
        <w:rPr>
          <w:rFonts w:ascii="Arial" w:hAnsi="Arial" w:cs="Arial"/>
        </w:rPr>
        <w:t xml:space="preserve"> erarbeitet werden.</w:t>
      </w:r>
    </w:p>
    <w:p w:rsidR="00284682" w:rsidRDefault="00284682">
      <w:pPr>
        <w:rPr>
          <w:rFonts w:ascii="Arial" w:hAnsi="Arial" w:cs="Arial"/>
        </w:rPr>
      </w:pPr>
      <w:r>
        <w:rPr>
          <w:rFonts w:ascii="Arial" w:hAnsi="Arial" w:cs="Arial"/>
        </w:rPr>
        <w:br w:type="page"/>
      </w:r>
    </w:p>
    <w:p w:rsidR="00B01982" w:rsidRPr="000D7BC5" w:rsidRDefault="00B01982" w:rsidP="00892E8B">
      <w:pPr>
        <w:pStyle w:val="KeinLeerraum"/>
        <w:spacing w:line="360" w:lineRule="auto"/>
        <w:rPr>
          <w:rFonts w:ascii="Arial" w:hAnsi="Arial" w:cs="Arial"/>
          <w:b/>
        </w:rPr>
      </w:pPr>
      <w:r w:rsidRPr="000D7BC5">
        <w:rPr>
          <w:rFonts w:ascii="Arial" w:hAnsi="Arial" w:cs="Arial"/>
          <w:b/>
        </w:rPr>
        <w:lastRenderedPageBreak/>
        <w:t>Erwarteter Stand der Kompetenzentwicklung</w:t>
      </w:r>
    </w:p>
    <w:p w:rsidR="00B01982" w:rsidRPr="00B01982" w:rsidRDefault="00B01982" w:rsidP="00892E8B">
      <w:pPr>
        <w:pStyle w:val="KeinLeerraum"/>
        <w:spacing w:line="360" w:lineRule="auto"/>
        <w:rPr>
          <w:rFonts w:ascii="Arial" w:hAnsi="Arial" w:cs="Arial"/>
        </w:rPr>
      </w:pPr>
    </w:p>
    <w:tbl>
      <w:tblPr>
        <w:tblStyle w:val="Tabellenraster"/>
        <w:tblW w:w="9859" w:type="dxa"/>
        <w:tblLayout w:type="fixed"/>
        <w:tblCellMar>
          <w:top w:w="85" w:type="dxa"/>
          <w:bottom w:w="85" w:type="dxa"/>
        </w:tblCellMar>
        <w:tblLook w:val="04A0" w:firstRow="1" w:lastRow="0" w:firstColumn="1" w:lastColumn="0" w:noHBand="0" w:noVBand="1"/>
      </w:tblPr>
      <w:tblGrid>
        <w:gridCol w:w="1213"/>
        <w:gridCol w:w="7489"/>
        <w:gridCol w:w="1157"/>
      </w:tblGrid>
      <w:tr w:rsidR="00B01982" w:rsidRPr="0072353C" w:rsidTr="00E3293A">
        <w:tc>
          <w:tcPr>
            <w:tcW w:w="1213" w:type="dxa"/>
          </w:tcPr>
          <w:p w:rsidR="00B01982" w:rsidRPr="0072353C" w:rsidRDefault="00B01982" w:rsidP="00892E8B">
            <w:pPr>
              <w:pStyle w:val="KeinLeerraum"/>
              <w:spacing w:line="360" w:lineRule="auto"/>
              <w:rPr>
                <w:rFonts w:ascii="Arial" w:hAnsi="Arial" w:cs="Arial"/>
                <w:b/>
              </w:rPr>
            </w:pPr>
            <w:r w:rsidRPr="0072353C">
              <w:rPr>
                <w:rFonts w:ascii="Arial" w:hAnsi="Arial" w:cs="Arial"/>
                <w:b/>
              </w:rPr>
              <w:t>Aufgabe</w:t>
            </w:r>
          </w:p>
        </w:tc>
        <w:tc>
          <w:tcPr>
            <w:tcW w:w="7489" w:type="dxa"/>
          </w:tcPr>
          <w:p w:rsidR="00B01982" w:rsidRPr="0072353C" w:rsidRDefault="00820887" w:rsidP="00892E8B">
            <w:pPr>
              <w:pStyle w:val="KeinLeerraum"/>
              <w:spacing w:line="360" w:lineRule="auto"/>
              <w:rPr>
                <w:rFonts w:ascii="Arial" w:hAnsi="Arial" w:cs="Arial"/>
                <w:b/>
              </w:rPr>
            </w:pPr>
            <w:r w:rsidRPr="0072353C">
              <w:rPr>
                <w:rFonts w:ascii="Arial" w:hAnsi="Arial" w:cs="Arial"/>
                <w:b/>
              </w:rPr>
              <w:t>e</w:t>
            </w:r>
            <w:r w:rsidR="00B01982" w:rsidRPr="0072353C">
              <w:rPr>
                <w:rFonts w:ascii="Arial" w:hAnsi="Arial" w:cs="Arial"/>
                <w:b/>
              </w:rPr>
              <w:t>rwartete Schülerleistung</w:t>
            </w:r>
          </w:p>
        </w:tc>
        <w:tc>
          <w:tcPr>
            <w:tcW w:w="1157" w:type="dxa"/>
          </w:tcPr>
          <w:p w:rsidR="00B01982" w:rsidRPr="0072353C" w:rsidRDefault="00B01982" w:rsidP="00B01982">
            <w:pPr>
              <w:pStyle w:val="KeinLeerraum"/>
              <w:rPr>
                <w:rFonts w:ascii="Arial" w:hAnsi="Arial" w:cs="Arial"/>
                <w:b/>
              </w:rPr>
            </w:pPr>
            <w:r w:rsidRPr="0072353C">
              <w:rPr>
                <w:rFonts w:ascii="Arial" w:hAnsi="Arial" w:cs="Arial"/>
                <w:b/>
              </w:rPr>
              <w:t>AFB</w:t>
            </w:r>
          </w:p>
          <w:p w:rsidR="00820887" w:rsidRPr="0072353C" w:rsidRDefault="00820887" w:rsidP="00B01982">
            <w:pPr>
              <w:pStyle w:val="KeinLeerraum"/>
              <w:rPr>
                <w:rFonts w:ascii="Arial" w:hAnsi="Arial" w:cs="Arial"/>
                <w:b/>
              </w:rPr>
            </w:pPr>
            <w:proofErr w:type="spellStart"/>
            <w:r w:rsidRPr="0072353C">
              <w:rPr>
                <w:rFonts w:ascii="Arial" w:hAnsi="Arial" w:cs="Arial"/>
                <w:b/>
              </w:rPr>
              <w:t>p</w:t>
            </w:r>
            <w:r w:rsidR="00CA5C32" w:rsidRPr="0072353C">
              <w:rPr>
                <w:rFonts w:ascii="Arial" w:hAnsi="Arial" w:cs="Arial"/>
                <w:b/>
              </w:rPr>
              <w:t>rozent</w:t>
            </w:r>
            <w:proofErr w:type="spellEnd"/>
            <w:r w:rsidR="006B4FD1">
              <w:rPr>
                <w:rFonts w:ascii="Arial" w:hAnsi="Arial" w:cs="Arial"/>
                <w:b/>
              </w:rPr>
              <w:t>.</w:t>
            </w:r>
          </w:p>
          <w:p w:rsidR="00B01982" w:rsidRPr="0072353C" w:rsidRDefault="00B01982" w:rsidP="00B01982">
            <w:pPr>
              <w:pStyle w:val="KeinLeerraum"/>
              <w:rPr>
                <w:rFonts w:ascii="Arial" w:hAnsi="Arial" w:cs="Arial"/>
                <w:b/>
              </w:rPr>
            </w:pPr>
            <w:r w:rsidRPr="0072353C">
              <w:rPr>
                <w:rFonts w:ascii="Arial" w:hAnsi="Arial" w:cs="Arial"/>
                <w:b/>
              </w:rPr>
              <w:t>Anteil</w:t>
            </w:r>
          </w:p>
        </w:tc>
      </w:tr>
      <w:tr w:rsidR="003E1458" w:rsidRPr="00B01982" w:rsidTr="00E3293A">
        <w:tc>
          <w:tcPr>
            <w:tcW w:w="1213" w:type="dxa"/>
            <w:vMerge w:val="restart"/>
          </w:tcPr>
          <w:p w:rsidR="003E1458" w:rsidRPr="00B01982" w:rsidRDefault="003E1458" w:rsidP="00892E8B">
            <w:pPr>
              <w:pStyle w:val="KeinLeerraum"/>
              <w:spacing w:line="360" w:lineRule="auto"/>
              <w:rPr>
                <w:rFonts w:ascii="Arial" w:hAnsi="Arial" w:cs="Arial"/>
              </w:rPr>
            </w:pPr>
            <w:r>
              <w:rPr>
                <w:rFonts w:ascii="Arial" w:hAnsi="Arial" w:cs="Arial"/>
              </w:rPr>
              <w:t>1</w:t>
            </w:r>
          </w:p>
        </w:tc>
        <w:tc>
          <w:tcPr>
            <w:tcW w:w="7489" w:type="dxa"/>
          </w:tcPr>
          <w:p w:rsidR="003E1458" w:rsidRDefault="003E1458" w:rsidP="001434ED">
            <w:pPr>
              <w:pStyle w:val="KeinLeerraum"/>
              <w:rPr>
                <w:rFonts w:ascii="Arial" w:hAnsi="Arial" w:cs="Arial"/>
              </w:rPr>
            </w:pPr>
            <w:r w:rsidRPr="00B23C46">
              <w:rPr>
                <w:rFonts w:ascii="Arial" w:hAnsi="Arial" w:cs="Arial"/>
              </w:rPr>
              <w:t>Die Schülerinnen und Schüler können</w:t>
            </w:r>
          </w:p>
          <w:p w:rsidR="003E1458" w:rsidRPr="00B23C46" w:rsidRDefault="003E1458" w:rsidP="001434ED">
            <w:pPr>
              <w:pStyle w:val="KeinLeerraum"/>
              <w:rPr>
                <w:rFonts w:ascii="Arial" w:hAnsi="Arial" w:cs="Arial"/>
              </w:rPr>
            </w:pPr>
          </w:p>
          <w:p w:rsidR="003E1458" w:rsidRDefault="003E1458" w:rsidP="00B23C46">
            <w:pPr>
              <w:pStyle w:val="KeinLeerraum"/>
              <w:numPr>
                <w:ilvl w:val="0"/>
                <w:numId w:val="3"/>
              </w:numPr>
              <w:tabs>
                <w:tab w:val="left" w:pos="350"/>
              </w:tabs>
              <w:spacing w:line="360" w:lineRule="auto"/>
              <w:ind w:left="357" w:hanging="357"/>
              <w:rPr>
                <w:rFonts w:ascii="Arial" w:hAnsi="Arial" w:cs="Arial"/>
              </w:rPr>
            </w:pPr>
            <w:r>
              <w:rPr>
                <w:rFonts w:ascii="Arial" w:hAnsi="Arial" w:cs="Arial"/>
              </w:rPr>
              <w:t>s</w:t>
            </w:r>
            <w:r w:rsidRPr="00B23C46">
              <w:rPr>
                <w:rFonts w:ascii="Arial" w:hAnsi="Arial" w:cs="Arial"/>
              </w:rPr>
              <w:t>elbstständig Kriterien für die Lösung der Aufgabenstellung entwickeln und diese charakterisieren</w:t>
            </w:r>
          </w:p>
          <w:p w:rsidR="003E1458" w:rsidRDefault="003E1458" w:rsidP="00B23C46">
            <w:pPr>
              <w:pStyle w:val="KeinLeerraum"/>
              <w:tabs>
                <w:tab w:val="left" w:pos="350"/>
              </w:tabs>
              <w:spacing w:line="360" w:lineRule="auto"/>
              <w:rPr>
                <w:rFonts w:ascii="Arial" w:hAnsi="Arial" w:cs="Arial"/>
              </w:rPr>
            </w:pPr>
          </w:p>
          <w:p w:rsidR="003E1458" w:rsidRPr="00B23C46" w:rsidRDefault="003E1458" w:rsidP="00B23C46">
            <w:pPr>
              <w:pStyle w:val="KeinLeerraum"/>
              <w:tabs>
                <w:tab w:val="left" w:pos="350"/>
              </w:tabs>
              <w:spacing w:line="360" w:lineRule="auto"/>
              <w:rPr>
                <w:rFonts w:ascii="Arial" w:hAnsi="Arial" w:cs="Arial"/>
              </w:rPr>
            </w:pPr>
            <w:r>
              <w:rPr>
                <w:rFonts w:ascii="Arial" w:hAnsi="Arial" w:cs="Arial"/>
              </w:rPr>
              <w:t>Hinweise zur inhaltlichen und fachlichen Richtigkeit der Kriterien und ihrer Charakterisierung:</w:t>
            </w:r>
          </w:p>
          <w:p w:rsidR="003E1458" w:rsidRPr="00DF67DF" w:rsidRDefault="003E1458" w:rsidP="001434ED">
            <w:pPr>
              <w:pStyle w:val="KeinLeerraum"/>
              <w:rPr>
                <w:rFonts w:ascii="Arial" w:hAnsi="Arial" w:cs="Arial"/>
              </w:rPr>
            </w:pPr>
          </w:p>
          <w:p w:rsidR="003E1458" w:rsidRPr="00740141" w:rsidRDefault="003E1458" w:rsidP="001434ED">
            <w:pPr>
              <w:pStyle w:val="KeinLeerraum"/>
              <w:rPr>
                <w:rFonts w:ascii="Arial" w:hAnsi="Arial" w:cs="Arial"/>
              </w:rPr>
            </w:pPr>
            <w:r w:rsidRPr="00740141">
              <w:rPr>
                <w:rFonts w:ascii="Arial" w:hAnsi="Arial" w:cs="Arial"/>
              </w:rPr>
              <w:t>1 Anschaulichkeit und Präsentation</w:t>
            </w:r>
          </w:p>
          <w:p w:rsidR="003E1458" w:rsidRDefault="003E1458" w:rsidP="001434ED">
            <w:pPr>
              <w:pStyle w:val="KeinLeerraum"/>
              <w:rPr>
                <w:rFonts w:ascii="Arial" w:hAnsi="Arial" w:cs="Arial"/>
              </w:rPr>
            </w:pPr>
          </w:p>
          <w:p w:rsidR="003E1458" w:rsidRDefault="003E1458" w:rsidP="003840F7">
            <w:pPr>
              <w:pStyle w:val="KeinLeerraum"/>
              <w:numPr>
                <w:ilvl w:val="0"/>
                <w:numId w:val="3"/>
              </w:numPr>
              <w:tabs>
                <w:tab w:val="left" w:pos="350"/>
              </w:tabs>
              <w:spacing w:line="360" w:lineRule="auto"/>
              <w:ind w:left="357" w:hanging="357"/>
              <w:rPr>
                <w:rFonts w:ascii="Arial" w:hAnsi="Arial" w:cs="Arial"/>
              </w:rPr>
            </w:pPr>
            <w:r>
              <w:rPr>
                <w:rFonts w:ascii="Arial" w:hAnsi="Arial" w:cs="Arial"/>
              </w:rPr>
              <w:t>Konditionentableau</w:t>
            </w:r>
          </w:p>
          <w:p w:rsidR="003E1458" w:rsidRDefault="003E1458" w:rsidP="003840F7">
            <w:pPr>
              <w:pStyle w:val="KeinLeerraum"/>
              <w:numPr>
                <w:ilvl w:val="0"/>
                <w:numId w:val="3"/>
              </w:numPr>
              <w:tabs>
                <w:tab w:val="left" w:pos="350"/>
              </w:tabs>
              <w:spacing w:line="360" w:lineRule="auto"/>
              <w:ind w:left="357" w:hanging="357"/>
              <w:rPr>
                <w:rFonts w:ascii="Arial" w:hAnsi="Arial" w:cs="Arial"/>
              </w:rPr>
            </w:pPr>
            <w:r>
              <w:rPr>
                <w:rFonts w:ascii="Arial" w:hAnsi="Arial" w:cs="Arial"/>
              </w:rPr>
              <w:t>Tilgungspläne</w:t>
            </w:r>
          </w:p>
          <w:p w:rsidR="003E1458" w:rsidRPr="00C85990" w:rsidRDefault="003E1458" w:rsidP="003840F7">
            <w:pPr>
              <w:pStyle w:val="KeinLeerraum"/>
              <w:numPr>
                <w:ilvl w:val="0"/>
                <w:numId w:val="3"/>
              </w:numPr>
              <w:tabs>
                <w:tab w:val="left" w:pos="350"/>
              </w:tabs>
              <w:spacing w:line="360" w:lineRule="auto"/>
              <w:ind w:left="357" w:hanging="357"/>
              <w:rPr>
                <w:rFonts w:ascii="Arial" w:hAnsi="Arial" w:cs="Arial"/>
              </w:rPr>
            </w:pPr>
            <w:r>
              <w:rPr>
                <w:rFonts w:ascii="Arial" w:hAnsi="Arial" w:cs="Arial"/>
              </w:rPr>
              <w:t>begründetes Votum bzw. Vergleich Kredit - Leasing</w:t>
            </w:r>
          </w:p>
        </w:tc>
        <w:tc>
          <w:tcPr>
            <w:tcW w:w="1157" w:type="dxa"/>
            <w:vMerge w:val="restart"/>
          </w:tcPr>
          <w:p w:rsidR="003E1458" w:rsidRDefault="003E1458" w:rsidP="00DF67DF">
            <w:pPr>
              <w:pStyle w:val="KeinLeerraum"/>
              <w:spacing w:line="360" w:lineRule="auto"/>
              <w:rPr>
                <w:rFonts w:ascii="Arial" w:hAnsi="Arial" w:cs="Arial"/>
              </w:rPr>
            </w:pPr>
          </w:p>
          <w:p w:rsidR="003E1458" w:rsidRDefault="003E1458" w:rsidP="003E1458">
            <w:pPr>
              <w:pStyle w:val="KeinLeerraum"/>
              <w:spacing w:line="360" w:lineRule="auto"/>
              <w:rPr>
                <w:rFonts w:ascii="Arial" w:hAnsi="Arial" w:cs="Arial"/>
              </w:rPr>
            </w:pPr>
            <w:r>
              <w:rPr>
                <w:rFonts w:ascii="Arial" w:hAnsi="Arial" w:cs="Arial"/>
              </w:rPr>
              <w:t>AFB II</w:t>
            </w:r>
          </w:p>
          <w:p w:rsidR="003E1458" w:rsidRDefault="003E1458" w:rsidP="003E1458">
            <w:pPr>
              <w:pStyle w:val="KeinLeerraum"/>
              <w:spacing w:line="360" w:lineRule="auto"/>
              <w:rPr>
                <w:rFonts w:ascii="Arial" w:hAnsi="Arial" w:cs="Arial"/>
              </w:rPr>
            </w:pPr>
            <w:r>
              <w:rPr>
                <w:rFonts w:ascii="Arial" w:hAnsi="Arial" w:cs="Arial"/>
              </w:rPr>
              <w:t>80 %</w:t>
            </w:r>
          </w:p>
          <w:p w:rsidR="003E1458" w:rsidRDefault="003E1458" w:rsidP="00C85990">
            <w:pPr>
              <w:pStyle w:val="KeinLeerraum"/>
              <w:spacing w:line="360" w:lineRule="auto"/>
              <w:rPr>
                <w:rFonts w:ascii="Arial" w:hAnsi="Arial" w:cs="Arial"/>
              </w:rPr>
            </w:pPr>
          </w:p>
          <w:p w:rsidR="003E1458" w:rsidRDefault="003E1458" w:rsidP="00C85990">
            <w:pPr>
              <w:pStyle w:val="KeinLeerraum"/>
              <w:spacing w:line="360" w:lineRule="auto"/>
              <w:rPr>
                <w:rFonts w:ascii="Arial" w:hAnsi="Arial" w:cs="Arial"/>
              </w:rPr>
            </w:pPr>
          </w:p>
          <w:p w:rsidR="003E1458" w:rsidRDefault="003E1458" w:rsidP="00C85990">
            <w:pPr>
              <w:pStyle w:val="KeinLeerraum"/>
              <w:spacing w:line="360" w:lineRule="auto"/>
              <w:rPr>
                <w:rFonts w:ascii="Arial" w:hAnsi="Arial" w:cs="Arial"/>
              </w:rPr>
            </w:pPr>
          </w:p>
          <w:p w:rsidR="003E1458" w:rsidRDefault="003E1458" w:rsidP="00C85990">
            <w:pPr>
              <w:pStyle w:val="KeinLeerraum"/>
              <w:spacing w:line="360" w:lineRule="auto"/>
              <w:rPr>
                <w:rFonts w:ascii="Arial" w:hAnsi="Arial" w:cs="Arial"/>
              </w:rPr>
            </w:pPr>
          </w:p>
          <w:p w:rsidR="003E1458" w:rsidRDefault="003E1458" w:rsidP="00C85990">
            <w:pPr>
              <w:pStyle w:val="KeinLeerraum"/>
              <w:spacing w:line="360" w:lineRule="auto"/>
              <w:rPr>
                <w:rFonts w:ascii="Arial" w:hAnsi="Arial" w:cs="Arial"/>
              </w:rPr>
            </w:pPr>
          </w:p>
          <w:p w:rsidR="003E1458" w:rsidRDefault="003E1458" w:rsidP="00C85990">
            <w:pPr>
              <w:pStyle w:val="KeinLeerraum"/>
              <w:spacing w:line="360" w:lineRule="auto"/>
              <w:rPr>
                <w:rFonts w:ascii="Arial" w:hAnsi="Arial" w:cs="Arial"/>
              </w:rPr>
            </w:pPr>
          </w:p>
          <w:p w:rsidR="003E1458" w:rsidRDefault="003E1458" w:rsidP="00C85990">
            <w:pPr>
              <w:pStyle w:val="KeinLeerraum"/>
              <w:spacing w:line="360" w:lineRule="auto"/>
              <w:rPr>
                <w:rFonts w:ascii="Arial" w:hAnsi="Arial" w:cs="Arial"/>
              </w:rPr>
            </w:pPr>
          </w:p>
          <w:p w:rsidR="003E1458" w:rsidRDefault="003E1458" w:rsidP="00C85990">
            <w:pPr>
              <w:pStyle w:val="KeinLeerraum"/>
              <w:spacing w:line="360" w:lineRule="auto"/>
              <w:rPr>
                <w:rFonts w:ascii="Arial" w:hAnsi="Arial" w:cs="Arial"/>
              </w:rPr>
            </w:pPr>
          </w:p>
          <w:p w:rsidR="003E1458" w:rsidRDefault="003E1458" w:rsidP="00C85990">
            <w:pPr>
              <w:pStyle w:val="KeinLeerraum"/>
              <w:spacing w:line="360" w:lineRule="auto"/>
              <w:rPr>
                <w:rFonts w:ascii="Arial" w:hAnsi="Arial" w:cs="Arial"/>
              </w:rPr>
            </w:pPr>
          </w:p>
          <w:p w:rsidR="003E1458" w:rsidRDefault="003E1458" w:rsidP="00C85990">
            <w:pPr>
              <w:pStyle w:val="KeinLeerraum"/>
              <w:spacing w:line="360" w:lineRule="auto"/>
              <w:rPr>
                <w:rFonts w:ascii="Arial" w:hAnsi="Arial" w:cs="Arial"/>
              </w:rPr>
            </w:pPr>
          </w:p>
          <w:p w:rsidR="003E1458" w:rsidRDefault="003E1458" w:rsidP="00C85990">
            <w:pPr>
              <w:pStyle w:val="KeinLeerraum"/>
              <w:spacing w:line="360" w:lineRule="auto"/>
              <w:rPr>
                <w:rFonts w:ascii="Arial" w:hAnsi="Arial" w:cs="Arial"/>
              </w:rPr>
            </w:pPr>
          </w:p>
          <w:p w:rsidR="003E1458" w:rsidRDefault="003E1458" w:rsidP="00C85990">
            <w:pPr>
              <w:pStyle w:val="KeinLeerraum"/>
              <w:spacing w:line="360" w:lineRule="auto"/>
              <w:rPr>
                <w:rFonts w:ascii="Arial" w:hAnsi="Arial" w:cs="Arial"/>
              </w:rPr>
            </w:pPr>
          </w:p>
          <w:p w:rsidR="003E1458" w:rsidRDefault="003E1458" w:rsidP="00C85990">
            <w:pPr>
              <w:pStyle w:val="KeinLeerraum"/>
              <w:spacing w:line="360" w:lineRule="auto"/>
              <w:rPr>
                <w:rFonts w:ascii="Arial" w:hAnsi="Arial" w:cs="Arial"/>
              </w:rPr>
            </w:pPr>
          </w:p>
          <w:p w:rsidR="003E1458" w:rsidRDefault="003E1458" w:rsidP="00C85990">
            <w:pPr>
              <w:pStyle w:val="KeinLeerraum"/>
              <w:spacing w:line="360" w:lineRule="auto"/>
              <w:rPr>
                <w:rFonts w:ascii="Arial" w:hAnsi="Arial" w:cs="Arial"/>
              </w:rPr>
            </w:pPr>
          </w:p>
          <w:p w:rsidR="003E1458" w:rsidRDefault="003E1458" w:rsidP="00C85990">
            <w:pPr>
              <w:pStyle w:val="KeinLeerraum"/>
              <w:spacing w:line="360" w:lineRule="auto"/>
              <w:rPr>
                <w:rFonts w:ascii="Arial" w:hAnsi="Arial" w:cs="Arial"/>
              </w:rPr>
            </w:pPr>
          </w:p>
          <w:p w:rsidR="003E1458" w:rsidRDefault="003E1458" w:rsidP="00C85990">
            <w:pPr>
              <w:pStyle w:val="KeinLeerraum"/>
              <w:spacing w:line="360" w:lineRule="auto"/>
              <w:rPr>
                <w:rFonts w:ascii="Arial" w:hAnsi="Arial" w:cs="Arial"/>
              </w:rPr>
            </w:pPr>
          </w:p>
          <w:p w:rsidR="003E1458" w:rsidRDefault="003E1458" w:rsidP="00C85990">
            <w:pPr>
              <w:pStyle w:val="KeinLeerraum"/>
              <w:spacing w:line="360" w:lineRule="auto"/>
              <w:rPr>
                <w:rFonts w:ascii="Arial" w:hAnsi="Arial" w:cs="Arial"/>
              </w:rPr>
            </w:pPr>
          </w:p>
          <w:p w:rsidR="003E1458" w:rsidRDefault="003E1458" w:rsidP="00C85990">
            <w:pPr>
              <w:pStyle w:val="KeinLeerraum"/>
              <w:spacing w:line="360" w:lineRule="auto"/>
              <w:rPr>
                <w:rFonts w:ascii="Arial" w:hAnsi="Arial" w:cs="Arial"/>
              </w:rPr>
            </w:pPr>
          </w:p>
          <w:p w:rsidR="003E1458" w:rsidRDefault="003E1458" w:rsidP="00C85990">
            <w:pPr>
              <w:pStyle w:val="KeinLeerraum"/>
              <w:spacing w:line="360" w:lineRule="auto"/>
              <w:rPr>
                <w:rFonts w:ascii="Arial" w:hAnsi="Arial" w:cs="Arial"/>
              </w:rPr>
            </w:pPr>
          </w:p>
          <w:p w:rsidR="003E1458" w:rsidRDefault="003E1458" w:rsidP="00C85990">
            <w:pPr>
              <w:pStyle w:val="KeinLeerraum"/>
              <w:spacing w:line="360" w:lineRule="auto"/>
              <w:rPr>
                <w:rFonts w:ascii="Arial" w:hAnsi="Arial" w:cs="Arial"/>
              </w:rPr>
            </w:pPr>
          </w:p>
          <w:p w:rsidR="003E1458" w:rsidRDefault="003E1458" w:rsidP="00C85990">
            <w:pPr>
              <w:pStyle w:val="KeinLeerraum"/>
              <w:spacing w:line="360" w:lineRule="auto"/>
              <w:rPr>
                <w:rFonts w:ascii="Arial" w:hAnsi="Arial" w:cs="Arial"/>
              </w:rPr>
            </w:pPr>
          </w:p>
          <w:p w:rsidR="003E1458" w:rsidRDefault="003E1458" w:rsidP="00C85990">
            <w:pPr>
              <w:pStyle w:val="KeinLeerraum"/>
              <w:spacing w:line="360" w:lineRule="auto"/>
              <w:rPr>
                <w:rFonts w:ascii="Arial" w:hAnsi="Arial" w:cs="Arial"/>
              </w:rPr>
            </w:pPr>
          </w:p>
          <w:p w:rsidR="003E1458" w:rsidRDefault="003E1458" w:rsidP="00C85990">
            <w:pPr>
              <w:pStyle w:val="KeinLeerraum"/>
              <w:spacing w:line="360" w:lineRule="auto"/>
              <w:rPr>
                <w:rFonts w:ascii="Arial" w:hAnsi="Arial" w:cs="Arial"/>
              </w:rPr>
            </w:pPr>
          </w:p>
          <w:p w:rsidR="003E1458" w:rsidRDefault="003E1458" w:rsidP="00C85990">
            <w:pPr>
              <w:pStyle w:val="KeinLeerraum"/>
              <w:spacing w:line="360" w:lineRule="auto"/>
              <w:rPr>
                <w:rFonts w:ascii="Arial" w:hAnsi="Arial" w:cs="Arial"/>
              </w:rPr>
            </w:pPr>
            <w:r>
              <w:rPr>
                <w:rFonts w:ascii="Arial" w:hAnsi="Arial" w:cs="Arial"/>
              </w:rPr>
              <w:t>AFB III</w:t>
            </w:r>
          </w:p>
          <w:p w:rsidR="003E1458" w:rsidRPr="00B01982" w:rsidRDefault="003E1458" w:rsidP="00C85990">
            <w:pPr>
              <w:pStyle w:val="KeinLeerraum"/>
              <w:spacing w:line="360" w:lineRule="auto"/>
              <w:rPr>
                <w:rFonts w:ascii="Arial" w:hAnsi="Arial" w:cs="Arial"/>
              </w:rPr>
            </w:pPr>
            <w:r>
              <w:rPr>
                <w:rFonts w:ascii="Arial" w:hAnsi="Arial" w:cs="Arial"/>
              </w:rPr>
              <w:t>20</w:t>
            </w:r>
            <w:r w:rsidR="00703FA6">
              <w:rPr>
                <w:rFonts w:ascii="Arial" w:hAnsi="Arial" w:cs="Arial"/>
              </w:rPr>
              <w:t xml:space="preserve"> </w:t>
            </w:r>
            <w:r>
              <w:rPr>
                <w:rFonts w:ascii="Arial" w:hAnsi="Arial" w:cs="Arial"/>
              </w:rPr>
              <w:t>%</w:t>
            </w:r>
          </w:p>
        </w:tc>
      </w:tr>
      <w:tr w:rsidR="003E1458" w:rsidRPr="00B01982" w:rsidTr="00E3293A">
        <w:tc>
          <w:tcPr>
            <w:tcW w:w="1213" w:type="dxa"/>
            <w:vMerge/>
          </w:tcPr>
          <w:p w:rsidR="003E1458" w:rsidRDefault="003E1458" w:rsidP="00892E8B">
            <w:pPr>
              <w:pStyle w:val="KeinLeerraum"/>
              <w:spacing w:line="360" w:lineRule="auto"/>
              <w:rPr>
                <w:rFonts w:ascii="Arial" w:hAnsi="Arial" w:cs="Arial"/>
              </w:rPr>
            </w:pPr>
          </w:p>
        </w:tc>
        <w:tc>
          <w:tcPr>
            <w:tcW w:w="7489" w:type="dxa"/>
          </w:tcPr>
          <w:p w:rsidR="003E1458" w:rsidRDefault="003E1458" w:rsidP="00C85990">
            <w:pPr>
              <w:pStyle w:val="KeinLeerraum"/>
              <w:rPr>
                <w:rFonts w:ascii="Arial" w:hAnsi="Arial" w:cs="Arial"/>
              </w:rPr>
            </w:pPr>
            <w:r w:rsidRPr="00740141">
              <w:rPr>
                <w:rFonts w:ascii="Arial" w:hAnsi="Arial" w:cs="Arial"/>
              </w:rPr>
              <w:t>2</w:t>
            </w:r>
            <w:r>
              <w:rPr>
                <w:rFonts w:ascii="Arial" w:hAnsi="Arial" w:cs="Arial"/>
              </w:rPr>
              <w:t xml:space="preserve"> Fachlichkeit</w:t>
            </w:r>
          </w:p>
          <w:p w:rsidR="003E1458" w:rsidRDefault="003E1458" w:rsidP="00C85990">
            <w:pPr>
              <w:pStyle w:val="KeinLeerraum"/>
              <w:rPr>
                <w:rFonts w:ascii="Arial" w:hAnsi="Arial" w:cs="Arial"/>
              </w:rPr>
            </w:pPr>
          </w:p>
          <w:p w:rsidR="003E1458" w:rsidRDefault="003E1458" w:rsidP="003840F7">
            <w:pPr>
              <w:pStyle w:val="KeinLeerraum"/>
              <w:numPr>
                <w:ilvl w:val="0"/>
                <w:numId w:val="3"/>
              </w:numPr>
              <w:tabs>
                <w:tab w:val="left" w:pos="350"/>
              </w:tabs>
              <w:spacing w:line="360" w:lineRule="auto"/>
              <w:ind w:left="357" w:hanging="357"/>
              <w:rPr>
                <w:rFonts w:ascii="Arial" w:hAnsi="Arial" w:cs="Arial"/>
              </w:rPr>
            </w:pPr>
            <w:r>
              <w:rPr>
                <w:rFonts w:ascii="Arial" w:hAnsi="Arial" w:cs="Arial"/>
              </w:rPr>
              <w:t>Darlehenssumme 120.000,00 €</w:t>
            </w:r>
          </w:p>
          <w:p w:rsidR="003E1458" w:rsidRDefault="003E1458" w:rsidP="003840F7">
            <w:pPr>
              <w:pStyle w:val="KeinLeerraum"/>
              <w:numPr>
                <w:ilvl w:val="0"/>
                <w:numId w:val="3"/>
              </w:numPr>
              <w:tabs>
                <w:tab w:val="left" w:pos="350"/>
              </w:tabs>
              <w:spacing w:line="360" w:lineRule="auto"/>
              <w:ind w:left="357" w:hanging="357"/>
              <w:rPr>
                <w:rFonts w:ascii="Arial" w:hAnsi="Arial" w:cs="Arial"/>
              </w:rPr>
            </w:pPr>
            <w:r>
              <w:rPr>
                <w:rFonts w:ascii="Arial" w:hAnsi="Arial" w:cs="Arial"/>
              </w:rPr>
              <w:t>Laufzeit 4 Jahre</w:t>
            </w:r>
          </w:p>
          <w:p w:rsidR="003E1458" w:rsidRDefault="003E1458" w:rsidP="003840F7">
            <w:pPr>
              <w:pStyle w:val="KeinLeerraum"/>
              <w:numPr>
                <w:ilvl w:val="0"/>
                <w:numId w:val="3"/>
              </w:numPr>
              <w:tabs>
                <w:tab w:val="left" w:pos="355"/>
              </w:tabs>
              <w:spacing w:line="360" w:lineRule="auto"/>
              <w:ind w:left="357" w:hanging="357"/>
              <w:rPr>
                <w:rFonts w:ascii="Arial" w:hAnsi="Arial" w:cs="Arial"/>
              </w:rPr>
            </w:pPr>
            <w:r>
              <w:rPr>
                <w:rFonts w:ascii="Arial" w:hAnsi="Arial" w:cs="Arial"/>
              </w:rPr>
              <w:t>Finanzierungsmöglichkeiten: Abzahlungsdarlehen, Ratendarlehen, Annuitätendarlehen bzw. Sonderform Leasing</w:t>
            </w:r>
          </w:p>
          <w:p w:rsidR="003E1458" w:rsidRPr="00B23C46" w:rsidRDefault="003E1458" w:rsidP="003840F7">
            <w:pPr>
              <w:pStyle w:val="KeinLeerraum"/>
              <w:numPr>
                <w:ilvl w:val="0"/>
                <w:numId w:val="3"/>
              </w:numPr>
              <w:tabs>
                <w:tab w:val="left" w:pos="355"/>
              </w:tabs>
              <w:spacing w:line="360" w:lineRule="auto"/>
              <w:ind w:left="357" w:hanging="357"/>
              <w:rPr>
                <w:rFonts w:ascii="Arial" w:hAnsi="Arial" w:cs="Arial"/>
                <w:b/>
              </w:rPr>
            </w:pPr>
            <w:r>
              <w:rPr>
                <w:rFonts w:ascii="Arial" w:hAnsi="Arial" w:cs="Arial"/>
              </w:rPr>
              <w:t>Berechnung von Zins und Tilgung, Schuldendienst, Restschuld bzw. Leasingraten</w:t>
            </w:r>
          </w:p>
          <w:p w:rsidR="003E1458" w:rsidRPr="00740141" w:rsidRDefault="003E1458" w:rsidP="00B23C46">
            <w:pPr>
              <w:pStyle w:val="KeinLeerraum"/>
              <w:tabs>
                <w:tab w:val="left" w:pos="355"/>
              </w:tabs>
              <w:spacing w:line="360" w:lineRule="auto"/>
              <w:rPr>
                <w:rFonts w:ascii="Arial" w:hAnsi="Arial" w:cs="Arial"/>
                <w:b/>
              </w:rPr>
            </w:pPr>
            <w:r>
              <w:rPr>
                <w:rFonts w:ascii="Arial" w:hAnsi="Arial" w:cs="Arial"/>
              </w:rPr>
              <w:t>Kernkriterium: Kostenvergleich</w:t>
            </w:r>
          </w:p>
        </w:tc>
        <w:tc>
          <w:tcPr>
            <w:tcW w:w="1157" w:type="dxa"/>
            <w:vMerge/>
          </w:tcPr>
          <w:p w:rsidR="003E1458" w:rsidRDefault="003E1458" w:rsidP="00C85990">
            <w:pPr>
              <w:pStyle w:val="KeinLeerraum"/>
              <w:spacing w:line="360" w:lineRule="auto"/>
              <w:rPr>
                <w:rFonts w:ascii="Arial" w:hAnsi="Arial" w:cs="Arial"/>
              </w:rPr>
            </w:pPr>
          </w:p>
        </w:tc>
      </w:tr>
      <w:tr w:rsidR="003E1458" w:rsidRPr="00B01982" w:rsidTr="00E3293A">
        <w:tc>
          <w:tcPr>
            <w:tcW w:w="1213" w:type="dxa"/>
            <w:vMerge/>
          </w:tcPr>
          <w:p w:rsidR="003E1458" w:rsidRDefault="003E1458" w:rsidP="00892E8B">
            <w:pPr>
              <w:pStyle w:val="KeinLeerraum"/>
              <w:spacing w:line="360" w:lineRule="auto"/>
              <w:rPr>
                <w:rFonts w:ascii="Arial" w:hAnsi="Arial" w:cs="Arial"/>
              </w:rPr>
            </w:pPr>
          </w:p>
        </w:tc>
        <w:tc>
          <w:tcPr>
            <w:tcW w:w="7489" w:type="dxa"/>
          </w:tcPr>
          <w:p w:rsidR="003E1458" w:rsidRDefault="003E1458" w:rsidP="00C85990">
            <w:pPr>
              <w:pStyle w:val="KeinLeerraum"/>
              <w:rPr>
                <w:rFonts w:ascii="Arial" w:hAnsi="Arial" w:cs="Arial"/>
              </w:rPr>
            </w:pPr>
            <w:r>
              <w:rPr>
                <w:rFonts w:ascii="Arial" w:hAnsi="Arial" w:cs="Arial"/>
              </w:rPr>
              <w:t>3 Gebrauchswertorientierung</w:t>
            </w:r>
          </w:p>
          <w:p w:rsidR="003E1458" w:rsidRDefault="003E1458" w:rsidP="00C85990">
            <w:pPr>
              <w:pStyle w:val="KeinLeerraum"/>
              <w:rPr>
                <w:rFonts w:ascii="Arial" w:hAnsi="Arial" w:cs="Arial"/>
              </w:rPr>
            </w:pPr>
          </w:p>
          <w:p w:rsidR="003E1458" w:rsidRDefault="003E1458" w:rsidP="003840F7">
            <w:pPr>
              <w:pStyle w:val="KeinLeerraum"/>
              <w:numPr>
                <w:ilvl w:val="0"/>
                <w:numId w:val="3"/>
              </w:numPr>
              <w:tabs>
                <w:tab w:val="left" w:pos="350"/>
              </w:tabs>
              <w:spacing w:line="360" w:lineRule="auto"/>
              <w:ind w:left="357" w:hanging="357"/>
              <w:rPr>
                <w:rFonts w:ascii="Arial" w:hAnsi="Arial" w:cs="Arial"/>
              </w:rPr>
            </w:pPr>
            <w:r>
              <w:rPr>
                <w:rFonts w:ascii="Arial" w:hAnsi="Arial" w:cs="Arial"/>
              </w:rPr>
              <w:t>Abschluss mit der Hausbank oder einer Fremdbank</w:t>
            </w:r>
          </w:p>
          <w:p w:rsidR="003E1458" w:rsidRDefault="003E1458" w:rsidP="003840F7">
            <w:pPr>
              <w:pStyle w:val="KeinLeerraum"/>
              <w:numPr>
                <w:ilvl w:val="0"/>
                <w:numId w:val="3"/>
              </w:numPr>
              <w:tabs>
                <w:tab w:val="left" w:pos="350"/>
              </w:tabs>
              <w:spacing w:line="360" w:lineRule="auto"/>
              <w:ind w:left="357" w:hanging="357"/>
              <w:rPr>
                <w:rFonts w:ascii="Arial" w:hAnsi="Arial" w:cs="Arial"/>
              </w:rPr>
            </w:pPr>
            <w:r>
              <w:rPr>
                <w:rFonts w:ascii="Arial" w:hAnsi="Arial" w:cs="Arial"/>
              </w:rPr>
              <w:t>Qualität der Beratungsdienstleistung</w:t>
            </w:r>
          </w:p>
          <w:p w:rsidR="003E1458" w:rsidRDefault="003E1458" w:rsidP="003840F7">
            <w:pPr>
              <w:pStyle w:val="KeinLeerraum"/>
              <w:numPr>
                <w:ilvl w:val="0"/>
                <w:numId w:val="3"/>
              </w:numPr>
              <w:tabs>
                <w:tab w:val="left" w:pos="350"/>
              </w:tabs>
              <w:spacing w:line="360" w:lineRule="auto"/>
              <w:ind w:left="357" w:hanging="357"/>
              <w:rPr>
                <w:rFonts w:ascii="Arial" w:hAnsi="Arial" w:cs="Arial"/>
              </w:rPr>
            </w:pPr>
            <w:r>
              <w:rPr>
                <w:rFonts w:ascii="Arial" w:hAnsi="Arial" w:cs="Arial"/>
              </w:rPr>
              <w:t>Bereitstellung von Kreditsicherheiten</w:t>
            </w:r>
          </w:p>
          <w:p w:rsidR="003E1458" w:rsidRPr="00740141" w:rsidRDefault="003E1458" w:rsidP="003840F7">
            <w:pPr>
              <w:pStyle w:val="KeinLeerraum"/>
              <w:numPr>
                <w:ilvl w:val="0"/>
                <w:numId w:val="3"/>
              </w:numPr>
              <w:tabs>
                <w:tab w:val="left" w:pos="350"/>
              </w:tabs>
              <w:spacing w:line="360" w:lineRule="auto"/>
              <w:ind w:left="357" w:hanging="357"/>
              <w:rPr>
                <w:rFonts w:ascii="Arial" w:hAnsi="Arial" w:cs="Arial"/>
              </w:rPr>
            </w:pPr>
            <w:r>
              <w:rPr>
                <w:rFonts w:ascii="Arial" w:hAnsi="Arial" w:cs="Arial"/>
              </w:rPr>
              <w:t>Tilgungsmodalitäten</w:t>
            </w:r>
          </w:p>
        </w:tc>
        <w:tc>
          <w:tcPr>
            <w:tcW w:w="1157" w:type="dxa"/>
            <w:vMerge/>
          </w:tcPr>
          <w:p w:rsidR="003E1458" w:rsidRDefault="003E1458" w:rsidP="00C85990">
            <w:pPr>
              <w:pStyle w:val="KeinLeerraum"/>
              <w:spacing w:line="360" w:lineRule="auto"/>
              <w:rPr>
                <w:rFonts w:ascii="Arial" w:hAnsi="Arial" w:cs="Arial"/>
              </w:rPr>
            </w:pPr>
          </w:p>
        </w:tc>
      </w:tr>
      <w:tr w:rsidR="003E1458" w:rsidRPr="00B01982" w:rsidTr="00E3293A">
        <w:tc>
          <w:tcPr>
            <w:tcW w:w="1213" w:type="dxa"/>
            <w:vMerge/>
          </w:tcPr>
          <w:p w:rsidR="003E1458" w:rsidRDefault="003E1458" w:rsidP="00892E8B">
            <w:pPr>
              <w:pStyle w:val="KeinLeerraum"/>
              <w:spacing w:line="360" w:lineRule="auto"/>
              <w:rPr>
                <w:rFonts w:ascii="Arial" w:hAnsi="Arial" w:cs="Arial"/>
              </w:rPr>
            </w:pPr>
          </w:p>
        </w:tc>
        <w:tc>
          <w:tcPr>
            <w:tcW w:w="7489" w:type="dxa"/>
          </w:tcPr>
          <w:p w:rsidR="003E1458" w:rsidRDefault="003E1458" w:rsidP="00C85990">
            <w:pPr>
              <w:pStyle w:val="KeinLeerraum"/>
              <w:rPr>
                <w:rFonts w:ascii="Arial" w:hAnsi="Arial" w:cs="Arial"/>
              </w:rPr>
            </w:pPr>
            <w:r>
              <w:rPr>
                <w:rFonts w:ascii="Arial" w:hAnsi="Arial" w:cs="Arial"/>
              </w:rPr>
              <w:t>4 Wirtschaftlichkeit</w:t>
            </w:r>
          </w:p>
          <w:p w:rsidR="003E1458" w:rsidRDefault="003E1458" w:rsidP="00C85990">
            <w:pPr>
              <w:pStyle w:val="KeinLeerraum"/>
              <w:rPr>
                <w:rFonts w:ascii="Arial" w:hAnsi="Arial" w:cs="Arial"/>
              </w:rPr>
            </w:pPr>
          </w:p>
          <w:p w:rsidR="003E1458" w:rsidRPr="00C85990" w:rsidRDefault="003E1458" w:rsidP="003840F7">
            <w:pPr>
              <w:pStyle w:val="KeinLeerraum"/>
              <w:numPr>
                <w:ilvl w:val="0"/>
                <w:numId w:val="3"/>
              </w:numPr>
              <w:tabs>
                <w:tab w:val="left" w:pos="350"/>
              </w:tabs>
              <w:spacing w:line="360" w:lineRule="auto"/>
              <w:ind w:left="357" w:hanging="357"/>
              <w:rPr>
                <w:rFonts w:ascii="Arial" w:hAnsi="Arial" w:cs="Arial"/>
              </w:rPr>
            </w:pPr>
            <w:r>
              <w:rPr>
                <w:rFonts w:ascii="Arial" w:hAnsi="Arial" w:cs="Arial"/>
              </w:rPr>
              <w:t>Einbeziehung anfallender Nebenkosten</w:t>
            </w:r>
          </w:p>
          <w:p w:rsidR="003E1458" w:rsidRDefault="003E1458" w:rsidP="003840F7">
            <w:pPr>
              <w:pStyle w:val="KeinLeerraum"/>
              <w:numPr>
                <w:ilvl w:val="0"/>
                <w:numId w:val="3"/>
              </w:numPr>
              <w:tabs>
                <w:tab w:val="left" w:pos="350"/>
              </w:tabs>
              <w:spacing w:line="360" w:lineRule="auto"/>
              <w:ind w:left="357" w:hanging="357"/>
              <w:rPr>
                <w:rFonts w:ascii="Arial" w:hAnsi="Arial" w:cs="Arial"/>
              </w:rPr>
            </w:pPr>
            <w:r>
              <w:rPr>
                <w:rFonts w:ascii="Arial" w:hAnsi="Arial" w:cs="Arial"/>
              </w:rPr>
              <w:t>Auswirkungen auf die Bilanz</w:t>
            </w:r>
          </w:p>
          <w:p w:rsidR="00E3293A" w:rsidRDefault="00E3293A" w:rsidP="00E3293A">
            <w:pPr>
              <w:pStyle w:val="KeinLeerraum"/>
              <w:tabs>
                <w:tab w:val="left" w:pos="350"/>
              </w:tabs>
              <w:spacing w:line="360" w:lineRule="auto"/>
              <w:rPr>
                <w:rFonts w:ascii="Arial" w:hAnsi="Arial" w:cs="Arial"/>
              </w:rPr>
            </w:pPr>
          </w:p>
        </w:tc>
        <w:tc>
          <w:tcPr>
            <w:tcW w:w="1157" w:type="dxa"/>
            <w:vMerge/>
          </w:tcPr>
          <w:p w:rsidR="003E1458" w:rsidRDefault="003E1458" w:rsidP="00C85990">
            <w:pPr>
              <w:pStyle w:val="KeinLeerraum"/>
              <w:spacing w:line="360" w:lineRule="auto"/>
              <w:rPr>
                <w:rFonts w:ascii="Arial" w:hAnsi="Arial" w:cs="Arial"/>
              </w:rPr>
            </w:pPr>
          </w:p>
        </w:tc>
      </w:tr>
      <w:tr w:rsidR="003E1458" w:rsidRPr="00B01982" w:rsidTr="00E3293A">
        <w:tc>
          <w:tcPr>
            <w:tcW w:w="1213" w:type="dxa"/>
            <w:vMerge/>
          </w:tcPr>
          <w:p w:rsidR="003E1458" w:rsidRDefault="003E1458" w:rsidP="00892E8B">
            <w:pPr>
              <w:pStyle w:val="KeinLeerraum"/>
              <w:spacing w:line="360" w:lineRule="auto"/>
              <w:rPr>
                <w:rFonts w:ascii="Arial" w:hAnsi="Arial" w:cs="Arial"/>
              </w:rPr>
            </w:pPr>
          </w:p>
        </w:tc>
        <w:tc>
          <w:tcPr>
            <w:tcW w:w="7489" w:type="dxa"/>
          </w:tcPr>
          <w:p w:rsidR="003E1458" w:rsidRDefault="003E1458" w:rsidP="00C85990">
            <w:pPr>
              <w:pStyle w:val="KeinLeerraum"/>
              <w:rPr>
                <w:rFonts w:ascii="Arial" w:hAnsi="Arial" w:cs="Arial"/>
              </w:rPr>
            </w:pPr>
            <w:r>
              <w:rPr>
                <w:rFonts w:ascii="Arial" w:hAnsi="Arial" w:cs="Arial"/>
              </w:rPr>
              <w:t>5 Geschäfts- und Prozessorientierung</w:t>
            </w:r>
          </w:p>
          <w:p w:rsidR="003E1458" w:rsidRPr="00740141" w:rsidRDefault="003E1458" w:rsidP="00C85990">
            <w:pPr>
              <w:pStyle w:val="KeinLeerraum"/>
              <w:spacing w:line="360" w:lineRule="auto"/>
              <w:rPr>
                <w:rFonts w:ascii="Arial" w:hAnsi="Arial" w:cs="Arial"/>
              </w:rPr>
            </w:pPr>
            <w:r>
              <w:rPr>
                <w:rFonts w:ascii="Arial" w:hAnsi="Arial" w:cs="Arial"/>
              </w:rPr>
              <w:lastRenderedPageBreak/>
              <w:t>vorgelagerte Prozesse</w:t>
            </w:r>
          </w:p>
          <w:p w:rsidR="003E1458" w:rsidRDefault="003E1458" w:rsidP="003840F7">
            <w:pPr>
              <w:pStyle w:val="KeinLeerraum"/>
              <w:numPr>
                <w:ilvl w:val="0"/>
                <w:numId w:val="3"/>
              </w:numPr>
              <w:tabs>
                <w:tab w:val="left" w:pos="350"/>
              </w:tabs>
              <w:spacing w:line="360" w:lineRule="auto"/>
              <w:ind w:left="357" w:hanging="357"/>
              <w:rPr>
                <w:rFonts w:ascii="Arial" w:hAnsi="Arial" w:cs="Arial"/>
              </w:rPr>
            </w:pPr>
            <w:r>
              <w:rPr>
                <w:rFonts w:ascii="Arial" w:hAnsi="Arial" w:cs="Arial"/>
              </w:rPr>
              <w:t>Entscheidung „</w:t>
            </w:r>
            <w:proofErr w:type="spellStart"/>
            <w:r>
              <w:rPr>
                <w:rFonts w:ascii="Arial" w:hAnsi="Arial" w:cs="Arial"/>
              </w:rPr>
              <w:t>Make</w:t>
            </w:r>
            <w:proofErr w:type="spellEnd"/>
            <w:r>
              <w:rPr>
                <w:rFonts w:ascii="Arial" w:hAnsi="Arial" w:cs="Arial"/>
              </w:rPr>
              <w:t xml:space="preserve"> </w:t>
            </w:r>
            <w:proofErr w:type="spellStart"/>
            <w:r>
              <w:rPr>
                <w:rFonts w:ascii="Arial" w:hAnsi="Arial" w:cs="Arial"/>
              </w:rPr>
              <w:t>or</w:t>
            </w:r>
            <w:proofErr w:type="spellEnd"/>
            <w:r>
              <w:rPr>
                <w:rFonts w:ascii="Arial" w:hAnsi="Arial" w:cs="Arial"/>
              </w:rPr>
              <w:t xml:space="preserve"> </w:t>
            </w:r>
            <w:proofErr w:type="spellStart"/>
            <w:r>
              <w:rPr>
                <w:rFonts w:ascii="Arial" w:hAnsi="Arial" w:cs="Arial"/>
              </w:rPr>
              <w:t>Buy</w:t>
            </w:r>
            <w:proofErr w:type="spellEnd"/>
            <w:r>
              <w:rPr>
                <w:rFonts w:ascii="Arial" w:hAnsi="Arial" w:cs="Arial"/>
              </w:rPr>
              <w:t>“</w:t>
            </w:r>
          </w:p>
          <w:p w:rsidR="003E1458" w:rsidRDefault="003E1458" w:rsidP="003840F7">
            <w:pPr>
              <w:pStyle w:val="KeinLeerraum"/>
              <w:numPr>
                <w:ilvl w:val="0"/>
                <w:numId w:val="3"/>
              </w:numPr>
              <w:tabs>
                <w:tab w:val="left" w:pos="350"/>
              </w:tabs>
              <w:spacing w:line="360" w:lineRule="auto"/>
              <w:ind w:left="357" w:hanging="357"/>
              <w:rPr>
                <w:rFonts w:ascii="Arial" w:hAnsi="Arial" w:cs="Arial"/>
              </w:rPr>
            </w:pPr>
            <w:r>
              <w:rPr>
                <w:rFonts w:ascii="Arial" w:hAnsi="Arial" w:cs="Arial"/>
              </w:rPr>
              <w:t>Investitionsvergleichsrechnung (statisch, dynamisch)</w:t>
            </w:r>
          </w:p>
          <w:p w:rsidR="003E1458" w:rsidRDefault="003E1458" w:rsidP="00C85990">
            <w:pPr>
              <w:ind w:right="383"/>
              <w:rPr>
                <w:rFonts w:ascii="Arial" w:hAnsi="Arial" w:cs="Arial"/>
              </w:rPr>
            </w:pPr>
          </w:p>
          <w:p w:rsidR="003E1458" w:rsidRDefault="003E1458" w:rsidP="00C85990">
            <w:pPr>
              <w:spacing w:line="360" w:lineRule="auto"/>
              <w:rPr>
                <w:rFonts w:ascii="Arial" w:hAnsi="Arial" w:cs="Arial"/>
              </w:rPr>
            </w:pPr>
            <w:r>
              <w:rPr>
                <w:rFonts w:ascii="Arial" w:hAnsi="Arial" w:cs="Arial"/>
              </w:rPr>
              <w:t>nachgelagerte Prozesse</w:t>
            </w:r>
          </w:p>
          <w:p w:rsidR="003E1458" w:rsidRDefault="003E1458" w:rsidP="003840F7">
            <w:pPr>
              <w:pStyle w:val="KeinLeerraum"/>
              <w:numPr>
                <w:ilvl w:val="0"/>
                <w:numId w:val="3"/>
              </w:numPr>
              <w:tabs>
                <w:tab w:val="left" w:pos="350"/>
              </w:tabs>
              <w:spacing w:line="360" w:lineRule="auto"/>
              <w:ind w:left="357" w:hanging="357"/>
              <w:rPr>
                <w:rFonts w:ascii="Arial" w:hAnsi="Arial" w:cs="Arial"/>
              </w:rPr>
            </w:pPr>
            <w:r>
              <w:rPr>
                <w:rFonts w:ascii="Arial" w:hAnsi="Arial" w:cs="Arial"/>
              </w:rPr>
              <w:t>Abschluss Kredit- bzw. Leasingvertrag</w:t>
            </w:r>
          </w:p>
          <w:p w:rsidR="003E1458" w:rsidRDefault="003E1458" w:rsidP="003840F7">
            <w:pPr>
              <w:pStyle w:val="KeinLeerraum"/>
              <w:numPr>
                <w:ilvl w:val="0"/>
                <w:numId w:val="3"/>
              </w:numPr>
              <w:tabs>
                <w:tab w:val="left" w:pos="350"/>
              </w:tabs>
              <w:spacing w:line="360" w:lineRule="auto"/>
              <w:ind w:left="357" w:hanging="357"/>
              <w:rPr>
                <w:rFonts w:ascii="Arial" w:hAnsi="Arial" w:cs="Arial"/>
              </w:rPr>
            </w:pPr>
            <w:r>
              <w:rPr>
                <w:rFonts w:ascii="Arial" w:hAnsi="Arial" w:cs="Arial"/>
              </w:rPr>
              <w:t>Vertragserfüllung/Erfüllungsstörungen</w:t>
            </w:r>
          </w:p>
        </w:tc>
        <w:tc>
          <w:tcPr>
            <w:tcW w:w="1157" w:type="dxa"/>
            <w:vMerge/>
          </w:tcPr>
          <w:p w:rsidR="003E1458" w:rsidRDefault="003E1458" w:rsidP="00C85990">
            <w:pPr>
              <w:pStyle w:val="KeinLeerraum"/>
              <w:rPr>
                <w:rFonts w:ascii="Arial" w:hAnsi="Arial" w:cs="Arial"/>
              </w:rPr>
            </w:pPr>
          </w:p>
        </w:tc>
      </w:tr>
      <w:tr w:rsidR="003E1458" w:rsidRPr="00B01982" w:rsidTr="00E3293A">
        <w:tc>
          <w:tcPr>
            <w:tcW w:w="1213" w:type="dxa"/>
            <w:vMerge/>
          </w:tcPr>
          <w:p w:rsidR="003E1458" w:rsidRDefault="003E1458" w:rsidP="00892E8B">
            <w:pPr>
              <w:pStyle w:val="KeinLeerraum"/>
              <w:spacing w:line="360" w:lineRule="auto"/>
              <w:rPr>
                <w:rFonts w:ascii="Arial" w:hAnsi="Arial" w:cs="Arial"/>
              </w:rPr>
            </w:pPr>
          </w:p>
        </w:tc>
        <w:tc>
          <w:tcPr>
            <w:tcW w:w="7489" w:type="dxa"/>
          </w:tcPr>
          <w:p w:rsidR="003E1458" w:rsidRDefault="003E1458" w:rsidP="00B23C46">
            <w:pPr>
              <w:ind w:right="383"/>
              <w:rPr>
                <w:rFonts w:ascii="Arial" w:hAnsi="Arial" w:cs="Arial"/>
              </w:rPr>
            </w:pPr>
            <w:r>
              <w:rPr>
                <w:rFonts w:ascii="Arial" w:hAnsi="Arial" w:cs="Arial"/>
              </w:rPr>
              <w:t>6 Sozialverträglichkeit</w:t>
            </w:r>
          </w:p>
          <w:p w:rsidR="003E1458" w:rsidRDefault="003E1458" w:rsidP="00B23C46">
            <w:pPr>
              <w:ind w:right="383"/>
              <w:rPr>
                <w:rFonts w:ascii="Arial" w:hAnsi="Arial" w:cs="Arial"/>
              </w:rPr>
            </w:pPr>
          </w:p>
          <w:p w:rsidR="003E1458" w:rsidRDefault="003E1458" w:rsidP="00B23C46">
            <w:pPr>
              <w:pStyle w:val="KeinLeerraum"/>
              <w:numPr>
                <w:ilvl w:val="0"/>
                <w:numId w:val="3"/>
              </w:numPr>
              <w:tabs>
                <w:tab w:val="left" w:pos="350"/>
              </w:tabs>
              <w:spacing w:line="360" w:lineRule="auto"/>
              <w:ind w:left="357" w:hanging="357"/>
              <w:rPr>
                <w:rFonts w:ascii="Arial" w:hAnsi="Arial" w:cs="Arial"/>
              </w:rPr>
            </w:pPr>
            <w:r>
              <w:rPr>
                <w:rFonts w:ascii="Arial" w:hAnsi="Arial" w:cs="Arial"/>
              </w:rPr>
              <w:t>Verankerung in der Region: Hausbank bzw. in der Region verankerte Bank bzw. regionaler Leasinggeber</w:t>
            </w:r>
          </w:p>
          <w:p w:rsidR="003E1458" w:rsidRPr="003840F7" w:rsidRDefault="003E1458" w:rsidP="00B23C46">
            <w:pPr>
              <w:pStyle w:val="KeinLeerraum"/>
              <w:numPr>
                <w:ilvl w:val="0"/>
                <w:numId w:val="3"/>
              </w:numPr>
              <w:tabs>
                <w:tab w:val="left" w:pos="350"/>
              </w:tabs>
              <w:spacing w:line="360" w:lineRule="auto"/>
              <w:ind w:left="357" w:hanging="357"/>
              <w:rPr>
                <w:rFonts w:ascii="Arial" w:hAnsi="Arial" w:cs="Arial"/>
              </w:rPr>
            </w:pPr>
            <w:r>
              <w:rPr>
                <w:rFonts w:ascii="Arial" w:hAnsi="Arial" w:cs="Arial"/>
              </w:rPr>
              <w:t xml:space="preserve">Folgen der Erweiterung der Produktionskapazität auf die Arbeitsprozesse, </w:t>
            </w:r>
            <w:r w:rsidRPr="003840F7">
              <w:rPr>
                <w:rFonts w:ascii="Arial" w:hAnsi="Arial" w:cs="Arial"/>
              </w:rPr>
              <w:t>z. B.</w:t>
            </w:r>
          </w:p>
          <w:p w:rsidR="003E1458" w:rsidRDefault="003E1458" w:rsidP="00AD1CDF">
            <w:pPr>
              <w:pStyle w:val="KeinLeerraum"/>
              <w:numPr>
                <w:ilvl w:val="1"/>
                <w:numId w:val="3"/>
              </w:numPr>
              <w:tabs>
                <w:tab w:val="left" w:pos="350"/>
              </w:tabs>
              <w:spacing w:line="360" w:lineRule="auto"/>
              <w:rPr>
                <w:rFonts w:ascii="Arial" w:hAnsi="Arial" w:cs="Arial"/>
              </w:rPr>
            </w:pPr>
            <w:r>
              <w:rPr>
                <w:rFonts w:ascii="Arial" w:hAnsi="Arial" w:cs="Arial"/>
              </w:rPr>
              <w:t>Erleichterung der Arbeitsbedingungen</w:t>
            </w:r>
          </w:p>
          <w:p w:rsidR="003E1458" w:rsidRDefault="003E1458" w:rsidP="00AD1CDF">
            <w:pPr>
              <w:pStyle w:val="KeinLeerraum"/>
              <w:numPr>
                <w:ilvl w:val="1"/>
                <w:numId w:val="3"/>
              </w:numPr>
              <w:tabs>
                <w:tab w:val="left" w:pos="350"/>
              </w:tabs>
              <w:spacing w:line="360" w:lineRule="auto"/>
              <w:rPr>
                <w:rFonts w:ascii="Arial" w:hAnsi="Arial" w:cs="Arial"/>
              </w:rPr>
            </w:pPr>
            <w:r>
              <w:rPr>
                <w:rFonts w:ascii="Arial" w:hAnsi="Arial" w:cs="Arial"/>
              </w:rPr>
              <w:t>Verbesserung des Arbeits- und Gesundheitsschutzes</w:t>
            </w:r>
          </w:p>
          <w:p w:rsidR="003E1458" w:rsidRDefault="003E1458" w:rsidP="00B23C46">
            <w:pPr>
              <w:pStyle w:val="KeinLeerraum"/>
              <w:numPr>
                <w:ilvl w:val="0"/>
                <w:numId w:val="3"/>
              </w:numPr>
              <w:tabs>
                <w:tab w:val="left" w:pos="350"/>
              </w:tabs>
              <w:spacing w:line="360" w:lineRule="auto"/>
              <w:ind w:left="357" w:hanging="357"/>
              <w:rPr>
                <w:rFonts w:ascii="Arial" w:hAnsi="Arial" w:cs="Arial"/>
              </w:rPr>
            </w:pPr>
            <w:r>
              <w:rPr>
                <w:rFonts w:ascii="Arial" w:hAnsi="Arial" w:cs="Arial"/>
              </w:rPr>
              <w:t>Folgen der Erweiterung auf die Wettbewerbsfähigkeit</w:t>
            </w:r>
          </w:p>
        </w:tc>
        <w:tc>
          <w:tcPr>
            <w:tcW w:w="1157" w:type="dxa"/>
            <w:vMerge/>
          </w:tcPr>
          <w:p w:rsidR="003E1458" w:rsidRDefault="003E1458" w:rsidP="00C85990">
            <w:pPr>
              <w:pStyle w:val="KeinLeerraum"/>
              <w:spacing w:before="840"/>
              <w:rPr>
                <w:rFonts w:ascii="Arial" w:hAnsi="Arial" w:cs="Arial"/>
              </w:rPr>
            </w:pPr>
          </w:p>
        </w:tc>
      </w:tr>
      <w:tr w:rsidR="003E1458" w:rsidRPr="00B01982" w:rsidTr="00E3293A">
        <w:tc>
          <w:tcPr>
            <w:tcW w:w="1213" w:type="dxa"/>
            <w:vMerge/>
          </w:tcPr>
          <w:p w:rsidR="003E1458" w:rsidRDefault="003E1458" w:rsidP="00892E8B">
            <w:pPr>
              <w:pStyle w:val="KeinLeerraum"/>
              <w:spacing w:line="360" w:lineRule="auto"/>
              <w:rPr>
                <w:rFonts w:ascii="Arial" w:hAnsi="Arial" w:cs="Arial"/>
              </w:rPr>
            </w:pPr>
          </w:p>
        </w:tc>
        <w:tc>
          <w:tcPr>
            <w:tcW w:w="7489" w:type="dxa"/>
          </w:tcPr>
          <w:p w:rsidR="003E1458" w:rsidRDefault="003E1458" w:rsidP="00AD1CDF">
            <w:pPr>
              <w:ind w:right="383"/>
              <w:rPr>
                <w:rFonts w:ascii="Arial" w:hAnsi="Arial" w:cs="Arial"/>
              </w:rPr>
            </w:pPr>
            <w:r>
              <w:rPr>
                <w:rFonts w:ascii="Arial" w:hAnsi="Arial" w:cs="Arial"/>
              </w:rPr>
              <w:t>7 Umweltverträglichkeit</w:t>
            </w:r>
          </w:p>
          <w:p w:rsidR="003E1458" w:rsidRDefault="003E1458" w:rsidP="00AD1CDF">
            <w:pPr>
              <w:ind w:right="383"/>
              <w:rPr>
                <w:rFonts w:ascii="Arial" w:hAnsi="Arial" w:cs="Arial"/>
              </w:rPr>
            </w:pPr>
          </w:p>
          <w:p w:rsidR="003E1458" w:rsidRDefault="003E1458" w:rsidP="00AD1CDF">
            <w:pPr>
              <w:pStyle w:val="KeinLeerraum"/>
              <w:numPr>
                <w:ilvl w:val="0"/>
                <w:numId w:val="3"/>
              </w:numPr>
              <w:tabs>
                <w:tab w:val="left" w:pos="350"/>
              </w:tabs>
              <w:spacing w:line="360" w:lineRule="auto"/>
              <w:ind w:left="357" w:hanging="357"/>
              <w:rPr>
                <w:rFonts w:ascii="Arial" w:hAnsi="Arial" w:cs="Arial"/>
              </w:rPr>
            </w:pPr>
            <w:r>
              <w:rPr>
                <w:rFonts w:ascii="Arial" w:hAnsi="Arial" w:cs="Arial"/>
              </w:rPr>
              <w:t>Verbesserung der Umweltverträglichkeit durch die neue Produktionsanlage</w:t>
            </w:r>
          </w:p>
        </w:tc>
        <w:tc>
          <w:tcPr>
            <w:tcW w:w="1157" w:type="dxa"/>
            <w:vMerge/>
          </w:tcPr>
          <w:p w:rsidR="003E1458" w:rsidRDefault="003E1458" w:rsidP="00C85990">
            <w:pPr>
              <w:pStyle w:val="KeinLeerraum"/>
              <w:spacing w:before="840"/>
              <w:rPr>
                <w:rFonts w:ascii="Arial" w:hAnsi="Arial" w:cs="Arial"/>
              </w:rPr>
            </w:pPr>
          </w:p>
        </w:tc>
      </w:tr>
      <w:tr w:rsidR="003E1458" w:rsidRPr="00B01982" w:rsidTr="00E3293A">
        <w:tc>
          <w:tcPr>
            <w:tcW w:w="1213" w:type="dxa"/>
            <w:vMerge/>
          </w:tcPr>
          <w:p w:rsidR="003E1458" w:rsidRDefault="003E1458" w:rsidP="00892E8B">
            <w:pPr>
              <w:pStyle w:val="KeinLeerraum"/>
              <w:spacing w:line="360" w:lineRule="auto"/>
              <w:rPr>
                <w:rFonts w:ascii="Arial" w:hAnsi="Arial" w:cs="Arial"/>
              </w:rPr>
            </w:pPr>
          </w:p>
        </w:tc>
        <w:tc>
          <w:tcPr>
            <w:tcW w:w="7489" w:type="dxa"/>
          </w:tcPr>
          <w:p w:rsidR="003E1458" w:rsidRDefault="003E1458" w:rsidP="00AD1CDF">
            <w:pPr>
              <w:ind w:right="383"/>
              <w:rPr>
                <w:rFonts w:ascii="Arial" w:hAnsi="Arial" w:cs="Arial"/>
              </w:rPr>
            </w:pPr>
            <w:r>
              <w:rPr>
                <w:rFonts w:ascii="Arial" w:hAnsi="Arial" w:cs="Arial"/>
              </w:rPr>
              <w:t>8 Kreativität</w:t>
            </w:r>
          </w:p>
          <w:p w:rsidR="003E1458" w:rsidRDefault="003E1458" w:rsidP="00AD1CDF">
            <w:pPr>
              <w:ind w:right="383"/>
              <w:rPr>
                <w:rFonts w:ascii="Arial" w:hAnsi="Arial" w:cs="Arial"/>
              </w:rPr>
            </w:pPr>
          </w:p>
          <w:p w:rsidR="003E1458" w:rsidRDefault="003E1458" w:rsidP="00AD1CDF">
            <w:pPr>
              <w:pStyle w:val="KeinLeerraum"/>
              <w:numPr>
                <w:ilvl w:val="0"/>
                <w:numId w:val="3"/>
              </w:numPr>
              <w:tabs>
                <w:tab w:val="left" w:pos="350"/>
              </w:tabs>
              <w:spacing w:line="360" w:lineRule="auto"/>
              <w:ind w:left="357" w:hanging="357"/>
              <w:rPr>
                <w:rFonts w:ascii="Arial" w:hAnsi="Arial" w:cs="Arial"/>
              </w:rPr>
            </w:pPr>
            <w:r>
              <w:rPr>
                <w:rFonts w:ascii="Arial" w:hAnsi="Arial" w:cs="Arial"/>
              </w:rPr>
              <w:t>Auslotung der Finanzierungsvorschläge, z. B.</w:t>
            </w:r>
          </w:p>
          <w:p w:rsidR="003E1458" w:rsidRPr="00AD1CDF" w:rsidRDefault="003E1458" w:rsidP="00AD1CDF">
            <w:pPr>
              <w:pStyle w:val="KeinLeerraum"/>
              <w:numPr>
                <w:ilvl w:val="1"/>
                <w:numId w:val="3"/>
              </w:numPr>
              <w:tabs>
                <w:tab w:val="left" w:pos="350"/>
              </w:tabs>
              <w:spacing w:line="360" w:lineRule="auto"/>
              <w:rPr>
                <w:rFonts w:ascii="Arial" w:hAnsi="Arial" w:cs="Arial"/>
              </w:rPr>
            </w:pPr>
            <w:r w:rsidRPr="00AD1CDF">
              <w:rPr>
                <w:rFonts w:ascii="Arial" w:hAnsi="Arial" w:cs="Arial"/>
              </w:rPr>
              <w:t>Abschluss einer geeigneten Versicherung</w:t>
            </w:r>
          </w:p>
        </w:tc>
        <w:tc>
          <w:tcPr>
            <w:tcW w:w="1157" w:type="dxa"/>
            <w:vMerge/>
          </w:tcPr>
          <w:p w:rsidR="003E1458" w:rsidRDefault="003E1458" w:rsidP="00C85990">
            <w:pPr>
              <w:pStyle w:val="KeinLeerraum"/>
              <w:spacing w:before="840"/>
              <w:rPr>
                <w:rFonts w:ascii="Arial" w:hAnsi="Arial" w:cs="Arial"/>
              </w:rPr>
            </w:pPr>
          </w:p>
        </w:tc>
      </w:tr>
    </w:tbl>
    <w:p w:rsidR="008D65B1" w:rsidRDefault="008D65B1" w:rsidP="00892E8B">
      <w:pPr>
        <w:pStyle w:val="KeinLeerraum"/>
        <w:spacing w:line="360" w:lineRule="auto"/>
        <w:rPr>
          <w:rFonts w:ascii="Arial" w:hAnsi="Arial" w:cs="Arial"/>
        </w:rPr>
      </w:pPr>
    </w:p>
    <w:p w:rsidR="008D65B1" w:rsidRDefault="008D65B1">
      <w:pPr>
        <w:rPr>
          <w:rFonts w:ascii="Arial" w:hAnsi="Arial" w:cs="Arial"/>
        </w:rPr>
      </w:pPr>
      <w:r>
        <w:rPr>
          <w:rFonts w:ascii="Arial" w:hAnsi="Arial" w:cs="Arial"/>
        </w:rPr>
        <w:br w:type="page"/>
      </w:r>
    </w:p>
    <w:p w:rsidR="008D65B1" w:rsidRDefault="008D65B1" w:rsidP="00141E0B">
      <w:pPr>
        <w:pStyle w:val="KeinLeerraum"/>
        <w:rPr>
          <w:rFonts w:ascii="Arial" w:hAnsi="Arial" w:cs="Arial"/>
          <w:b/>
        </w:rPr>
      </w:pPr>
      <w:r>
        <w:rPr>
          <w:rFonts w:ascii="Arial" w:hAnsi="Arial" w:cs="Arial"/>
          <w:b/>
        </w:rPr>
        <w:lastRenderedPageBreak/>
        <w:t>Alternativ:</w:t>
      </w:r>
    </w:p>
    <w:tbl>
      <w:tblPr>
        <w:tblStyle w:val="Tabellenraster"/>
        <w:tblpPr w:leftFromText="141" w:rightFromText="141" w:vertAnchor="page" w:horzAnchor="margin" w:tblpY="1981"/>
        <w:tblW w:w="9859" w:type="dxa"/>
        <w:tblLayout w:type="fixed"/>
        <w:tblCellMar>
          <w:top w:w="85" w:type="dxa"/>
          <w:bottom w:w="85" w:type="dxa"/>
        </w:tblCellMar>
        <w:tblLook w:val="04A0" w:firstRow="1" w:lastRow="0" w:firstColumn="1" w:lastColumn="0" w:noHBand="0" w:noVBand="1"/>
      </w:tblPr>
      <w:tblGrid>
        <w:gridCol w:w="1213"/>
        <w:gridCol w:w="7489"/>
        <w:gridCol w:w="1157"/>
      </w:tblGrid>
      <w:tr w:rsidR="008D65B1" w:rsidRPr="00B01982" w:rsidTr="008D65B1">
        <w:trPr>
          <w:trHeight w:val="838"/>
        </w:trPr>
        <w:tc>
          <w:tcPr>
            <w:tcW w:w="1213" w:type="dxa"/>
            <w:tcBorders>
              <w:bottom w:val="single" w:sz="4" w:space="0" w:color="auto"/>
            </w:tcBorders>
          </w:tcPr>
          <w:p w:rsidR="008D65B1" w:rsidRPr="005B4D25" w:rsidRDefault="008D65B1" w:rsidP="008D65B1">
            <w:pPr>
              <w:pStyle w:val="KeinLeerraum"/>
              <w:spacing w:line="360" w:lineRule="auto"/>
              <w:rPr>
                <w:rFonts w:ascii="Arial" w:hAnsi="Arial" w:cs="Arial"/>
                <w:b/>
                <w:sz w:val="20"/>
                <w:szCs w:val="20"/>
              </w:rPr>
            </w:pPr>
            <w:r w:rsidRPr="005B4D25">
              <w:rPr>
                <w:rFonts w:ascii="Arial" w:hAnsi="Arial" w:cs="Arial"/>
                <w:b/>
                <w:sz w:val="20"/>
                <w:szCs w:val="20"/>
              </w:rPr>
              <w:t>Aufgabe</w:t>
            </w:r>
          </w:p>
        </w:tc>
        <w:tc>
          <w:tcPr>
            <w:tcW w:w="7489" w:type="dxa"/>
            <w:tcBorders>
              <w:bottom w:val="single" w:sz="4" w:space="0" w:color="auto"/>
            </w:tcBorders>
          </w:tcPr>
          <w:p w:rsidR="008D65B1" w:rsidRPr="000D7BC5" w:rsidRDefault="008D65B1" w:rsidP="008D65B1">
            <w:pPr>
              <w:pStyle w:val="KeinLeerraum"/>
              <w:spacing w:line="360" w:lineRule="auto"/>
              <w:rPr>
                <w:rFonts w:ascii="Arial" w:hAnsi="Arial" w:cs="Arial"/>
                <w:b/>
              </w:rPr>
            </w:pPr>
            <w:r>
              <w:rPr>
                <w:rFonts w:ascii="Arial" w:hAnsi="Arial" w:cs="Arial"/>
                <w:b/>
              </w:rPr>
              <w:t>e</w:t>
            </w:r>
            <w:r w:rsidRPr="000D7BC5">
              <w:rPr>
                <w:rFonts w:ascii="Arial" w:hAnsi="Arial" w:cs="Arial"/>
                <w:b/>
              </w:rPr>
              <w:t>rwartete Schülerleistung</w:t>
            </w:r>
          </w:p>
        </w:tc>
        <w:tc>
          <w:tcPr>
            <w:tcW w:w="1157" w:type="dxa"/>
            <w:tcBorders>
              <w:bottom w:val="single" w:sz="4" w:space="0" w:color="auto"/>
            </w:tcBorders>
          </w:tcPr>
          <w:p w:rsidR="008D65B1" w:rsidRPr="00CA5C32" w:rsidRDefault="008D65B1" w:rsidP="008D65B1">
            <w:pPr>
              <w:pStyle w:val="KeinLeerraum"/>
              <w:rPr>
                <w:rFonts w:ascii="Arial" w:hAnsi="Arial" w:cs="Arial"/>
                <w:b/>
                <w:sz w:val="20"/>
                <w:szCs w:val="20"/>
              </w:rPr>
            </w:pPr>
            <w:r w:rsidRPr="00CA5C32">
              <w:rPr>
                <w:rFonts w:ascii="Arial" w:hAnsi="Arial" w:cs="Arial"/>
                <w:b/>
                <w:sz w:val="20"/>
                <w:szCs w:val="20"/>
              </w:rPr>
              <w:t>AFB</w:t>
            </w:r>
          </w:p>
          <w:p w:rsidR="008D65B1" w:rsidRDefault="008D65B1" w:rsidP="008D65B1">
            <w:pPr>
              <w:pStyle w:val="KeinLeerraum"/>
              <w:rPr>
                <w:rFonts w:ascii="Arial" w:hAnsi="Arial" w:cs="Arial"/>
                <w:b/>
                <w:sz w:val="20"/>
                <w:szCs w:val="20"/>
              </w:rPr>
            </w:pPr>
            <w:proofErr w:type="spellStart"/>
            <w:r>
              <w:rPr>
                <w:rFonts w:ascii="Arial" w:hAnsi="Arial" w:cs="Arial"/>
                <w:b/>
                <w:sz w:val="20"/>
                <w:szCs w:val="20"/>
              </w:rPr>
              <w:t>p</w:t>
            </w:r>
            <w:r w:rsidRPr="00CA5C32">
              <w:rPr>
                <w:rFonts w:ascii="Arial" w:hAnsi="Arial" w:cs="Arial"/>
                <w:b/>
                <w:sz w:val="20"/>
                <w:szCs w:val="20"/>
              </w:rPr>
              <w:t>rozent</w:t>
            </w:r>
            <w:proofErr w:type="spellEnd"/>
            <w:r>
              <w:rPr>
                <w:rFonts w:ascii="Arial" w:hAnsi="Arial" w:cs="Arial"/>
                <w:b/>
                <w:sz w:val="20"/>
                <w:szCs w:val="20"/>
              </w:rPr>
              <w:t>.</w:t>
            </w:r>
          </w:p>
          <w:p w:rsidR="008D65B1" w:rsidRPr="000D7BC5" w:rsidRDefault="008D65B1" w:rsidP="008D65B1">
            <w:pPr>
              <w:pStyle w:val="KeinLeerraum"/>
              <w:rPr>
                <w:rFonts w:ascii="Arial" w:hAnsi="Arial" w:cs="Arial"/>
                <w:b/>
              </w:rPr>
            </w:pPr>
            <w:r w:rsidRPr="00CA5C32">
              <w:rPr>
                <w:rFonts w:ascii="Arial" w:hAnsi="Arial" w:cs="Arial"/>
                <w:b/>
                <w:sz w:val="20"/>
                <w:szCs w:val="20"/>
              </w:rPr>
              <w:t>Anteil</w:t>
            </w:r>
          </w:p>
        </w:tc>
      </w:tr>
      <w:tr w:rsidR="008D65B1" w:rsidRPr="00B01982" w:rsidTr="008D65B1">
        <w:trPr>
          <w:trHeight w:val="838"/>
        </w:trPr>
        <w:tc>
          <w:tcPr>
            <w:tcW w:w="1213" w:type="dxa"/>
            <w:vMerge w:val="restart"/>
            <w:tcBorders>
              <w:bottom w:val="nil"/>
            </w:tcBorders>
          </w:tcPr>
          <w:p w:rsidR="008D65B1" w:rsidRPr="00672966" w:rsidRDefault="008D65B1" w:rsidP="008D65B1">
            <w:pPr>
              <w:pStyle w:val="KeinLeerraum"/>
              <w:spacing w:line="360" w:lineRule="auto"/>
              <w:rPr>
                <w:rFonts w:ascii="Arial" w:hAnsi="Arial" w:cs="Arial"/>
                <w:sz w:val="20"/>
                <w:szCs w:val="20"/>
              </w:rPr>
            </w:pPr>
            <w:r w:rsidRPr="00672966">
              <w:rPr>
                <w:rFonts w:ascii="Arial" w:hAnsi="Arial" w:cs="Arial"/>
                <w:sz w:val="20"/>
                <w:szCs w:val="20"/>
              </w:rPr>
              <w:t>1</w:t>
            </w:r>
          </w:p>
        </w:tc>
        <w:tc>
          <w:tcPr>
            <w:tcW w:w="7489" w:type="dxa"/>
            <w:tcBorders>
              <w:bottom w:val="nil"/>
            </w:tcBorders>
          </w:tcPr>
          <w:p w:rsidR="008D65B1" w:rsidRPr="006F1959" w:rsidRDefault="008D65B1" w:rsidP="008D65B1">
            <w:pPr>
              <w:pStyle w:val="KeinLeerraum"/>
              <w:rPr>
                <w:rFonts w:ascii="Arial" w:hAnsi="Arial" w:cs="Arial"/>
              </w:rPr>
            </w:pPr>
            <w:r w:rsidRPr="006F1959">
              <w:rPr>
                <w:rFonts w:ascii="Arial" w:hAnsi="Arial" w:cs="Arial"/>
              </w:rPr>
              <w:t>Die Schülerinnen und Schüler können</w:t>
            </w:r>
          </w:p>
          <w:p w:rsidR="008D65B1" w:rsidRPr="004E2BCD" w:rsidRDefault="008D65B1" w:rsidP="008D65B1">
            <w:pPr>
              <w:pStyle w:val="KeinLeerraum"/>
              <w:numPr>
                <w:ilvl w:val="0"/>
                <w:numId w:val="3"/>
              </w:numPr>
              <w:tabs>
                <w:tab w:val="left" w:pos="350"/>
              </w:tabs>
              <w:ind w:left="357" w:hanging="357"/>
              <w:rPr>
                <w:rFonts w:ascii="Arial" w:hAnsi="Arial" w:cs="Arial"/>
                <w:b/>
              </w:rPr>
            </w:pPr>
            <w:r>
              <w:rPr>
                <w:rFonts w:ascii="Arial" w:hAnsi="Arial" w:cs="Arial"/>
              </w:rPr>
              <w:t>s</w:t>
            </w:r>
            <w:r w:rsidRPr="006F1959">
              <w:rPr>
                <w:rFonts w:ascii="Arial" w:hAnsi="Arial" w:cs="Arial"/>
              </w:rPr>
              <w:t>elbstständig einen Bewertungsbogen für die Lösung der Aufgabenstellung entwickeln</w:t>
            </w:r>
          </w:p>
          <w:p w:rsidR="008D65B1" w:rsidRPr="006F1959" w:rsidRDefault="008D65B1" w:rsidP="00774656">
            <w:pPr>
              <w:pStyle w:val="KeinLeerraum"/>
              <w:tabs>
                <w:tab w:val="left" w:pos="350"/>
              </w:tabs>
              <w:rPr>
                <w:rFonts w:ascii="Arial" w:hAnsi="Arial" w:cs="Arial"/>
              </w:rPr>
            </w:pPr>
            <w:r w:rsidRPr="006F1959">
              <w:rPr>
                <w:rFonts w:ascii="Arial" w:hAnsi="Arial" w:cs="Arial"/>
              </w:rPr>
              <w:t>Hinweise zur inhaltlichen und fachlichen Richtigkei</w:t>
            </w:r>
            <w:r>
              <w:rPr>
                <w:rFonts w:ascii="Arial" w:hAnsi="Arial" w:cs="Arial"/>
              </w:rPr>
              <w:t>t der Kriterien des Bewertungsbogens:</w:t>
            </w:r>
          </w:p>
        </w:tc>
        <w:tc>
          <w:tcPr>
            <w:tcW w:w="1157" w:type="dxa"/>
            <w:vMerge w:val="restart"/>
          </w:tcPr>
          <w:p w:rsidR="008D65B1" w:rsidRPr="0072353C" w:rsidRDefault="008D65B1" w:rsidP="008D65B1">
            <w:pPr>
              <w:pStyle w:val="KeinLeerraum"/>
              <w:spacing w:line="360" w:lineRule="auto"/>
              <w:rPr>
                <w:rFonts w:ascii="Arial" w:hAnsi="Arial" w:cs="Arial"/>
              </w:rPr>
            </w:pPr>
            <w:r w:rsidRPr="0072353C">
              <w:rPr>
                <w:rFonts w:ascii="Arial" w:hAnsi="Arial" w:cs="Arial"/>
              </w:rPr>
              <w:t>AFB II</w:t>
            </w:r>
          </w:p>
          <w:p w:rsidR="008D65B1" w:rsidRPr="0072353C" w:rsidRDefault="008D65B1" w:rsidP="008D65B1">
            <w:pPr>
              <w:pStyle w:val="KeinLeerraum"/>
              <w:spacing w:line="360" w:lineRule="auto"/>
              <w:rPr>
                <w:rFonts w:ascii="Arial" w:hAnsi="Arial" w:cs="Arial"/>
              </w:rPr>
            </w:pPr>
            <w:r w:rsidRPr="0072353C">
              <w:rPr>
                <w:rFonts w:ascii="Arial" w:hAnsi="Arial" w:cs="Arial"/>
              </w:rPr>
              <w:t xml:space="preserve">80 </w:t>
            </w:r>
            <w:r>
              <w:rPr>
                <w:rFonts w:ascii="Arial" w:hAnsi="Arial" w:cs="Arial"/>
              </w:rPr>
              <w:t>%</w:t>
            </w:r>
          </w:p>
          <w:p w:rsidR="008D65B1" w:rsidRPr="0072353C" w:rsidRDefault="008D65B1" w:rsidP="008D65B1">
            <w:pPr>
              <w:pStyle w:val="KeinLeerraum"/>
              <w:spacing w:before="1560" w:line="360" w:lineRule="auto"/>
              <w:rPr>
                <w:rFonts w:ascii="Arial" w:hAnsi="Arial" w:cs="Arial"/>
              </w:rPr>
            </w:pPr>
            <w:r w:rsidRPr="0072353C">
              <w:rPr>
                <w:rFonts w:ascii="Arial" w:hAnsi="Arial" w:cs="Arial"/>
              </w:rPr>
              <w:t>AFB III</w:t>
            </w:r>
          </w:p>
          <w:p w:rsidR="008D65B1" w:rsidRPr="00CA5C32" w:rsidRDefault="008D65B1" w:rsidP="008D65B1">
            <w:pPr>
              <w:pStyle w:val="KeinLeerraum"/>
              <w:rPr>
                <w:rFonts w:ascii="Arial" w:hAnsi="Arial" w:cs="Arial"/>
                <w:b/>
                <w:sz w:val="20"/>
                <w:szCs w:val="20"/>
              </w:rPr>
            </w:pPr>
            <w:r w:rsidRPr="0072353C">
              <w:rPr>
                <w:rFonts w:ascii="Arial" w:hAnsi="Arial" w:cs="Arial"/>
              </w:rPr>
              <w:t>20</w:t>
            </w:r>
            <w:r>
              <w:rPr>
                <w:rFonts w:ascii="Arial" w:hAnsi="Arial" w:cs="Arial"/>
              </w:rPr>
              <w:t xml:space="preserve"> %</w:t>
            </w:r>
            <w:bookmarkStart w:id="1" w:name="_GoBack"/>
            <w:bookmarkEnd w:id="1"/>
          </w:p>
        </w:tc>
      </w:tr>
      <w:tr w:rsidR="008D65B1" w:rsidRPr="00B01982" w:rsidTr="008D65B1">
        <w:trPr>
          <w:trHeight w:val="10241"/>
        </w:trPr>
        <w:tc>
          <w:tcPr>
            <w:tcW w:w="1213" w:type="dxa"/>
            <w:vMerge/>
            <w:tcBorders>
              <w:top w:val="nil"/>
            </w:tcBorders>
          </w:tcPr>
          <w:p w:rsidR="008D65B1" w:rsidRPr="005B4D25" w:rsidRDefault="008D65B1" w:rsidP="008D65B1">
            <w:pPr>
              <w:pStyle w:val="KeinLeerraum"/>
              <w:spacing w:line="360" w:lineRule="auto"/>
              <w:rPr>
                <w:rFonts w:ascii="Arial" w:hAnsi="Arial" w:cs="Arial"/>
                <w:b/>
                <w:sz w:val="20"/>
                <w:szCs w:val="20"/>
              </w:rPr>
            </w:pPr>
          </w:p>
        </w:tc>
        <w:tc>
          <w:tcPr>
            <w:tcW w:w="7489" w:type="dxa"/>
            <w:tcBorders>
              <w:top w:val="nil"/>
            </w:tcBorders>
          </w:tcPr>
          <w:p w:rsidR="008D65B1" w:rsidRPr="000D7BC5" w:rsidRDefault="00774656" w:rsidP="008D65B1">
            <w:pPr>
              <w:pStyle w:val="KeinLeerraum"/>
              <w:spacing w:line="360" w:lineRule="auto"/>
              <w:rPr>
                <w:rFonts w:ascii="Arial" w:hAnsi="Arial" w:cs="Arial"/>
                <w:b/>
              </w:rPr>
            </w:pPr>
            <w:r>
              <w:object w:dxaOrig="7515" w:dyaOrig="10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25pt;height:528.75pt" o:ole="">
                  <v:imagedata r:id="rId20" o:title=""/>
                </v:shape>
                <o:OLEObject Type="Embed" ProgID="PBrush" ShapeID="_x0000_i1025" DrawAspect="Content" ObjectID="_1566972891" r:id="rId21"/>
              </w:object>
            </w:r>
          </w:p>
        </w:tc>
        <w:tc>
          <w:tcPr>
            <w:tcW w:w="1157" w:type="dxa"/>
            <w:vMerge/>
          </w:tcPr>
          <w:p w:rsidR="008D65B1" w:rsidRPr="000C5D17" w:rsidRDefault="008D65B1" w:rsidP="008D65B1">
            <w:pPr>
              <w:pStyle w:val="KeinLeerraum"/>
              <w:rPr>
                <w:rFonts w:ascii="Arial" w:hAnsi="Arial" w:cs="Arial"/>
                <w:sz w:val="20"/>
                <w:szCs w:val="20"/>
              </w:rPr>
            </w:pPr>
          </w:p>
        </w:tc>
      </w:tr>
    </w:tbl>
    <w:p w:rsidR="008D65B1" w:rsidRDefault="008D65B1" w:rsidP="00756223">
      <w:pPr>
        <w:pStyle w:val="KeinLeerraum"/>
        <w:rPr>
          <w:rFonts w:ascii="Arial" w:hAnsi="Arial" w:cs="Arial"/>
          <w:b/>
        </w:rPr>
      </w:pPr>
    </w:p>
    <w:sectPr w:rsidR="008D65B1" w:rsidSect="00756223">
      <w:headerReference w:type="default" r:id="rId22"/>
      <w:footerReference w:type="default" r:id="rId23"/>
      <w:pgSz w:w="11906" w:h="16838" w:code="9"/>
      <w:pgMar w:top="1134" w:right="1247" w:bottom="1134" w:left="1588" w:header="964" w:footer="85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B4D" w:rsidRDefault="00254B4D" w:rsidP="00D94230">
      <w:pPr>
        <w:spacing w:after="0" w:line="240" w:lineRule="auto"/>
      </w:pPr>
      <w:r>
        <w:separator/>
      </w:r>
    </w:p>
  </w:endnote>
  <w:endnote w:type="continuationSeparator" w:id="0">
    <w:p w:rsidR="00254B4D" w:rsidRDefault="00254B4D" w:rsidP="00D94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4914659"/>
      <w:docPartObj>
        <w:docPartGallery w:val="Page Numbers (Bottom of Page)"/>
        <w:docPartUnique/>
      </w:docPartObj>
    </w:sdtPr>
    <w:sdtEndPr>
      <w:rPr>
        <w:rFonts w:ascii="Arial" w:hAnsi="Arial" w:cs="Arial"/>
        <w:sz w:val="20"/>
        <w:szCs w:val="20"/>
      </w:rPr>
    </w:sdtEndPr>
    <w:sdtContent>
      <w:p w:rsidR="00756223" w:rsidRDefault="00756223" w:rsidP="00756223">
        <w:pPr>
          <w:pStyle w:val="Fuzeile"/>
          <w:pBdr>
            <w:top w:val="single" w:sz="4" w:space="1" w:color="auto"/>
          </w:pBdr>
          <w:spacing w:before="120"/>
          <w:jc w:val="center"/>
          <w:rPr>
            <w:rFonts w:ascii="Arial" w:hAnsi="Arial" w:cs="Arial"/>
            <w:sz w:val="20"/>
            <w:szCs w:val="20"/>
          </w:rPr>
        </w:pPr>
        <w:r w:rsidRPr="00F2661D">
          <w:rPr>
            <w:rFonts w:ascii="Arial" w:hAnsi="Arial" w:cs="Arial"/>
            <w:sz w:val="18"/>
            <w:szCs w:val="18"/>
          </w:rPr>
          <w:t>Landesinstitut für Schulqualität und Lehrerbildung Sachsen-Anhalt I Lizenz: Creative Commons (CC BY-SA 3.0)</w:t>
        </w:r>
      </w:p>
    </w:sdtContent>
  </w:sdt>
  <w:p w:rsidR="00756223" w:rsidRPr="00756223" w:rsidRDefault="00756223" w:rsidP="00756223">
    <w:pPr>
      <w:pStyle w:val="Fuzeile"/>
      <w:spacing w:before="120"/>
      <w:jc w:val="center"/>
      <w:rPr>
        <w:rFonts w:ascii="Arial" w:hAnsi="Arial" w:cs="Arial"/>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E0B" w:rsidRDefault="00506AA0" w:rsidP="006463D4">
    <w:pPr>
      <w:pStyle w:val="Fuzeile"/>
      <w:pBdr>
        <w:top w:val="single" w:sz="4" w:space="1" w:color="auto"/>
      </w:pBdr>
      <w:jc w:val="center"/>
      <w:rPr>
        <w:rFonts w:ascii="Arial" w:hAnsi="Arial" w:cs="Arial"/>
        <w:sz w:val="18"/>
        <w:szCs w:val="18"/>
      </w:rPr>
    </w:pPr>
    <w:r w:rsidRPr="00506AA0">
      <w:rPr>
        <w:rFonts w:ascii="Arial" w:hAnsi="Arial" w:cs="Arial"/>
        <w:sz w:val="18"/>
        <w:szCs w:val="18"/>
      </w:rPr>
      <w:t>Landesinstitut für Schulqualität und Lehrerbildung Sachsen-Anhalt I Lizenz: Creative Commons (CC BY-SA 3.0)</w:t>
    </w:r>
  </w:p>
  <w:p w:rsidR="003D2500" w:rsidRPr="00141E0B" w:rsidRDefault="003D2500" w:rsidP="006463D4">
    <w:pPr>
      <w:pStyle w:val="Fuzeile"/>
      <w:pBdr>
        <w:top w:val="single" w:sz="4" w:space="1" w:color="auto"/>
      </w:pBdr>
      <w:jc w:val="center"/>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841763"/>
      <w:docPartObj>
        <w:docPartGallery w:val="Page Numbers (Bottom of Page)"/>
        <w:docPartUnique/>
      </w:docPartObj>
    </w:sdtPr>
    <w:sdtEndPr>
      <w:rPr>
        <w:rFonts w:ascii="Arial" w:hAnsi="Arial" w:cs="Arial"/>
        <w:sz w:val="20"/>
        <w:szCs w:val="20"/>
      </w:rPr>
    </w:sdtEndPr>
    <w:sdtContent>
      <w:p w:rsidR="00756223" w:rsidRDefault="00756223" w:rsidP="00756223">
        <w:pPr>
          <w:pStyle w:val="Fuzeile"/>
          <w:pBdr>
            <w:top w:val="single" w:sz="4" w:space="1" w:color="auto"/>
          </w:pBdr>
          <w:spacing w:before="120"/>
          <w:jc w:val="center"/>
          <w:rPr>
            <w:rFonts w:ascii="Arial" w:hAnsi="Arial" w:cs="Arial"/>
            <w:sz w:val="20"/>
            <w:szCs w:val="20"/>
          </w:rPr>
        </w:pPr>
        <w:r w:rsidRPr="00F2661D">
          <w:rPr>
            <w:rFonts w:ascii="Arial" w:hAnsi="Arial" w:cs="Arial"/>
            <w:sz w:val="18"/>
            <w:szCs w:val="18"/>
          </w:rPr>
          <w:t>Landesinstitut für Schulqualität und Lehrerbildung Sachsen-Anhalt I Lizenz: Creative Commons (CC BY-SA 3.0)</w:t>
        </w:r>
      </w:p>
    </w:sdtContent>
  </w:sdt>
  <w:p w:rsidR="00756223" w:rsidRPr="00756223" w:rsidRDefault="00254B4D" w:rsidP="00756223">
    <w:pPr>
      <w:pStyle w:val="Fuzeile"/>
      <w:spacing w:before="120"/>
      <w:jc w:val="center"/>
      <w:rPr>
        <w:rFonts w:ascii="Arial" w:hAnsi="Arial" w:cs="Arial"/>
        <w:sz w:val="20"/>
        <w:szCs w:val="20"/>
      </w:rPr>
    </w:pPr>
    <w:sdt>
      <w:sdtPr>
        <w:id w:val="-299300107"/>
        <w:docPartObj>
          <w:docPartGallery w:val="Page Numbers (Bottom of Page)"/>
          <w:docPartUnique/>
        </w:docPartObj>
      </w:sdtPr>
      <w:sdtEndPr>
        <w:rPr>
          <w:rFonts w:ascii="Arial" w:hAnsi="Arial" w:cs="Arial"/>
          <w:sz w:val="20"/>
          <w:szCs w:val="20"/>
        </w:rPr>
      </w:sdtEndPr>
      <w:sdtContent>
        <w:r w:rsidR="00756223" w:rsidRPr="00756223">
          <w:rPr>
            <w:rFonts w:ascii="Arial" w:hAnsi="Arial" w:cs="Arial"/>
            <w:sz w:val="20"/>
            <w:szCs w:val="20"/>
          </w:rPr>
          <w:fldChar w:fldCharType="begin"/>
        </w:r>
        <w:r w:rsidR="00756223" w:rsidRPr="00756223">
          <w:rPr>
            <w:rFonts w:ascii="Arial" w:hAnsi="Arial" w:cs="Arial"/>
            <w:sz w:val="20"/>
            <w:szCs w:val="20"/>
          </w:rPr>
          <w:instrText>PAGE   \* MERGEFORMAT</w:instrText>
        </w:r>
        <w:r w:rsidR="00756223" w:rsidRPr="00756223">
          <w:rPr>
            <w:rFonts w:ascii="Arial" w:hAnsi="Arial" w:cs="Arial"/>
            <w:sz w:val="20"/>
            <w:szCs w:val="20"/>
          </w:rPr>
          <w:fldChar w:fldCharType="separate"/>
        </w:r>
        <w:r w:rsidR="00774656">
          <w:rPr>
            <w:rFonts w:ascii="Arial" w:hAnsi="Arial" w:cs="Arial"/>
            <w:noProof/>
            <w:sz w:val="20"/>
            <w:szCs w:val="20"/>
          </w:rPr>
          <w:t>1</w:t>
        </w:r>
        <w:r w:rsidR="00756223" w:rsidRPr="00756223">
          <w:rPr>
            <w:rFonts w:ascii="Arial" w:hAnsi="Arial" w:cs="Arial"/>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B4D" w:rsidRDefault="00254B4D" w:rsidP="00D94230">
      <w:pPr>
        <w:spacing w:after="0" w:line="240" w:lineRule="auto"/>
      </w:pPr>
      <w:r>
        <w:separator/>
      </w:r>
    </w:p>
  </w:footnote>
  <w:footnote w:type="continuationSeparator" w:id="0">
    <w:p w:rsidR="00254B4D" w:rsidRDefault="00254B4D" w:rsidP="00D942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FD1" w:rsidRDefault="00254B4D">
    <w:pPr>
      <w:pStyle w:val="Kopfzeile"/>
    </w:pPr>
    <w:r>
      <w:rPr>
        <w:noProof/>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0" type="#_x0000_t172" style="position:absolute;margin-left:36.8pt;margin-top:252.3pt;width:338.85pt;height:194.4pt;rotation:-932592fd;z-index:-251658240;mso-wrap-edited:f" adj="15429" fillcolor="silver" stroked="f">
          <v:shadow color="#868686"/>
          <v:textpath style="font-family:&quot;Arial Black&quot;;v-text-kern:t" trim="t" fitpath="t" string="ERPROBUNG"/>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4DF" w:rsidRDefault="00254B4D">
    <w:pPr>
      <w:pStyle w:val="Kopfzeile"/>
    </w:pPr>
    <w:r>
      <w:rPr>
        <w:noProof/>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1" type="#_x0000_t172" style="position:absolute;margin-left:48.8pt;margin-top:264.3pt;width:338.85pt;height:194.4pt;rotation:-932592fd;z-index:-251657216;mso-wrap-edited:f" adj="15429" fillcolor="silver" stroked="f">
          <v:shadow color="#868686"/>
          <v:textpath style="font-family:&quot;Arial Black&quot;;v-text-kern:t" trim="t" fitpath="t" string="ERPROBUNG"/>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5B1" w:rsidRDefault="00254B4D">
    <w:pPr>
      <w:pStyle w:val="Kopfzeile"/>
    </w:pPr>
    <w:r>
      <w:rPr>
        <w:noProof/>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2" type="#_x0000_t172" style="position:absolute;margin-left:36.8pt;margin-top:252.3pt;width:338.85pt;height:194.4pt;rotation:-932592fd;z-index:-251655168;mso-wrap-edited:f" adj="15429" fillcolor="silver" stroked="f">
          <v:shadow color="#868686"/>
          <v:textpath style="font-family:&quot;Arial Black&quot;;v-text-kern:t" trim="t" fitpath="t" string="ERPROBUNG"/>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6B8B"/>
    <w:multiLevelType w:val="hybridMultilevel"/>
    <w:tmpl w:val="CEEE05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1F41E69"/>
    <w:multiLevelType w:val="hybridMultilevel"/>
    <w:tmpl w:val="EDCE8A12"/>
    <w:lvl w:ilvl="0" w:tplc="F5B4B38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1761AE0"/>
    <w:multiLevelType w:val="hybridMultilevel"/>
    <w:tmpl w:val="CEEE05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DD047E8"/>
    <w:multiLevelType w:val="hybridMultilevel"/>
    <w:tmpl w:val="D90A0692"/>
    <w:lvl w:ilvl="0" w:tplc="DDC8EFEA">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1553882"/>
    <w:multiLevelType w:val="hybridMultilevel"/>
    <w:tmpl w:val="ACAE110A"/>
    <w:lvl w:ilvl="0" w:tplc="6018F78E">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1704B58"/>
    <w:multiLevelType w:val="multilevel"/>
    <w:tmpl w:val="42041B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23E363A"/>
    <w:multiLevelType w:val="multilevel"/>
    <w:tmpl w:val="5BAE7E48"/>
    <w:lvl w:ilvl="0">
      <w:start w:val="1"/>
      <w:numFmt w:val="decimal"/>
      <w:lvlText w:val="%1."/>
      <w:lvlJc w:val="left"/>
      <w:pPr>
        <w:ind w:left="720" w:hanging="360"/>
      </w:pPr>
      <w:rPr>
        <w:rFonts w:eastAsiaTheme="minorHAns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5D607F7"/>
    <w:multiLevelType w:val="hybridMultilevel"/>
    <w:tmpl w:val="94667200"/>
    <w:lvl w:ilvl="0" w:tplc="FEFA62C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E0D31C0"/>
    <w:multiLevelType w:val="hybridMultilevel"/>
    <w:tmpl w:val="BCCA22EC"/>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3E9217C7"/>
    <w:multiLevelType w:val="hybridMultilevel"/>
    <w:tmpl w:val="8C0622FE"/>
    <w:lvl w:ilvl="0" w:tplc="A27E2FB4">
      <w:start w:val="3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21B3D20"/>
    <w:multiLevelType w:val="hybridMultilevel"/>
    <w:tmpl w:val="9F8AF5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442B5CE8"/>
    <w:multiLevelType w:val="hybridMultilevel"/>
    <w:tmpl w:val="0CDCAD4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457F6EC1"/>
    <w:multiLevelType w:val="multilevel"/>
    <w:tmpl w:val="5B8EB9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720372B"/>
    <w:multiLevelType w:val="hybridMultilevel"/>
    <w:tmpl w:val="9F8AF5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695F212D"/>
    <w:multiLevelType w:val="hybridMultilevel"/>
    <w:tmpl w:val="DDA0BD24"/>
    <w:lvl w:ilvl="0" w:tplc="DDC8EFE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A1E50B6"/>
    <w:multiLevelType w:val="multilevel"/>
    <w:tmpl w:val="3F6428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CF408EC"/>
    <w:multiLevelType w:val="hybridMultilevel"/>
    <w:tmpl w:val="9F8AF5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75366AC5"/>
    <w:multiLevelType w:val="hybridMultilevel"/>
    <w:tmpl w:val="214E0E5A"/>
    <w:lvl w:ilvl="0" w:tplc="C0448BAE">
      <w:start w:val="1"/>
      <w:numFmt w:val="decimal"/>
      <w:lvlText w:val="%1."/>
      <w:lvlJc w:val="left"/>
      <w:pPr>
        <w:ind w:left="720" w:hanging="360"/>
      </w:pPr>
      <w:rPr>
        <w:rFonts w:asciiTheme="minorHAnsi" w:eastAsiaTheme="minorEastAsia" w:hAnsi="Lucida Sans Unicode" w:cstheme="minorBidi" w:hint="default"/>
        <w:color w:val="000000" w:themeColor="text1"/>
        <w:sz w:val="4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7"/>
  </w:num>
  <w:num w:numId="2">
    <w:abstractNumId w:val="6"/>
  </w:num>
  <w:num w:numId="3">
    <w:abstractNumId w:val="3"/>
  </w:num>
  <w:num w:numId="4">
    <w:abstractNumId w:val="7"/>
  </w:num>
  <w:num w:numId="5">
    <w:abstractNumId w:val="12"/>
  </w:num>
  <w:num w:numId="6">
    <w:abstractNumId w:val="5"/>
  </w:num>
  <w:num w:numId="7">
    <w:abstractNumId w:val="15"/>
  </w:num>
  <w:num w:numId="8">
    <w:abstractNumId w:val="16"/>
  </w:num>
  <w:num w:numId="9">
    <w:abstractNumId w:val="9"/>
  </w:num>
  <w:num w:numId="10">
    <w:abstractNumId w:val="8"/>
  </w:num>
  <w:num w:numId="11">
    <w:abstractNumId w:val="10"/>
  </w:num>
  <w:num w:numId="12">
    <w:abstractNumId w:val="13"/>
  </w:num>
  <w:num w:numId="13">
    <w:abstractNumId w:val="0"/>
  </w:num>
  <w:num w:numId="14">
    <w:abstractNumId w:val="2"/>
  </w:num>
  <w:num w:numId="15">
    <w:abstractNumId w:val="1"/>
  </w:num>
  <w:num w:numId="16">
    <w:abstractNumId w:val="4"/>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145"/>
    <w:rsid w:val="00012B84"/>
    <w:rsid w:val="000534DF"/>
    <w:rsid w:val="00070532"/>
    <w:rsid w:val="0009524B"/>
    <w:rsid w:val="000B20C0"/>
    <w:rsid w:val="000C34F6"/>
    <w:rsid w:val="000C5D17"/>
    <w:rsid w:val="000D7BC5"/>
    <w:rsid w:val="000E117B"/>
    <w:rsid w:val="0012245A"/>
    <w:rsid w:val="00122FBB"/>
    <w:rsid w:val="00141E0B"/>
    <w:rsid w:val="001434ED"/>
    <w:rsid w:val="00154C45"/>
    <w:rsid w:val="00160D62"/>
    <w:rsid w:val="001B2AFE"/>
    <w:rsid w:val="001D56A9"/>
    <w:rsid w:val="001E730D"/>
    <w:rsid w:val="002056E5"/>
    <w:rsid w:val="00206A14"/>
    <w:rsid w:val="0020705D"/>
    <w:rsid w:val="002443DC"/>
    <w:rsid w:val="00254B4D"/>
    <w:rsid w:val="00264593"/>
    <w:rsid w:val="00284682"/>
    <w:rsid w:val="00290DE2"/>
    <w:rsid w:val="002A00CF"/>
    <w:rsid w:val="002F441A"/>
    <w:rsid w:val="0030207C"/>
    <w:rsid w:val="00313AD6"/>
    <w:rsid w:val="00353761"/>
    <w:rsid w:val="00381B42"/>
    <w:rsid w:val="003840F7"/>
    <w:rsid w:val="003B2E8D"/>
    <w:rsid w:val="003C52EB"/>
    <w:rsid w:val="003D2500"/>
    <w:rsid w:val="003E1458"/>
    <w:rsid w:val="003E3CFA"/>
    <w:rsid w:val="00417042"/>
    <w:rsid w:val="00431791"/>
    <w:rsid w:val="004616AC"/>
    <w:rsid w:val="00484A1A"/>
    <w:rsid w:val="00486A6E"/>
    <w:rsid w:val="004A6461"/>
    <w:rsid w:val="004B370D"/>
    <w:rsid w:val="004C1AE7"/>
    <w:rsid w:val="004C3050"/>
    <w:rsid w:val="004E2BCD"/>
    <w:rsid w:val="004E3401"/>
    <w:rsid w:val="004F5D7E"/>
    <w:rsid w:val="00506AA0"/>
    <w:rsid w:val="00510099"/>
    <w:rsid w:val="0051056B"/>
    <w:rsid w:val="00516A6F"/>
    <w:rsid w:val="00563162"/>
    <w:rsid w:val="00563FBD"/>
    <w:rsid w:val="005B4D25"/>
    <w:rsid w:val="005B6A1F"/>
    <w:rsid w:val="005C1D94"/>
    <w:rsid w:val="005C5133"/>
    <w:rsid w:val="005C6938"/>
    <w:rsid w:val="0063346B"/>
    <w:rsid w:val="006463D4"/>
    <w:rsid w:val="0065703D"/>
    <w:rsid w:val="006638D5"/>
    <w:rsid w:val="00672966"/>
    <w:rsid w:val="00696015"/>
    <w:rsid w:val="006B4FD1"/>
    <w:rsid w:val="006F1959"/>
    <w:rsid w:val="00703FA6"/>
    <w:rsid w:val="0070464F"/>
    <w:rsid w:val="0070657D"/>
    <w:rsid w:val="0072353C"/>
    <w:rsid w:val="00744085"/>
    <w:rsid w:val="007545D3"/>
    <w:rsid w:val="00756223"/>
    <w:rsid w:val="0076185A"/>
    <w:rsid w:val="00772A9A"/>
    <w:rsid w:val="00774656"/>
    <w:rsid w:val="00781E9E"/>
    <w:rsid w:val="00797118"/>
    <w:rsid w:val="007D6445"/>
    <w:rsid w:val="00820887"/>
    <w:rsid w:val="00892E8B"/>
    <w:rsid w:val="008D1B0E"/>
    <w:rsid w:val="008D3DA8"/>
    <w:rsid w:val="008D65B1"/>
    <w:rsid w:val="008E6710"/>
    <w:rsid w:val="00901EE8"/>
    <w:rsid w:val="00945565"/>
    <w:rsid w:val="00955CE9"/>
    <w:rsid w:val="00970E18"/>
    <w:rsid w:val="00977077"/>
    <w:rsid w:val="00985484"/>
    <w:rsid w:val="0099062A"/>
    <w:rsid w:val="00993110"/>
    <w:rsid w:val="009E542E"/>
    <w:rsid w:val="00A0765F"/>
    <w:rsid w:val="00A23BDD"/>
    <w:rsid w:val="00A343F6"/>
    <w:rsid w:val="00A4589F"/>
    <w:rsid w:val="00A71706"/>
    <w:rsid w:val="00A85338"/>
    <w:rsid w:val="00AA32AC"/>
    <w:rsid w:val="00AD1CDF"/>
    <w:rsid w:val="00AE461D"/>
    <w:rsid w:val="00AE5454"/>
    <w:rsid w:val="00B01982"/>
    <w:rsid w:val="00B07BDD"/>
    <w:rsid w:val="00B21290"/>
    <w:rsid w:val="00B23C46"/>
    <w:rsid w:val="00B40804"/>
    <w:rsid w:val="00B44145"/>
    <w:rsid w:val="00B51978"/>
    <w:rsid w:val="00B64392"/>
    <w:rsid w:val="00B720EB"/>
    <w:rsid w:val="00B843E5"/>
    <w:rsid w:val="00B971FB"/>
    <w:rsid w:val="00BB2B56"/>
    <w:rsid w:val="00BE3F75"/>
    <w:rsid w:val="00C04A0D"/>
    <w:rsid w:val="00C30693"/>
    <w:rsid w:val="00C65BEB"/>
    <w:rsid w:val="00C85990"/>
    <w:rsid w:val="00CA5C32"/>
    <w:rsid w:val="00D17546"/>
    <w:rsid w:val="00D5643C"/>
    <w:rsid w:val="00D94230"/>
    <w:rsid w:val="00D9656B"/>
    <w:rsid w:val="00DD697D"/>
    <w:rsid w:val="00DF67DF"/>
    <w:rsid w:val="00E12605"/>
    <w:rsid w:val="00E3293A"/>
    <w:rsid w:val="00E65DCA"/>
    <w:rsid w:val="00E707EF"/>
    <w:rsid w:val="00E7093F"/>
    <w:rsid w:val="00EF58C2"/>
    <w:rsid w:val="00F07BB4"/>
    <w:rsid w:val="00F17A48"/>
    <w:rsid w:val="00F25159"/>
    <w:rsid w:val="00F2661D"/>
    <w:rsid w:val="00F53C02"/>
    <w:rsid w:val="00F579F0"/>
    <w:rsid w:val="00F607B1"/>
    <w:rsid w:val="00F85121"/>
    <w:rsid w:val="00F86224"/>
    <w:rsid w:val="00FA27D5"/>
    <w:rsid w:val="00FB2223"/>
    <w:rsid w:val="00FC056B"/>
    <w:rsid w:val="00FC0D25"/>
    <w:rsid w:val="00FD11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B44145"/>
    <w:pPr>
      <w:spacing w:after="0" w:line="240" w:lineRule="auto"/>
    </w:pPr>
  </w:style>
  <w:style w:type="paragraph" w:styleId="StandardWeb">
    <w:name w:val="Normal (Web)"/>
    <w:basedOn w:val="Standard"/>
    <w:uiPriority w:val="99"/>
    <w:unhideWhenUsed/>
    <w:rsid w:val="00B4414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41704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17042"/>
    <w:rPr>
      <w:rFonts w:ascii="Segoe UI" w:hAnsi="Segoe UI" w:cs="Segoe UI"/>
      <w:sz w:val="18"/>
      <w:szCs w:val="18"/>
    </w:rPr>
  </w:style>
  <w:style w:type="table" w:styleId="Tabellenraster">
    <w:name w:val="Table Grid"/>
    <w:basedOn w:val="NormaleTabelle"/>
    <w:uiPriority w:val="39"/>
    <w:rsid w:val="005C1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9423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94230"/>
  </w:style>
  <w:style w:type="paragraph" w:styleId="Fuzeile">
    <w:name w:val="footer"/>
    <w:basedOn w:val="Standard"/>
    <w:link w:val="FuzeileZchn"/>
    <w:uiPriority w:val="99"/>
    <w:unhideWhenUsed/>
    <w:rsid w:val="00D9423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94230"/>
  </w:style>
  <w:style w:type="paragraph" w:styleId="Listenabsatz">
    <w:name w:val="List Paragraph"/>
    <w:basedOn w:val="Standard"/>
    <w:uiPriority w:val="34"/>
    <w:qFormat/>
    <w:rsid w:val="001B2AFE"/>
    <w:pPr>
      <w:spacing w:after="200" w:line="276" w:lineRule="auto"/>
      <w:ind w:left="720"/>
      <w:contextualSpacing/>
    </w:pPr>
    <w:rPr>
      <w:rFonts w:ascii="Calibri" w:eastAsia="Calibri" w:hAnsi="Calibri" w:cs="Times New Roman"/>
    </w:rPr>
  </w:style>
  <w:style w:type="character" w:styleId="Hyperlink">
    <w:name w:val="Hyperlink"/>
    <w:basedOn w:val="Absatz-Standardschriftart"/>
    <w:uiPriority w:val="99"/>
    <w:unhideWhenUsed/>
    <w:rsid w:val="00AE5454"/>
    <w:rPr>
      <w:color w:val="0563C1" w:themeColor="hyperlink"/>
      <w:u w:val="single"/>
    </w:rPr>
  </w:style>
  <w:style w:type="table" w:customStyle="1" w:styleId="Tabellenraster1">
    <w:name w:val="Tabellenraster1"/>
    <w:basedOn w:val="NormaleTabelle"/>
    <w:next w:val="Tabellenraster"/>
    <w:uiPriority w:val="59"/>
    <w:rsid w:val="00A07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B44145"/>
    <w:pPr>
      <w:spacing w:after="0" w:line="240" w:lineRule="auto"/>
    </w:pPr>
  </w:style>
  <w:style w:type="paragraph" w:styleId="StandardWeb">
    <w:name w:val="Normal (Web)"/>
    <w:basedOn w:val="Standard"/>
    <w:uiPriority w:val="99"/>
    <w:unhideWhenUsed/>
    <w:rsid w:val="00B4414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41704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17042"/>
    <w:rPr>
      <w:rFonts w:ascii="Segoe UI" w:hAnsi="Segoe UI" w:cs="Segoe UI"/>
      <w:sz w:val="18"/>
      <w:szCs w:val="18"/>
    </w:rPr>
  </w:style>
  <w:style w:type="table" w:styleId="Tabellenraster">
    <w:name w:val="Table Grid"/>
    <w:basedOn w:val="NormaleTabelle"/>
    <w:uiPriority w:val="39"/>
    <w:rsid w:val="005C1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9423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94230"/>
  </w:style>
  <w:style w:type="paragraph" w:styleId="Fuzeile">
    <w:name w:val="footer"/>
    <w:basedOn w:val="Standard"/>
    <w:link w:val="FuzeileZchn"/>
    <w:uiPriority w:val="99"/>
    <w:unhideWhenUsed/>
    <w:rsid w:val="00D9423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94230"/>
  </w:style>
  <w:style w:type="paragraph" w:styleId="Listenabsatz">
    <w:name w:val="List Paragraph"/>
    <w:basedOn w:val="Standard"/>
    <w:uiPriority w:val="34"/>
    <w:qFormat/>
    <w:rsid w:val="001B2AFE"/>
    <w:pPr>
      <w:spacing w:after="200" w:line="276" w:lineRule="auto"/>
      <w:ind w:left="720"/>
      <w:contextualSpacing/>
    </w:pPr>
    <w:rPr>
      <w:rFonts w:ascii="Calibri" w:eastAsia="Calibri" w:hAnsi="Calibri" w:cs="Times New Roman"/>
    </w:rPr>
  </w:style>
  <w:style w:type="character" w:styleId="Hyperlink">
    <w:name w:val="Hyperlink"/>
    <w:basedOn w:val="Absatz-Standardschriftart"/>
    <w:uiPriority w:val="99"/>
    <w:unhideWhenUsed/>
    <w:rsid w:val="00AE5454"/>
    <w:rPr>
      <w:color w:val="0563C1" w:themeColor="hyperlink"/>
      <w:u w:val="single"/>
    </w:rPr>
  </w:style>
  <w:style w:type="table" w:customStyle="1" w:styleId="Tabellenraster1">
    <w:name w:val="Tabellenraster1"/>
    <w:basedOn w:val="NormaleTabelle"/>
    <w:next w:val="Tabellenraster"/>
    <w:uiPriority w:val="59"/>
    <w:rsid w:val="00A07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4893">
      <w:bodyDiv w:val="1"/>
      <w:marLeft w:val="0"/>
      <w:marRight w:val="0"/>
      <w:marTop w:val="0"/>
      <w:marBottom w:val="0"/>
      <w:divBdr>
        <w:top w:val="none" w:sz="0" w:space="0" w:color="auto"/>
        <w:left w:val="none" w:sz="0" w:space="0" w:color="auto"/>
        <w:bottom w:val="none" w:sz="0" w:space="0" w:color="auto"/>
        <w:right w:val="none" w:sz="0" w:space="0" w:color="auto"/>
      </w:divBdr>
    </w:div>
    <w:div w:id="1256354849">
      <w:bodyDiv w:val="1"/>
      <w:marLeft w:val="0"/>
      <w:marRight w:val="0"/>
      <w:marTop w:val="0"/>
      <w:marBottom w:val="0"/>
      <w:divBdr>
        <w:top w:val="none" w:sz="0" w:space="0" w:color="auto"/>
        <w:left w:val="none" w:sz="0" w:space="0" w:color="auto"/>
        <w:bottom w:val="none" w:sz="0" w:space="0" w:color="auto"/>
        <w:right w:val="none" w:sz="0" w:space="0" w:color="auto"/>
      </w:divBdr>
    </w:div>
    <w:div w:id="1527407457">
      <w:bodyDiv w:val="1"/>
      <w:marLeft w:val="0"/>
      <w:marRight w:val="0"/>
      <w:marTop w:val="0"/>
      <w:marBottom w:val="0"/>
      <w:divBdr>
        <w:top w:val="none" w:sz="0" w:space="0" w:color="auto"/>
        <w:left w:val="none" w:sz="0" w:space="0" w:color="auto"/>
        <w:bottom w:val="none" w:sz="0" w:space="0" w:color="auto"/>
        <w:right w:val="none" w:sz="0" w:space="0" w:color="auto"/>
      </w:divBdr>
    </w:div>
    <w:div w:id="202783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sa/3.0/de/"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yperlink" Target="https://pixabay.com/de/pralinenschachtel-leer-pralinen-602314/" TargetMode="External"/><Relationship Id="rId4" Type="http://schemas.microsoft.com/office/2007/relationships/stylesWithEffects" Target="stylesWithEffects.xml"/><Relationship Id="rId9" Type="http://schemas.openxmlformats.org/officeDocument/2006/relationships/hyperlink" Target="mailto:andrea.neubauer@lisa.mb.sachsen-anhalt.de" TargetMode="External"/><Relationship Id="rId14" Type="http://schemas.openxmlformats.org/officeDocument/2006/relationships/header" Target="header1.xml"/><Relationship Id="rId22"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D8846-C90E-4463-9F18-DBF835933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859</Words>
  <Characters>5417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Landesinstitut für Schulqualität und Lehrerbildung</Company>
  <LinksUpToDate>false</LinksUpToDate>
  <CharactersWithSpaces>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Heiko Strauch</dc:creator>
  <cp:lastModifiedBy>Schulze, Holger</cp:lastModifiedBy>
  <cp:revision>4</cp:revision>
  <cp:lastPrinted>2017-08-01T07:27:00Z</cp:lastPrinted>
  <dcterms:created xsi:type="dcterms:W3CDTF">2017-09-15T07:27:00Z</dcterms:created>
  <dcterms:modified xsi:type="dcterms:W3CDTF">2017-09-15T07:28:00Z</dcterms:modified>
</cp:coreProperties>
</file>