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AA761" w14:textId="77777777" w:rsidR="00360C86" w:rsidRDefault="00634100" w:rsidP="00634100">
      <w:pPr>
        <w:spacing w:after="200" w:line="276" w:lineRule="auto"/>
        <w:rPr>
          <w:b/>
          <w:bCs/>
          <w:i/>
          <w:color w:val="808080" w:themeColor="background1" w:themeShade="80"/>
        </w:rPr>
      </w:pPr>
      <w:r>
        <w:rPr>
          <w:b/>
          <w:bCs/>
          <w:i/>
          <w:color w:val="808080" w:themeColor="background1" w:themeShade="80"/>
        </w:rPr>
        <w:t xml:space="preserve">Schülermaterial 1 </w:t>
      </w:r>
    </w:p>
    <w:p w14:paraId="1824351E" w14:textId="77777777" w:rsidR="00634100" w:rsidRPr="00696C92" w:rsidRDefault="00634100" w:rsidP="00634100">
      <w:pPr>
        <w:spacing w:after="200" w:line="276" w:lineRule="auto"/>
        <w:rPr>
          <w:i/>
          <w:color w:val="000000" w:themeColor="text1"/>
          <w:sz w:val="28"/>
          <w:szCs w:val="28"/>
        </w:rPr>
      </w:pPr>
      <w:r>
        <w:rPr>
          <w:i/>
          <w:noProof/>
          <w:color w:val="000000" w:themeColor="text1"/>
          <w:sz w:val="28"/>
          <w:szCs w:val="28"/>
          <w:lang w:eastAsia="de-DE"/>
        </w:rPr>
        <mc:AlternateContent>
          <mc:Choice Requires="wps">
            <w:drawing>
              <wp:anchor distT="0" distB="0" distL="114300" distR="114300" simplePos="0" relativeHeight="251659264" behindDoc="0" locked="0" layoutInCell="1" allowOverlap="1" wp14:anchorId="254E6A8A" wp14:editId="4C5A0661">
                <wp:simplePos x="0" y="0"/>
                <wp:positionH relativeFrom="column">
                  <wp:posOffset>-28327</wp:posOffset>
                </wp:positionH>
                <wp:positionV relativeFrom="paragraph">
                  <wp:posOffset>356511</wp:posOffset>
                </wp:positionV>
                <wp:extent cx="6059055" cy="2504661"/>
                <wp:effectExtent l="0" t="0" r="12065" b="10160"/>
                <wp:wrapNone/>
                <wp:docPr id="4" name="Textfeld 4"/>
                <wp:cNvGraphicFramePr/>
                <a:graphic xmlns:a="http://schemas.openxmlformats.org/drawingml/2006/main">
                  <a:graphicData uri="http://schemas.microsoft.com/office/word/2010/wordprocessingShape">
                    <wps:wsp>
                      <wps:cNvSpPr txBox="1"/>
                      <wps:spPr>
                        <a:xfrm>
                          <a:off x="0" y="0"/>
                          <a:ext cx="6059055" cy="2504661"/>
                        </a:xfrm>
                        <a:prstGeom prst="rect">
                          <a:avLst/>
                        </a:prstGeom>
                        <a:solidFill>
                          <a:schemeClr val="lt1"/>
                        </a:solidFill>
                        <a:ln w="6350">
                          <a:solidFill>
                            <a:prstClr val="black"/>
                          </a:solidFill>
                        </a:ln>
                      </wps:spPr>
                      <wps:txbx>
                        <w:txbxContent>
                          <w:p w14:paraId="6C4E4BD6" w14:textId="77777777" w:rsidR="00634100" w:rsidRDefault="00634100" w:rsidP="00634100">
                            <w:pPr>
                              <w:jc w:val="both"/>
                            </w:pPr>
                            <w:r>
                              <w:t xml:space="preserve">Auf beiden Seiten Deutschlands wurde die Forderung nach einem geeinten Staat immer lauter. Als am 9. November 1989 sich Menschen nach der Öffnung der Berliner Mauer in die Arme fielen und der Altkanzler der BRD, Willy Brandt (Kanzler von 1969 - 1974), am darauffolgenden Tag verkündete „Jetzt wächst zusammen, was zusammengehört“, war es nur noch eine Frage der Zeit, bis ein gemeinsamer deutscher Staat entstand. Oberflächlich betrachtet, wirkt es so, als wäre der Weg zur Einheit innerhalb von elf Monaten ohne nennenswerte Herausforderungen verlaufen. </w:t>
                            </w:r>
                          </w:p>
                          <w:p w14:paraId="12C04602" w14:textId="77777777" w:rsidR="005E2DD7" w:rsidRDefault="00634100" w:rsidP="00634100">
                            <w:pPr>
                              <w:jc w:val="both"/>
                            </w:pPr>
                            <w:r>
                              <w:t>War es so einfach? Waren sich die Teilnehmenden dab</w:t>
                            </w:r>
                            <w:r w:rsidR="005E2DD7">
                              <w:t>ei immer einig? Wohl kaum, denn</w:t>
                            </w:r>
                          </w:p>
                          <w:p w14:paraId="754A788A" w14:textId="24A02C79" w:rsidR="00634100" w:rsidRDefault="00634100" w:rsidP="00634100">
                            <w:pPr>
                              <w:jc w:val="both"/>
                            </w:pPr>
                            <w:r>
                              <w:t xml:space="preserve">schließlich hinterließen </w:t>
                            </w:r>
                            <w:r w:rsidR="00D32DC1">
                              <w:t>gut vierzig</w:t>
                            </w:r>
                            <w:r>
                              <w:t xml:space="preserve"> Jahre Trennung ihre Spuren und prägten die beiden deutschen Gesellschaften. Ein einfacher Zusammenschluss konnte es nicht werden. Oder vielleicht doch? </w:t>
                            </w:r>
                          </w:p>
                          <w:p w14:paraId="44FF40B7" w14:textId="77777777" w:rsidR="00634100" w:rsidRDefault="00634100" w:rsidP="00634100">
                            <w:pPr>
                              <w:jc w:val="both"/>
                            </w:pPr>
                            <w:r>
                              <w:t xml:space="preserve">Zeitzeugen können uns von den damaligen Ereignissen berichten und uns bei der Beantwortung von Fragen helfen. Auf sogenannten Zeitzeugenplattformen im Internet, sind Videos zu einer Vielzahl verschiedener Themen gesammelt und für die Nachwelt aufbewahrt. Lassen wir die Zeitzeugen zu Wort kommen, um einzuschätzen, wie </w:t>
                            </w:r>
                            <w:r w:rsidRPr="00EA4BED">
                              <w:t>diese</w:t>
                            </w:r>
                            <w:r>
                              <w:t xml:space="preserve"> Menschen den Weg zur deutschen Einheit erlebten.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4E6A8A" id="_x0000_t202" coordsize="21600,21600" o:spt="202" path="m,l,21600r21600,l21600,xe">
                <v:stroke joinstyle="miter"/>
                <v:path gradientshapeok="t" o:connecttype="rect"/>
              </v:shapetype>
              <v:shape id="Textfeld 4" o:spid="_x0000_s1026" type="#_x0000_t202" style="position:absolute;margin-left:-2.25pt;margin-top:28.05pt;width:477.1pt;height:197.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" fillcolor="white [3201]" strokeweight=".5pt">
                <v:textbox>
                  <w:txbxContent>
                    <w:p w14:paraId="6C4E4BD6" w14:textId="77777777" w:rsidR="00634100" w:rsidRDefault="00634100" w:rsidP="00634100">
                      <w:pPr>
                        <w:jc w:val="both"/>
                      </w:pPr>
                      <w:r>
                        <w:t xml:space="preserve">Auf beiden Seiten Deutschlands wurde die Forderung nach einem geeinten Staat immer lauter. Als am 9. November 1989 sich Menschen nach der Öffnung der Berliner Mauer in die Arme fielen und der Altkanzler der BRD, Willy Brandt (Kanzler von 1969 - 1974), am darauffolgenden Tag verkündete „Jetzt wächst zusammen, was zusammengehört“, war es nur noch eine Frage der Zeit, bis ein gemeinsamer deutscher Staat entstand. Oberflächlich betrachtet, wirkt es so, als wäre der Weg zur Einheit innerhalb von elf Monaten ohne nennenswerte Herausforderungen verlaufen. </w:t>
                      </w:r>
                    </w:p>
                    <w:p w14:paraId="12C04602" w14:textId="77777777" w:rsidR="005E2DD7" w:rsidRDefault="00634100" w:rsidP="00634100">
                      <w:pPr>
                        <w:jc w:val="both"/>
                      </w:pPr>
                      <w:r>
                        <w:t>War es so einfach? Waren sich die Teilnehmenden dab</w:t>
                      </w:r>
                      <w:r w:rsidR="005E2DD7">
                        <w:t>ei immer einig? Wohl kaum, denn</w:t>
                      </w:r>
                    </w:p>
                    <w:p w14:paraId="754A788A" w14:textId="24A02C79" w:rsidR="00634100" w:rsidRDefault="00634100" w:rsidP="00634100">
                      <w:pPr>
                        <w:jc w:val="both"/>
                      </w:pPr>
                      <w:r>
                        <w:t xml:space="preserve">schließlich hinterließen </w:t>
                      </w:r>
                      <w:r w:rsidR="00D32DC1">
                        <w:t>gut vierzig</w:t>
                      </w:r>
                      <w:r>
                        <w:t xml:space="preserve"> Jahre Trennung ihre Spuren und prägten die beiden deutschen Gesellschaften. Ein einfacher Zusammenschluss konnte es nicht werden. Oder vielleicht doch? </w:t>
                      </w:r>
                    </w:p>
                    <w:p w14:paraId="44FF40B7" w14:textId="77777777" w:rsidR="00634100" w:rsidRDefault="00634100" w:rsidP="00634100">
                      <w:pPr>
                        <w:jc w:val="both"/>
                      </w:pPr>
                      <w:r>
                        <w:t xml:space="preserve">Zeitzeugen können uns von den damaligen Ereignissen berichten und uns bei der Beantwortung von Fragen helfen. Auf sogenannten Zeitzeugenplattformen im Internet, sind Videos zu einer Vielzahl verschiedener Themen gesammelt und für die Nachwelt aufbewahrt. Lassen wir die Zeitzeugen zu Wort kommen, um einzuschätzen, wie </w:t>
                      </w:r>
                      <w:r w:rsidRPr="00EA4BED">
                        <w:t>diese</w:t>
                      </w:r>
                      <w:r>
                        <w:t xml:space="preserve"> Menschen den Weg zur deutschen Einheit erlebten. </w:t>
                      </w:r>
                    </w:p>
                  </w:txbxContent>
                </v:textbox>
              </v:shape>
            </w:pict>
          </mc:Fallback>
        </mc:AlternateContent>
      </w:r>
      <w:r w:rsidRPr="003575B6">
        <w:rPr>
          <w:i/>
          <w:color w:val="000000" w:themeColor="text1"/>
          <w:sz w:val="28"/>
          <w:szCs w:val="28"/>
        </w:rPr>
        <w:t>Der Weg zur deutschen Einheit</w:t>
      </w:r>
      <w:r>
        <w:rPr>
          <w:i/>
          <w:color w:val="000000" w:themeColor="text1"/>
          <w:sz w:val="28"/>
          <w:szCs w:val="28"/>
        </w:rPr>
        <w:t xml:space="preserve"> – gemeinsam und </w:t>
      </w:r>
      <w:r w:rsidRPr="003575B6">
        <w:rPr>
          <w:i/>
          <w:color w:val="000000" w:themeColor="text1"/>
          <w:sz w:val="28"/>
          <w:szCs w:val="28"/>
        </w:rPr>
        <w:t>versöhnlich?</w:t>
      </w:r>
    </w:p>
    <w:p w14:paraId="4016838F" w14:textId="77777777" w:rsidR="00634100" w:rsidRPr="003575B6" w:rsidRDefault="00634100" w:rsidP="00634100">
      <w:pPr>
        <w:spacing w:after="200" w:line="276" w:lineRule="auto"/>
        <w:rPr>
          <w:b/>
          <w:bCs/>
          <w:i/>
          <w:color w:val="000000" w:themeColor="text1"/>
        </w:rPr>
      </w:pPr>
    </w:p>
    <w:p w14:paraId="3AC1DF9D" w14:textId="77777777" w:rsidR="00634100" w:rsidRPr="003575B6" w:rsidRDefault="00634100" w:rsidP="00634100">
      <w:pPr>
        <w:spacing w:after="200" w:line="276" w:lineRule="auto"/>
        <w:rPr>
          <w:iCs/>
          <w:color w:val="808080" w:themeColor="background1" w:themeShade="80"/>
        </w:rPr>
      </w:pPr>
    </w:p>
    <w:p w14:paraId="3AAC5BA2" w14:textId="77777777" w:rsidR="00634100" w:rsidRDefault="00634100" w:rsidP="00634100">
      <w:pPr>
        <w:spacing w:after="200" w:line="276" w:lineRule="auto"/>
        <w:rPr>
          <w:b/>
          <w:bCs/>
          <w:i/>
          <w:color w:val="808080" w:themeColor="background1" w:themeShade="80"/>
        </w:rPr>
      </w:pPr>
    </w:p>
    <w:p w14:paraId="01442847" w14:textId="77777777" w:rsidR="00634100" w:rsidRDefault="00634100" w:rsidP="00634100">
      <w:pPr>
        <w:spacing w:after="200" w:line="276" w:lineRule="auto"/>
        <w:rPr>
          <w:b/>
          <w:bCs/>
          <w:i/>
          <w:color w:val="808080" w:themeColor="background1" w:themeShade="80"/>
        </w:rPr>
      </w:pPr>
    </w:p>
    <w:p w14:paraId="2EC9D7C7" w14:textId="77777777" w:rsidR="00634100" w:rsidRDefault="00634100" w:rsidP="00634100">
      <w:pPr>
        <w:spacing w:after="200" w:line="276" w:lineRule="auto"/>
        <w:rPr>
          <w:b/>
          <w:bCs/>
          <w:i/>
          <w:color w:val="808080" w:themeColor="background1" w:themeShade="80"/>
        </w:rPr>
      </w:pPr>
    </w:p>
    <w:p w14:paraId="1067B8AD" w14:textId="77777777" w:rsidR="00634100" w:rsidRDefault="00634100" w:rsidP="00634100">
      <w:pPr>
        <w:spacing w:after="200" w:line="276" w:lineRule="auto"/>
        <w:rPr>
          <w:b/>
          <w:bCs/>
          <w:i/>
          <w:color w:val="808080" w:themeColor="background1" w:themeShade="80"/>
        </w:rPr>
      </w:pPr>
    </w:p>
    <w:p w14:paraId="7624797B" w14:textId="77777777" w:rsidR="00634100" w:rsidRDefault="00634100" w:rsidP="00634100">
      <w:pPr>
        <w:pStyle w:val="Listenabsatz"/>
        <w:spacing w:after="200" w:line="276" w:lineRule="auto"/>
        <w:rPr>
          <w:iCs/>
          <w:color w:val="000000" w:themeColor="text1"/>
        </w:rPr>
      </w:pPr>
    </w:p>
    <w:p w14:paraId="705567D1" w14:textId="77777777" w:rsidR="00634100" w:rsidRDefault="00634100" w:rsidP="00634100">
      <w:pPr>
        <w:pStyle w:val="Listenabsatz"/>
        <w:spacing w:after="200" w:line="276" w:lineRule="auto"/>
        <w:rPr>
          <w:iCs/>
          <w:color w:val="000000" w:themeColor="text1"/>
        </w:rPr>
      </w:pPr>
    </w:p>
    <w:p w14:paraId="177CB663" w14:textId="77777777" w:rsidR="00634100" w:rsidRPr="00BF363D" w:rsidRDefault="00634100" w:rsidP="00634100">
      <w:pPr>
        <w:spacing w:after="200" w:line="276" w:lineRule="auto"/>
        <w:rPr>
          <w:iCs/>
          <w:color w:val="000000" w:themeColor="text1"/>
        </w:rPr>
      </w:pPr>
    </w:p>
    <w:p w14:paraId="266DB860" w14:textId="77777777" w:rsidR="00634100" w:rsidRPr="001D2086" w:rsidRDefault="00634100" w:rsidP="00634100">
      <w:pPr>
        <w:pStyle w:val="Listenabsatz"/>
        <w:numPr>
          <w:ilvl w:val="0"/>
          <w:numId w:val="1"/>
        </w:numPr>
        <w:spacing w:after="200" w:line="276" w:lineRule="auto"/>
        <w:rPr>
          <w:b/>
          <w:bCs/>
          <w:iCs/>
          <w:color w:val="000000" w:themeColor="text1"/>
        </w:rPr>
      </w:pPr>
      <w:r w:rsidRPr="001D2086">
        <w:rPr>
          <w:b/>
          <w:bCs/>
          <w:iCs/>
          <w:color w:val="000000" w:themeColor="text1"/>
        </w:rPr>
        <w:t>Die Meilensteine auf dem Weg zur deutschen Einheit</w:t>
      </w:r>
      <w:r>
        <w:rPr>
          <w:iCs/>
          <w:color w:val="000000" w:themeColor="text1"/>
        </w:rPr>
        <w:tab/>
      </w:r>
      <w:r>
        <w:rPr>
          <w:i/>
          <w:color w:val="000000" w:themeColor="text1"/>
        </w:rPr>
        <w:t>(als vorgelagerte Hausaufgabe)</w:t>
      </w:r>
    </w:p>
    <w:p w14:paraId="5A470E7E" w14:textId="77777777" w:rsidR="00634100" w:rsidRDefault="00634100" w:rsidP="00634100">
      <w:pPr>
        <w:pStyle w:val="Listenabsatz"/>
        <w:numPr>
          <w:ilvl w:val="1"/>
          <w:numId w:val="1"/>
        </w:numPr>
        <w:spacing w:after="200" w:line="276" w:lineRule="auto"/>
        <w:rPr>
          <w:iCs/>
          <w:color w:val="000000" w:themeColor="text1"/>
        </w:rPr>
      </w:pPr>
      <w:r>
        <w:rPr>
          <w:iCs/>
          <w:color w:val="000000" w:themeColor="text1"/>
        </w:rPr>
        <w:t xml:space="preserve">Öffne die Datei </w:t>
      </w:r>
      <w:r w:rsidRPr="001D2086">
        <w:rPr>
          <w:i/>
          <w:color w:val="000000" w:themeColor="text1"/>
        </w:rPr>
        <w:t>„</w:t>
      </w:r>
      <w:r>
        <w:rPr>
          <w:i/>
          <w:color w:val="000000" w:themeColor="text1"/>
        </w:rPr>
        <w:t xml:space="preserve">Ein </w:t>
      </w:r>
      <w:r w:rsidRPr="001D2086">
        <w:rPr>
          <w:i/>
          <w:color w:val="000000" w:themeColor="text1"/>
        </w:rPr>
        <w:t xml:space="preserve">Zeitstrahl – </w:t>
      </w:r>
      <w:r>
        <w:rPr>
          <w:i/>
          <w:color w:val="000000" w:themeColor="text1"/>
        </w:rPr>
        <w:t xml:space="preserve">Der </w:t>
      </w:r>
      <w:r w:rsidRPr="001D2086">
        <w:rPr>
          <w:i/>
          <w:color w:val="000000" w:themeColor="text1"/>
        </w:rPr>
        <w:t xml:space="preserve">Weg zur deutschen Einheit“ </w:t>
      </w:r>
      <w:r>
        <w:rPr>
          <w:iCs/>
          <w:color w:val="000000" w:themeColor="text1"/>
        </w:rPr>
        <w:t xml:space="preserve">und ordne die Meilensteine auf dem Zeitstrahl richtig ein (gelbe Kästchen).   </w:t>
      </w:r>
    </w:p>
    <w:p w14:paraId="7303ECE2" w14:textId="77777777" w:rsidR="00634100" w:rsidRDefault="00634100" w:rsidP="00634100">
      <w:pPr>
        <w:pStyle w:val="Listenabsatz"/>
        <w:numPr>
          <w:ilvl w:val="1"/>
          <w:numId w:val="1"/>
        </w:numPr>
        <w:spacing w:after="200" w:line="276" w:lineRule="auto"/>
        <w:rPr>
          <w:iCs/>
          <w:color w:val="000000" w:themeColor="text1"/>
        </w:rPr>
      </w:pPr>
      <w:r>
        <w:rPr>
          <w:iCs/>
          <w:color w:val="000000" w:themeColor="text1"/>
        </w:rPr>
        <w:t>Ordne anschließend die passenden Inhalte zu (blaue Kästchen).</w:t>
      </w:r>
    </w:p>
    <w:p w14:paraId="78A396A1" w14:textId="77777777" w:rsidR="00634100" w:rsidRDefault="00634100" w:rsidP="00634100">
      <w:pPr>
        <w:pStyle w:val="Listenabsatz"/>
        <w:numPr>
          <w:ilvl w:val="1"/>
          <w:numId w:val="1"/>
        </w:numPr>
        <w:spacing w:after="200" w:line="276" w:lineRule="auto"/>
        <w:rPr>
          <w:iCs/>
          <w:color w:val="000000" w:themeColor="text1"/>
        </w:rPr>
      </w:pPr>
      <w:r>
        <w:rPr>
          <w:iCs/>
          <w:color w:val="000000" w:themeColor="text1"/>
        </w:rPr>
        <w:t>Speichere die Datei in deinem eigenen Ordner ab.</w:t>
      </w:r>
    </w:p>
    <w:p w14:paraId="36D69A7F" w14:textId="77777777" w:rsidR="00634100" w:rsidRPr="000C2B29" w:rsidRDefault="00634100" w:rsidP="00634100">
      <w:pPr>
        <w:pStyle w:val="Listenabsatz"/>
        <w:spacing w:after="200" w:line="276" w:lineRule="auto"/>
        <w:ind w:left="1440"/>
        <w:rPr>
          <w:iCs/>
          <w:color w:val="000000" w:themeColor="text1"/>
        </w:rPr>
      </w:pPr>
    </w:p>
    <w:p w14:paraId="61F1C54A" w14:textId="77777777" w:rsidR="00634100" w:rsidRDefault="00634100" w:rsidP="00634100">
      <w:pPr>
        <w:pStyle w:val="Listenabsatz"/>
        <w:numPr>
          <w:ilvl w:val="0"/>
          <w:numId w:val="1"/>
        </w:numPr>
        <w:spacing w:after="200" w:line="276" w:lineRule="auto"/>
        <w:rPr>
          <w:b/>
          <w:bCs/>
          <w:iCs/>
          <w:color w:val="000000" w:themeColor="text1"/>
        </w:rPr>
      </w:pPr>
      <w:r>
        <w:rPr>
          <w:b/>
          <w:bCs/>
          <w:iCs/>
          <w:color w:val="000000" w:themeColor="text1"/>
        </w:rPr>
        <w:t>Zeitzeugen berichten</w:t>
      </w:r>
    </w:p>
    <w:p w14:paraId="132A88D8" w14:textId="77777777" w:rsidR="00634100" w:rsidRDefault="00634100" w:rsidP="00634100">
      <w:pPr>
        <w:pStyle w:val="Listenabsatz"/>
        <w:numPr>
          <w:ilvl w:val="1"/>
          <w:numId w:val="1"/>
        </w:numPr>
        <w:spacing w:after="200" w:line="276" w:lineRule="auto"/>
        <w:rPr>
          <w:iCs/>
          <w:color w:val="000000" w:themeColor="text1"/>
        </w:rPr>
      </w:pPr>
      <w:r>
        <w:rPr>
          <w:iCs/>
          <w:color w:val="000000" w:themeColor="text1"/>
        </w:rPr>
        <w:t xml:space="preserve">Wähle </w:t>
      </w:r>
      <w:r w:rsidRPr="00BA31E6">
        <w:rPr>
          <w:iCs/>
          <w:color w:val="000000" w:themeColor="text1"/>
          <w:u w:val="single"/>
        </w:rPr>
        <w:t>einen</w:t>
      </w:r>
      <w:r>
        <w:rPr>
          <w:iCs/>
          <w:color w:val="000000" w:themeColor="text1"/>
        </w:rPr>
        <w:t xml:space="preserve"> thematischen Schwerpunkt: </w:t>
      </w:r>
    </w:p>
    <w:p w14:paraId="61D07B97" w14:textId="77777777" w:rsidR="00634100" w:rsidRDefault="00634100" w:rsidP="00634100">
      <w:pPr>
        <w:pStyle w:val="Listenabsatz"/>
        <w:numPr>
          <w:ilvl w:val="2"/>
          <w:numId w:val="1"/>
        </w:numPr>
        <w:spacing w:after="200" w:line="276" w:lineRule="auto"/>
        <w:ind w:left="2552"/>
        <w:rPr>
          <w:iCs/>
          <w:color w:val="000000" w:themeColor="text1"/>
        </w:rPr>
      </w:pPr>
      <w:r>
        <w:rPr>
          <w:iCs/>
          <w:color w:val="000000" w:themeColor="text1"/>
        </w:rPr>
        <w:t xml:space="preserve">Freie Volkskammerwahlen (Materialblatt 1) </w:t>
      </w:r>
      <w:r w:rsidRPr="00BA31E6">
        <w:rPr>
          <w:i/>
          <w:color w:val="000000" w:themeColor="text1"/>
          <w:u w:val="single"/>
        </w:rPr>
        <w:t>oder</w:t>
      </w:r>
    </w:p>
    <w:p w14:paraId="162247BE" w14:textId="77777777" w:rsidR="00634100" w:rsidRDefault="00634100" w:rsidP="00634100">
      <w:pPr>
        <w:pStyle w:val="Listenabsatz"/>
        <w:numPr>
          <w:ilvl w:val="2"/>
          <w:numId w:val="1"/>
        </w:numPr>
        <w:spacing w:after="200" w:line="276" w:lineRule="auto"/>
        <w:ind w:left="2552"/>
        <w:rPr>
          <w:iCs/>
          <w:color w:val="000000" w:themeColor="text1"/>
        </w:rPr>
      </w:pPr>
      <w:r>
        <w:rPr>
          <w:iCs/>
          <w:color w:val="000000" w:themeColor="text1"/>
        </w:rPr>
        <w:t>Die Währungsunion (Materialblatt 2)</w:t>
      </w:r>
    </w:p>
    <w:p w14:paraId="3C270F7A" w14:textId="77777777" w:rsidR="00634100" w:rsidRDefault="00634100" w:rsidP="00634100">
      <w:pPr>
        <w:pStyle w:val="Listenabsatz"/>
        <w:numPr>
          <w:ilvl w:val="1"/>
          <w:numId w:val="1"/>
        </w:numPr>
        <w:spacing w:after="200" w:line="276" w:lineRule="auto"/>
        <w:rPr>
          <w:iCs/>
          <w:color w:val="000000" w:themeColor="text1"/>
        </w:rPr>
      </w:pPr>
      <w:r w:rsidRPr="00244A8A">
        <w:rPr>
          <w:iCs/>
          <w:color w:val="000000" w:themeColor="text1"/>
        </w:rPr>
        <w:t xml:space="preserve">Sieh dir die </w:t>
      </w:r>
      <w:r>
        <w:rPr>
          <w:iCs/>
          <w:color w:val="000000" w:themeColor="text1"/>
        </w:rPr>
        <w:t xml:space="preserve">vorgegebenen </w:t>
      </w:r>
      <w:r w:rsidRPr="00244A8A">
        <w:rPr>
          <w:iCs/>
          <w:color w:val="000000" w:themeColor="text1"/>
        </w:rPr>
        <w:t>Interviews auf der Seite des Zeitzeugenportals an</w:t>
      </w:r>
      <w:r>
        <w:rPr>
          <w:iCs/>
          <w:color w:val="000000" w:themeColor="text1"/>
        </w:rPr>
        <w:t xml:space="preserve"> (siehe Materialblatt 1 oder 2). </w:t>
      </w:r>
    </w:p>
    <w:p w14:paraId="418991CA" w14:textId="77777777" w:rsidR="00634100" w:rsidRPr="00BA31E6" w:rsidRDefault="00634100" w:rsidP="00634100">
      <w:pPr>
        <w:pStyle w:val="Listenabsatz"/>
        <w:numPr>
          <w:ilvl w:val="1"/>
          <w:numId w:val="1"/>
        </w:numPr>
        <w:spacing w:after="200" w:line="276" w:lineRule="auto"/>
        <w:rPr>
          <w:iCs/>
          <w:color w:val="000000" w:themeColor="text1"/>
        </w:rPr>
      </w:pPr>
      <w:r>
        <w:rPr>
          <w:iCs/>
          <w:color w:val="000000" w:themeColor="text1"/>
        </w:rPr>
        <w:t xml:space="preserve">Erfasse relevante Informationen und Aussagen der Zeitzeugen entsprechend der Tabelle. Speichere diese ab. </w:t>
      </w:r>
    </w:p>
    <w:p w14:paraId="55AABD63" w14:textId="77777777" w:rsidR="00634100" w:rsidRPr="00E42311" w:rsidRDefault="00634100" w:rsidP="00634100">
      <w:pPr>
        <w:pStyle w:val="Listenabsatz"/>
        <w:spacing w:after="200" w:line="276" w:lineRule="auto"/>
        <w:ind w:left="1440"/>
        <w:rPr>
          <w:iCs/>
          <w:color w:val="000000" w:themeColor="text1"/>
        </w:rPr>
      </w:pPr>
    </w:p>
    <w:p w14:paraId="123051FD" w14:textId="77777777" w:rsidR="00634100" w:rsidRDefault="00634100" w:rsidP="00634100">
      <w:pPr>
        <w:pStyle w:val="Listenabsatz"/>
        <w:numPr>
          <w:ilvl w:val="0"/>
          <w:numId w:val="1"/>
        </w:numPr>
        <w:spacing w:after="200" w:line="276" w:lineRule="auto"/>
        <w:rPr>
          <w:b/>
          <w:bCs/>
          <w:iCs/>
          <w:color w:val="000000" w:themeColor="text1"/>
        </w:rPr>
      </w:pPr>
      <w:r>
        <w:rPr>
          <w:b/>
          <w:bCs/>
          <w:iCs/>
          <w:color w:val="000000" w:themeColor="text1"/>
        </w:rPr>
        <w:t xml:space="preserve">Den Weg zur deutschen </w:t>
      </w:r>
      <w:r>
        <w:rPr>
          <w:b/>
          <w:bCs/>
          <w:iCs/>
          <w:color w:val="000000" w:themeColor="text1"/>
        </w:rPr>
        <w:t xml:space="preserve">Einheit in einem Onlineartikel </w:t>
      </w:r>
    </w:p>
    <w:p w14:paraId="62C61446" w14:textId="77777777" w:rsidR="00634100" w:rsidRDefault="00634100" w:rsidP="00634100">
      <w:pPr>
        <w:pStyle w:val="Listenabsatz"/>
        <w:numPr>
          <w:ilvl w:val="1"/>
          <w:numId w:val="1"/>
        </w:numPr>
        <w:rPr>
          <w:iCs/>
          <w:color w:val="000000" w:themeColor="text1"/>
        </w:rPr>
      </w:pPr>
      <w:r w:rsidRPr="00E42311">
        <w:rPr>
          <w:iCs/>
          <w:color w:val="000000" w:themeColor="text1"/>
        </w:rPr>
        <w:t xml:space="preserve">Verfasse </w:t>
      </w:r>
      <w:r>
        <w:rPr>
          <w:iCs/>
          <w:color w:val="000000" w:themeColor="text1"/>
        </w:rPr>
        <w:t xml:space="preserve">mithilfe deines Zeitstrahls und deiner </w:t>
      </w:r>
      <w:r w:rsidRPr="002C782B">
        <w:rPr>
          <w:iCs/>
          <w:color w:val="000000" w:themeColor="text1"/>
          <w:lang w:eastAsia="de-DE"/>
        </w:rPr>
        <w:t>Übersicht zu den Zeitzeugeninterviews</w:t>
      </w:r>
      <w:r>
        <w:rPr>
          <w:iCs/>
          <w:color w:val="000000" w:themeColor="text1"/>
        </w:rPr>
        <w:t xml:space="preserve"> </w:t>
      </w:r>
      <w:r w:rsidRPr="00E42311">
        <w:rPr>
          <w:iCs/>
          <w:color w:val="000000" w:themeColor="text1"/>
        </w:rPr>
        <w:t xml:space="preserve">einen Onlineartikel </w:t>
      </w:r>
      <w:r>
        <w:rPr>
          <w:iCs/>
          <w:color w:val="000000" w:themeColor="text1"/>
        </w:rPr>
        <w:t>zur</w:t>
      </w:r>
      <w:r w:rsidRPr="00E42311">
        <w:rPr>
          <w:iCs/>
          <w:color w:val="000000" w:themeColor="text1"/>
        </w:rPr>
        <w:t xml:space="preserve"> Frage: </w:t>
      </w:r>
    </w:p>
    <w:p w14:paraId="6404B890" w14:textId="77777777" w:rsidR="00634100" w:rsidRPr="00E42311" w:rsidRDefault="00634100" w:rsidP="00634100">
      <w:pPr>
        <w:pStyle w:val="Listenabsatz"/>
        <w:ind w:left="1440"/>
        <w:rPr>
          <w:iCs/>
          <w:color w:val="000000" w:themeColor="text1"/>
        </w:rPr>
      </w:pPr>
      <w:bookmarkStart w:id="0" w:name="_GoBack"/>
      <w:bookmarkEnd w:id="0"/>
    </w:p>
    <w:p w14:paraId="2429652D" w14:textId="77777777" w:rsidR="00634100" w:rsidRDefault="00634100" w:rsidP="00634100">
      <w:pPr>
        <w:ind w:left="708" w:firstLine="708"/>
        <w:rPr>
          <w:i/>
          <w:iCs/>
          <w:color w:val="000000" w:themeColor="text1"/>
        </w:rPr>
      </w:pPr>
      <w:r>
        <w:rPr>
          <w:iCs/>
          <w:color w:val="000000" w:themeColor="text1"/>
        </w:rPr>
        <w:t>„</w:t>
      </w:r>
      <w:r w:rsidRPr="00BF363D">
        <w:rPr>
          <w:i/>
          <w:iCs/>
          <w:color w:val="000000" w:themeColor="text1"/>
        </w:rPr>
        <w:t>D</w:t>
      </w:r>
      <w:r w:rsidRPr="00244A8A">
        <w:rPr>
          <w:i/>
          <w:iCs/>
          <w:color w:val="000000" w:themeColor="text1"/>
        </w:rPr>
        <w:t>er Weg zur deutschen Einheit</w:t>
      </w:r>
      <w:r>
        <w:rPr>
          <w:i/>
          <w:iCs/>
          <w:color w:val="000000" w:themeColor="text1"/>
        </w:rPr>
        <w:t xml:space="preserve"> – gemeinsam und versöhnlich</w:t>
      </w:r>
      <w:r w:rsidRPr="00244A8A">
        <w:rPr>
          <w:i/>
          <w:iCs/>
          <w:color w:val="000000" w:themeColor="text1"/>
        </w:rPr>
        <w:t>?</w:t>
      </w:r>
      <w:r>
        <w:rPr>
          <w:i/>
          <w:iCs/>
          <w:color w:val="000000" w:themeColor="text1"/>
        </w:rPr>
        <w:t>“</w:t>
      </w:r>
    </w:p>
    <w:p w14:paraId="631B224C" w14:textId="77777777" w:rsidR="00634100" w:rsidRDefault="00634100" w:rsidP="00634100">
      <w:pPr>
        <w:rPr>
          <w:i/>
          <w:iCs/>
          <w:color w:val="000000" w:themeColor="text1"/>
        </w:rPr>
      </w:pPr>
    </w:p>
    <w:p w14:paraId="22FFAB3B" w14:textId="77777777" w:rsidR="00634100" w:rsidRDefault="00634100" w:rsidP="00634100">
      <w:pPr>
        <w:rPr>
          <w:color w:val="000000" w:themeColor="text1"/>
        </w:rPr>
      </w:pPr>
      <w:r>
        <w:rPr>
          <w:i/>
          <w:iCs/>
          <w:color w:val="000000" w:themeColor="text1"/>
        </w:rPr>
        <w:tab/>
      </w:r>
      <w:r>
        <w:rPr>
          <w:i/>
          <w:iCs/>
          <w:color w:val="000000" w:themeColor="text1"/>
        </w:rPr>
        <w:tab/>
      </w:r>
      <w:r>
        <w:rPr>
          <w:color w:val="000000" w:themeColor="text1"/>
        </w:rPr>
        <w:t>Halte dich an diese Vorgaben:</w:t>
      </w:r>
    </w:p>
    <w:p w14:paraId="4558C64F" w14:textId="77777777" w:rsidR="00634100" w:rsidRDefault="00634100" w:rsidP="00634100">
      <w:pPr>
        <w:pStyle w:val="Listenabsatz"/>
        <w:numPr>
          <w:ilvl w:val="0"/>
          <w:numId w:val="2"/>
        </w:numPr>
        <w:ind w:left="2552"/>
        <w:rPr>
          <w:color w:val="000000" w:themeColor="text1"/>
        </w:rPr>
      </w:pPr>
      <w:r>
        <w:rPr>
          <w:color w:val="000000" w:themeColor="text1"/>
        </w:rPr>
        <w:t>formal: Überschrift, Einleitung, Hauptteil, Schluss</w:t>
      </w:r>
    </w:p>
    <w:p w14:paraId="79BC904C" w14:textId="77777777" w:rsidR="00634100" w:rsidRDefault="00634100" w:rsidP="00634100">
      <w:pPr>
        <w:pStyle w:val="Listenabsatz"/>
        <w:numPr>
          <w:ilvl w:val="0"/>
          <w:numId w:val="2"/>
        </w:numPr>
        <w:ind w:left="2552"/>
        <w:rPr>
          <w:color w:val="000000" w:themeColor="text1"/>
        </w:rPr>
      </w:pPr>
      <w:r>
        <w:rPr>
          <w:color w:val="000000" w:themeColor="text1"/>
        </w:rPr>
        <w:t>nimm Stellung</w:t>
      </w:r>
    </w:p>
    <w:p w14:paraId="51F8BE60" w14:textId="77777777" w:rsidR="00634100" w:rsidRPr="0022759F" w:rsidRDefault="00634100" w:rsidP="00634100">
      <w:pPr>
        <w:pStyle w:val="Listenabsatz"/>
        <w:numPr>
          <w:ilvl w:val="0"/>
          <w:numId w:val="2"/>
        </w:numPr>
        <w:ind w:left="2552"/>
        <w:rPr>
          <w:color w:val="000000" w:themeColor="text1"/>
        </w:rPr>
      </w:pPr>
      <w:r>
        <w:rPr>
          <w:color w:val="000000" w:themeColor="text1"/>
        </w:rPr>
        <w:t xml:space="preserve">benutze zur Begründung Erkenntnisse aus deiner </w:t>
      </w:r>
      <w:r w:rsidRPr="002C782B">
        <w:rPr>
          <w:iCs/>
          <w:color w:val="000000" w:themeColor="text1"/>
          <w:lang w:eastAsia="de-DE"/>
        </w:rPr>
        <w:t>Übersicht zu den Zeitzeugeninterviews</w:t>
      </w:r>
      <w:r w:rsidRPr="002C782B">
        <w:rPr>
          <w:iCs/>
          <w:color w:val="000000" w:themeColor="text1"/>
        </w:rPr>
        <w:t xml:space="preserve"> </w:t>
      </w:r>
    </w:p>
    <w:p w14:paraId="4EAC5200" w14:textId="77777777" w:rsidR="00634100" w:rsidRDefault="00634100" w:rsidP="00634100">
      <w:pPr>
        <w:rPr>
          <w:color w:val="000000" w:themeColor="text1"/>
        </w:rPr>
      </w:pPr>
    </w:p>
    <w:p w14:paraId="43D29DC5" w14:textId="77777777" w:rsidR="00634100" w:rsidRPr="00C872D3" w:rsidRDefault="00634100" w:rsidP="00634100">
      <w:pPr>
        <w:pStyle w:val="Listenabsatz"/>
        <w:numPr>
          <w:ilvl w:val="1"/>
          <w:numId w:val="1"/>
        </w:numPr>
        <w:spacing w:after="200" w:line="276" w:lineRule="auto"/>
        <w:rPr>
          <w:b/>
          <w:bCs/>
          <w:i/>
          <w:color w:val="808080" w:themeColor="background1" w:themeShade="80"/>
        </w:rPr>
      </w:pPr>
      <w:r w:rsidRPr="00C872D3">
        <w:rPr>
          <w:color w:val="000000" w:themeColor="text1"/>
        </w:rPr>
        <w:t xml:space="preserve">Lade deinen Onlineartikel in der </w:t>
      </w:r>
      <w:r>
        <w:rPr>
          <w:color w:val="000000" w:themeColor="text1"/>
        </w:rPr>
        <w:t>e</w:t>
      </w:r>
      <w:r w:rsidRPr="00C872D3">
        <w:rPr>
          <w:color w:val="000000" w:themeColor="text1"/>
        </w:rPr>
        <w:t xml:space="preserve">muCLOUD hoch. </w:t>
      </w:r>
    </w:p>
    <w:p w14:paraId="01FB6B42" w14:textId="77777777" w:rsidR="00634100" w:rsidRDefault="00634100"/>
    <w:sectPr w:rsidR="00634100" w:rsidSect="008027CA">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DD502" w14:textId="77777777" w:rsidR="00360C86" w:rsidRDefault="00360C86" w:rsidP="00360C86">
      <w:r>
        <w:separator/>
      </w:r>
    </w:p>
  </w:endnote>
  <w:endnote w:type="continuationSeparator" w:id="0">
    <w:p w14:paraId="3D7719FE" w14:textId="77777777" w:rsidR="00360C86" w:rsidRDefault="00360C86" w:rsidP="00360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56E84" w14:textId="77777777" w:rsidR="00360C86" w:rsidRDefault="00360C86" w:rsidP="00360C86">
      <w:r>
        <w:separator/>
      </w:r>
    </w:p>
  </w:footnote>
  <w:footnote w:type="continuationSeparator" w:id="0">
    <w:p w14:paraId="21D38681" w14:textId="77777777" w:rsidR="00360C86" w:rsidRDefault="00360C86" w:rsidP="00360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A74E06"/>
    <w:multiLevelType w:val="hybridMultilevel"/>
    <w:tmpl w:val="0B16C3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96C2FCA"/>
    <w:multiLevelType w:val="hybridMultilevel"/>
    <w:tmpl w:val="ED906A9C"/>
    <w:lvl w:ilvl="0" w:tplc="04070011">
      <w:start w:val="1"/>
      <w:numFmt w:val="decimal"/>
      <w:lvlText w:val="%1)"/>
      <w:lvlJc w:val="left"/>
      <w:pPr>
        <w:ind w:left="720" w:hanging="360"/>
      </w:pPr>
    </w:lvl>
    <w:lvl w:ilvl="1" w:tplc="6A42C6C2">
      <w:start w:val="1"/>
      <w:numFmt w:val="lowerLetter"/>
      <w:lvlText w:val="%2."/>
      <w:lvlJc w:val="left"/>
      <w:pPr>
        <w:ind w:left="1440" w:hanging="360"/>
      </w:pPr>
      <w:rPr>
        <w:b w:val="0"/>
        <w:bCs w:val="0"/>
        <w:i w:val="0"/>
        <w:iCs/>
        <w:color w:val="000000" w:themeColor="text1"/>
      </w:rPr>
    </w:lvl>
    <w:lvl w:ilvl="2" w:tplc="04070001">
      <w:start w:val="1"/>
      <w:numFmt w:val="bullet"/>
      <w:lvlText w:val=""/>
      <w:lvlJc w:val="left"/>
      <w:pPr>
        <w:ind w:left="720" w:hanging="360"/>
      </w:pPr>
      <w:rPr>
        <w:rFonts w:ascii="Symbol" w:hAnsi="Symbol" w:hint="default"/>
      </w:r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00"/>
    <w:rsid w:val="00360C86"/>
    <w:rsid w:val="005E2DD7"/>
    <w:rsid w:val="00634100"/>
    <w:rsid w:val="008027CA"/>
    <w:rsid w:val="00D32D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5A0A4"/>
  <w15:chartTrackingRefBased/>
  <w15:docId w15:val="{AD9FE056-A631-0C49-8F84-DA016D339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4100"/>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4100"/>
    <w:pPr>
      <w:ind w:left="720"/>
      <w:contextualSpacing/>
    </w:pPr>
  </w:style>
  <w:style w:type="paragraph" w:styleId="Kopfzeile">
    <w:name w:val="header"/>
    <w:basedOn w:val="Standard"/>
    <w:link w:val="KopfzeileZchn"/>
    <w:uiPriority w:val="99"/>
    <w:unhideWhenUsed/>
    <w:rsid w:val="00360C86"/>
    <w:pPr>
      <w:tabs>
        <w:tab w:val="center" w:pos="4536"/>
        <w:tab w:val="right" w:pos="9072"/>
      </w:tabs>
    </w:pPr>
  </w:style>
  <w:style w:type="character" w:customStyle="1" w:styleId="KopfzeileZchn">
    <w:name w:val="Kopfzeile Zchn"/>
    <w:basedOn w:val="Absatz-Standardschriftart"/>
    <w:link w:val="Kopfzeile"/>
    <w:uiPriority w:val="99"/>
    <w:rsid w:val="00360C86"/>
    <w:rPr>
      <w:rFonts w:ascii="Arial" w:hAnsi="Arial"/>
      <w:sz w:val="22"/>
      <w:szCs w:val="22"/>
    </w:rPr>
  </w:style>
  <w:style w:type="paragraph" w:styleId="Fuzeile">
    <w:name w:val="footer"/>
    <w:basedOn w:val="Standard"/>
    <w:link w:val="FuzeileZchn"/>
    <w:uiPriority w:val="99"/>
    <w:unhideWhenUsed/>
    <w:rsid w:val="00360C86"/>
    <w:pPr>
      <w:tabs>
        <w:tab w:val="center" w:pos="4536"/>
        <w:tab w:val="right" w:pos="9072"/>
      </w:tabs>
    </w:pPr>
  </w:style>
  <w:style w:type="character" w:customStyle="1" w:styleId="FuzeileZchn">
    <w:name w:val="Fußzeile Zchn"/>
    <w:basedOn w:val="Absatz-Standardschriftart"/>
    <w:link w:val="Fuzeile"/>
    <w:uiPriority w:val="99"/>
    <w:rsid w:val="00360C86"/>
    <w:rPr>
      <w:rFonts w:ascii="Arial" w:hAnsi="Arial"/>
      <w:sz w:val="22"/>
      <w:szCs w:val="22"/>
    </w:rPr>
  </w:style>
  <w:style w:type="character" w:styleId="Kommentarzeichen">
    <w:name w:val="annotation reference"/>
    <w:basedOn w:val="Absatz-Standardschriftart"/>
    <w:uiPriority w:val="99"/>
    <w:semiHidden/>
    <w:unhideWhenUsed/>
    <w:rsid w:val="005E2DD7"/>
    <w:rPr>
      <w:sz w:val="16"/>
      <w:szCs w:val="16"/>
    </w:rPr>
  </w:style>
  <w:style w:type="paragraph" w:styleId="Kommentartext">
    <w:name w:val="annotation text"/>
    <w:basedOn w:val="Standard"/>
    <w:link w:val="KommentartextZchn"/>
    <w:uiPriority w:val="99"/>
    <w:semiHidden/>
    <w:unhideWhenUsed/>
    <w:rsid w:val="005E2DD7"/>
    <w:rPr>
      <w:sz w:val="20"/>
      <w:szCs w:val="20"/>
    </w:rPr>
  </w:style>
  <w:style w:type="character" w:customStyle="1" w:styleId="KommentartextZchn">
    <w:name w:val="Kommentartext Zchn"/>
    <w:basedOn w:val="Absatz-Standardschriftart"/>
    <w:link w:val="Kommentartext"/>
    <w:uiPriority w:val="99"/>
    <w:semiHidden/>
    <w:rsid w:val="005E2DD7"/>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5E2DD7"/>
    <w:rPr>
      <w:b/>
      <w:bCs/>
    </w:rPr>
  </w:style>
  <w:style w:type="character" w:customStyle="1" w:styleId="KommentarthemaZchn">
    <w:name w:val="Kommentarthema Zchn"/>
    <w:basedOn w:val="KommentartextZchn"/>
    <w:link w:val="Kommentarthema"/>
    <w:uiPriority w:val="99"/>
    <w:semiHidden/>
    <w:rsid w:val="005E2DD7"/>
    <w:rPr>
      <w:rFonts w:ascii="Arial" w:hAnsi="Arial"/>
      <w:b/>
      <w:bCs/>
      <w:sz w:val="20"/>
      <w:szCs w:val="20"/>
    </w:rPr>
  </w:style>
  <w:style w:type="paragraph" w:styleId="Sprechblasentext">
    <w:name w:val="Balloon Text"/>
    <w:basedOn w:val="Standard"/>
    <w:link w:val="SprechblasentextZchn"/>
    <w:uiPriority w:val="99"/>
    <w:semiHidden/>
    <w:unhideWhenUsed/>
    <w:rsid w:val="005E2DD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E2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1084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Flug</dc:creator>
  <cp:keywords/>
  <dc:description/>
  <cp:lastModifiedBy>Adenstedt, Kay Dr.</cp:lastModifiedBy>
  <cp:revision>2</cp:revision>
  <dcterms:created xsi:type="dcterms:W3CDTF">2020-07-10T07:48:00Z</dcterms:created>
  <dcterms:modified xsi:type="dcterms:W3CDTF">2020-07-10T07:48:00Z</dcterms:modified>
</cp:coreProperties>
</file>