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2633E" w14:textId="5C9B235D" w:rsidR="00E95F89" w:rsidRPr="006F4974" w:rsidRDefault="006F4974" w:rsidP="00BE145A">
      <w:pPr>
        <w:rPr>
          <w:bCs/>
          <w:sz w:val="24"/>
          <w:szCs w:val="24"/>
        </w:rPr>
      </w:pPr>
      <w:r w:rsidRPr="006F4974">
        <w:rPr>
          <w:sz w:val="24"/>
          <w:szCs w:val="24"/>
        </w:rPr>
        <w:t>Niveaubestimmende</w:t>
      </w:r>
      <w:r w:rsidR="00E95F89" w:rsidRPr="006F4974">
        <w:rPr>
          <w:sz w:val="24"/>
          <w:szCs w:val="24"/>
        </w:rPr>
        <w:t xml:space="preserve"> Aufgabe</w:t>
      </w:r>
      <w:r w:rsidRPr="006F4974">
        <w:rPr>
          <w:noProof/>
          <w:sz w:val="24"/>
          <w:szCs w:val="24"/>
          <w:lang w:eastAsia="de-DE"/>
        </w:rPr>
        <w:t>n</w:t>
      </w:r>
      <w:r w:rsidR="00CE7CE4">
        <w:rPr>
          <w:noProof/>
          <w:sz w:val="24"/>
          <w:szCs w:val="24"/>
          <w:lang w:eastAsia="de-DE"/>
        </w:rPr>
        <w:t xml:space="preserve"> </w:t>
      </w:r>
      <w:bookmarkStart w:id="0" w:name="_GoBack"/>
      <w:bookmarkEnd w:id="0"/>
      <w:r w:rsidRPr="006F4974">
        <w:rPr>
          <w:noProof/>
          <w:sz w:val="24"/>
          <w:szCs w:val="24"/>
          <w:lang w:eastAsia="de-DE"/>
        </w:rPr>
        <w:t xml:space="preserve">- Kunsterziehung - </w:t>
      </w:r>
      <w:r w:rsidR="008960E5">
        <w:rPr>
          <w:bCs/>
          <w:sz w:val="24"/>
          <w:szCs w:val="24"/>
        </w:rPr>
        <w:t>Schuljahrgä</w:t>
      </w:r>
      <w:r w:rsidR="00CF7956" w:rsidRPr="006F4974">
        <w:rPr>
          <w:bCs/>
          <w:sz w:val="24"/>
          <w:szCs w:val="24"/>
        </w:rPr>
        <w:t>ng</w:t>
      </w:r>
      <w:r w:rsidR="008960E5">
        <w:rPr>
          <w:bCs/>
          <w:sz w:val="24"/>
          <w:szCs w:val="24"/>
        </w:rPr>
        <w:t>e</w:t>
      </w:r>
      <w:r w:rsidR="00CF7956" w:rsidRPr="006F4974">
        <w:rPr>
          <w:bCs/>
          <w:sz w:val="24"/>
          <w:szCs w:val="24"/>
        </w:rPr>
        <w:t xml:space="preserve"> 5/6</w:t>
      </w:r>
      <w:r w:rsidR="00067349">
        <w:rPr>
          <w:bCs/>
          <w:sz w:val="24"/>
          <w:szCs w:val="24"/>
        </w:rPr>
        <w:t>:</w:t>
      </w:r>
    </w:p>
    <w:p w14:paraId="4EE6051C" w14:textId="62926AB3" w:rsidR="00350D8A" w:rsidRPr="00CF7956" w:rsidRDefault="005D2D65" w:rsidP="00BE145A">
      <w:pPr>
        <w:rPr>
          <w:b/>
          <w:sz w:val="28"/>
          <w:szCs w:val="28"/>
        </w:rPr>
      </w:pPr>
      <w:r w:rsidRPr="00CF7956">
        <w:rPr>
          <w:b/>
          <w:sz w:val="28"/>
          <w:szCs w:val="28"/>
        </w:rPr>
        <w:t>Bildgeschichte digital</w:t>
      </w:r>
    </w:p>
    <w:p w14:paraId="7665D85D" w14:textId="77777777" w:rsidR="008A38F8" w:rsidRPr="00BE145A" w:rsidRDefault="00003DCF" w:rsidP="00BE145A">
      <w:pPr>
        <w:pStyle w:val="Listenabsatz"/>
        <w:numPr>
          <w:ilvl w:val="0"/>
          <w:numId w:val="18"/>
        </w:numPr>
        <w:spacing w:before="120"/>
        <w:ind w:left="357" w:hanging="357"/>
        <w:rPr>
          <w:b/>
          <w:sz w:val="24"/>
          <w:szCs w:val="24"/>
        </w:rPr>
      </w:pPr>
      <w:r w:rsidRPr="00BE145A">
        <w:rPr>
          <w:b/>
          <w:sz w:val="24"/>
          <w:szCs w:val="24"/>
        </w:rPr>
        <w:t>Einordnung in den Fachlehrplan</w:t>
      </w:r>
    </w:p>
    <w:tbl>
      <w:tblPr>
        <w:tblStyle w:val="Tabellenraster"/>
        <w:tblW w:w="0" w:type="auto"/>
        <w:tblLook w:val="04A0" w:firstRow="1" w:lastRow="0" w:firstColumn="1" w:lastColumn="0" w:noHBand="0" w:noVBand="1"/>
      </w:tblPr>
      <w:tblGrid>
        <w:gridCol w:w="9628"/>
      </w:tblGrid>
      <w:tr w:rsidR="00003DCF" w14:paraId="1C10D6C3" w14:textId="77777777" w:rsidTr="00003DCF">
        <w:tc>
          <w:tcPr>
            <w:tcW w:w="9628" w:type="dxa"/>
          </w:tcPr>
          <w:p w14:paraId="40B9341B" w14:textId="38B3A0AD" w:rsidR="009B7B9D" w:rsidRPr="00BE145A" w:rsidRDefault="00003DCF" w:rsidP="00EE62D2">
            <w:pPr>
              <w:spacing w:before="120" w:after="120" w:line="240" w:lineRule="auto"/>
              <w:rPr>
                <w:b/>
              </w:rPr>
            </w:pPr>
            <w:r w:rsidRPr="00BE145A">
              <w:rPr>
                <w:b/>
              </w:rPr>
              <w:t>Kompetenz</w:t>
            </w:r>
            <w:r w:rsidR="00EE62D2">
              <w:rPr>
                <w:b/>
              </w:rPr>
              <w:t>schwerpunkt</w:t>
            </w:r>
            <w:r w:rsidRPr="00BE145A">
              <w:rPr>
                <w:b/>
              </w:rPr>
              <w:t>:</w:t>
            </w:r>
            <w:r w:rsidR="00BE145A" w:rsidRPr="00BE145A">
              <w:rPr>
                <w:b/>
              </w:rPr>
              <w:t xml:space="preserve"> </w:t>
            </w:r>
            <w:r w:rsidR="00F01D7F" w:rsidRPr="00BE145A">
              <w:rPr>
                <w:b/>
              </w:rPr>
              <w:t>Bilderwelten</w:t>
            </w:r>
          </w:p>
        </w:tc>
      </w:tr>
      <w:tr w:rsidR="00003DCF" w14:paraId="3D07AF54" w14:textId="77777777" w:rsidTr="00003DCF">
        <w:tc>
          <w:tcPr>
            <w:tcW w:w="9628" w:type="dxa"/>
          </w:tcPr>
          <w:p w14:paraId="4D0BC058" w14:textId="2C07F896" w:rsidR="00003DCF" w:rsidRPr="004072DF" w:rsidRDefault="00EE62D2" w:rsidP="00BE145A">
            <w:pPr>
              <w:spacing w:before="120"/>
            </w:pPr>
            <w:r w:rsidRPr="004072DF">
              <w:t xml:space="preserve">Zu entwickelnde (bzw. zu überprüfende) </w:t>
            </w:r>
            <w:r w:rsidR="009B7B9D" w:rsidRPr="004072DF">
              <w:t>Kompetenzen:</w:t>
            </w:r>
          </w:p>
          <w:p w14:paraId="03F4DD0D" w14:textId="77777777" w:rsidR="009B7B9D" w:rsidRDefault="00F01D7F" w:rsidP="00DC5C21">
            <w:pPr>
              <w:pStyle w:val="Listenabsatz"/>
              <w:numPr>
                <w:ilvl w:val="0"/>
                <w:numId w:val="19"/>
              </w:numPr>
              <w:autoSpaceDE w:val="0"/>
              <w:autoSpaceDN w:val="0"/>
              <w:adjustRightInd w:val="0"/>
              <w:ind w:left="357" w:hanging="357"/>
            </w:pPr>
            <w:r>
              <w:t>Entwickeln und Gestalten: eine digitale Bildgeschichte mit Präsentations- und Animationsprogrammen gestalten</w:t>
            </w:r>
          </w:p>
          <w:p w14:paraId="4BF7ED58" w14:textId="4C1C43FF" w:rsidR="00F921C0" w:rsidRPr="004072DF" w:rsidRDefault="00EE62D2" w:rsidP="00F921C0">
            <w:pPr>
              <w:pStyle w:val="StandardWeb"/>
              <w:spacing w:before="120" w:beforeAutospacing="0" w:after="0" w:afterAutospacing="0" w:line="360" w:lineRule="auto"/>
              <w:rPr>
                <w:rFonts w:ascii="Arial" w:hAnsi="Arial" w:cs="Arial"/>
                <w:sz w:val="22"/>
                <w:szCs w:val="22"/>
              </w:rPr>
            </w:pPr>
            <w:r w:rsidRPr="004072DF">
              <w:rPr>
                <w:rFonts w:ascii="Arial" w:hAnsi="Arial" w:cs="Arial"/>
                <w:sz w:val="22"/>
                <w:szCs w:val="22"/>
              </w:rPr>
              <w:t>Bezug zu grundlegenden Wissensbeständen</w:t>
            </w:r>
            <w:r w:rsidR="00357C20" w:rsidRPr="004072DF">
              <w:rPr>
                <w:rFonts w:ascii="Arial" w:hAnsi="Arial" w:cs="Arial"/>
                <w:sz w:val="22"/>
                <w:szCs w:val="22"/>
              </w:rPr>
              <w:t>:</w:t>
            </w:r>
          </w:p>
          <w:p w14:paraId="56DED113" w14:textId="608A0C4F" w:rsidR="00F921C0" w:rsidRDefault="00F921C0" w:rsidP="00F921C0">
            <w:pPr>
              <w:pStyle w:val="Listenabsatz"/>
              <w:numPr>
                <w:ilvl w:val="0"/>
                <w:numId w:val="19"/>
              </w:numPr>
              <w:autoSpaceDE w:val="0"/>
              <w:autoSpaceDN w:val="0"/>
              <w:adjustRightInd w:val="0"/>
              <w:ind w:left="357" w:hanging="357"/>
            </w:pPr>
            <w:r>
              <w:t>Arbeiten mit Präsentations- und Animationssoftware</w:t>
            </w:r>
          </w:p>
        </w:tc>
      </w:tr>
    </w:tbl>
    <w:p w14:paraId="093B2656" w14:textId="77777777" w:rsidR="008A38F8" w:rsidRDefault="008A38F8" w:rsidP="00BE145A"/>
    <w:p w14:paraId="3D3A7221" w14:textId="77777777" w:rsidR="008A38F8" w:rsidRPr="009F680D" w:rsidRDefault="00191B48" w:rsidP="003F0494">
      <w:pPr>
        <w:pStyle w:val="Listenabsatz"/>
        <w:numPr>
          <w:ilvl w:val="0"/>
          <w:numId w:val="18"/>
        </w:numPr>
        <w:ind w:left="357" w:hanging="357"/>
        <w:rPr>
          <w:b/>
          <w:sz w:val="24"/>
          <w:szCs w:val="24"/>
        </w:rPr>
      </w:pPr>
      <w:r w:rsidRPr="009F680D">
        <w:rPr>
          <w:b/>
          <w:sz w:val="24"/>
          <w:szCs w:val="24"/>
        </w:rPr>
        <w:t>Anregungen und Hinweise zum unterrichtlichen Einsatz</w:t>
      </w:r>
    </w:p>
    <w:p w14:paraId="5D8D83C5" w14:textId="77777777" w:rsidR="00C32830" w:rsidRPr="00CD0E85" w:rsidRDefault="00C32830" w:rsidP="00141674">
      <w:pPr>
        <w:autoSpaceDE w:val="0"/>
        <w:autoSpaceDN w:val="0"/>
        <w:adjustRightInd w:val="0"/>
        <w:jc w:val="both"/>
        <w:rPr>
          <w:i/>
        </w:rPr>
      </w:pPr>
      <w:r w:rsidRPr="00CD0E85">
        <w:rPr>
          <w:i/>
        </w:rPr>
        <w:t>Diese Aufgabe kann sowohl als projektorientierte, komplexe Lernaufgabe im Unterricht eingesetzt werden oder aber auch als analytisch-kreatives Äquivalent für eine Klassenarbeit genutzt werden.</w:t>
      </w:r>
    </w:p>
    <w:p w14:paraId="70FD27F7" w14:textId="77777777" w:rsidR="00191B48" w:rsidRDefault="00191B48" w:rsidP="00141674">
      <w:pPr>
        <w:pStyle w:val="Listenabsatz"/>
        <w:numPr>
          <w:ilvl w:val="0"/>
          <w:numId w:val="19"/>
        </w:numPr>
        <w:autoSpaceDE w:val="0"/>
        <w:autoSpaceDN w:val="0"/>
        <w:adjustRightInd w:val="0"/>
        <w:ind w:left="357" w:hanging="357"/>
        <w:jc w:val="both"/>
      </w:pPr>
      <w:r>
        <w:t>Aufgabe 1.1:</w:t>
      </w:r>
    </w:p>
    <w:p w14:paraId="3AF31B9A" w14:textId="3709E8A6" w:rsidR="00191B48" w:rsidRDefault="00191B48" w:rsidP="00141674">
      <w:pPr>
        <w:autoSpaceDE w:val="0"/>
        <w:autoSpaceDN w:val="0"/>
        <w:adjustRightInd w:val="0"/>
        <w:ind w:left="340"/>
        <w:jc w:val="both"/>
      </w:pPr>
      <w:r>
        <w:t xml:space="preserve">Diese Aufgabe dient </w:t>
      </w:r>
      <w:r w:rsidR="00F01D7F">
        <w:t>der Schulung der visuellen Wahrnehmung</w:t>
      </w:r>
      <w:r>
        <w:t xml:space="preserve"> </w:t>
      </w:r>
      <w:r w:rsidR="00F01D7F">
        <w:t xml:space="preserve">sowie dazu, aus dem Gesehenen eine </w:t>
      </w:r>
      <w:r>
        <w:t>Kernaussage zu erfassen</w:t>
      </w:r>
      <w:r w:rsidR="00F01D7F">
        <w:t xml:space="preserve"> und zu formulieren</w:t>
      </w:r>
      <w:r>
        <w:t>.</w:t>
      </w:r>
    </w:p>
    <w:p w14:paraId="1B76B9F1" w14:textId="77777777" w:rsidR="00433E8B" w:rsidRDefault="00433E8B" w:rsidP="00141674">
      <w:pPr>
        <w:pStyle w:val="Listenabsatz"/>
        <w:numPr>
          <w:ilvl w:val="0"/>
          <w:numId w:val="19"/>
        </w:numPr>
        <w:autoSpaceDE w:val="0"/>
        <w:autoSpaceDN w:val="0"/>
        <w:adjustRightInd w:val="0"/>
        <w:ind w:left="357" w:hanging="357"/>
        <w:jc w:val="both"/>
      </w:pPr>
      <w:r>
        <w:t>Aufgabe 1.2:</w:t>
      </w:r>
    </w:p>
    <w:p w14:paraId="34C8019B" w14:textId="7DDC445A" w:rsidR="00433E8B" w:rsidRDefault="00F01D7F" w:rsidP="00141674">
      <w:pPr>
        <w:pStyle w:val="Listenabsatz"/>
        <w:numPr>
          <w:ilvl w:val="0"/>
          <w:numId w:val="20"/>
        </w:numPr>
        <w:ind w:left="714" w:hanging="357"/>
        <w:jc w:val="both"/>
      </w:pPr>
      <w:r>
        <w:t xml:space="preserve">Diese Aufgabe </w:t>
      </w:r>
      <w:r w:rsidR="00C32830">
        <w:t>dient zum (Wieder-) Erkennen typischer Gestaltungsmittel und Strukturen sowie deren zeitlicher Ordnung und Abfolge.</w:t>
      </w:r>
    </w:p>
    <w:p w14:paraId="77F273D8" w14:textId="77777777" w:rsidR="00433E8B" w:rsidRDefault="00433E8B" w:rsidP="00141674">
      <w:pPr>
        <w:pStyle w:val="Listenabsatz"/>
        <w:numPr>
          <w:ilvl w:val="0"/>
          <w:numId w:val="19"/>
        </w:numPr>
        <w:autoSpaceDE w:val="0"/>
        <w:autoSpaceDN w:val="0"/>
        <w:adjustRightInd w:val="0"/>
        <w:ind w:left="357" w:hanging="357"/>
        <w:jc w:val="both"/>
      </w:pPr>
      <w:r>
        <w:t>Aufgabe 1.3:</w:t>
      </w:r>
    </w:p>
    <w:p w14:paraId="2B530BD3" w14:textId="77777777" w:rsidR="00433E8B" w:rsidRDefault="00433E8B" w:rsidP="00141674">
      <w:pPr>
        <w:pStyle w:val="Listenabsatz"/>
        <w:numPr>
          <w:ilvl w:val="0"/>
          <w:numId w:val="20"/>
        </w:numPr>
        <w:ind w:left="714" w:hanging="357"/>
        <w:jc w:val="both"/>
      </w:pPr>
      <w:r>
        <w:t xml:space="preserve">Hier gilt es, </w:t>
      </w:r>
      <w:r w:rsidR="00C32830">
        <w:t>Zusammenhänge zwischen Bild und Text zu erkennen</w:t>
      </w:r>
      <w:r>
        <w:t>.</w:t>
      </w:r>
      <w:r w:rsidR="00C32830">
        <w:t xml:space="preserve"> Zudem kann die Motivation, die durch mehrkanalige Lernangebote geweckt werden kann, erkannt und bewusst für sich entdeckt werden.</w:t>
      </w:r>
    </w:p>
    <w:p w14:paraId="2BF955ED" w14:textId="77777777" w:rsidR="008A38F8" w:rsidRPr="009F680D" w:rsidRDefault="00433E8B" w:rsidP="00141674">
      <w:pPr>
        <w:pStyle w:val="Listenabsatz"/>
        <w:numPr>
          <w:ilvl w:val="0"/>
          <w:numId w:val="19"/>
        </w:numPr>
        <w:autoSpaceDE w:val="0"/>
        <w:autoSpaceDN w:val="0"/>
        <w:adjustRightInd w:val="0"/>
        <w:ind w:left="357" w:hanging="357"/>
        <w:jc w:val="both"/>
        <w:rPr>
          <w:rFonts w:eastAsia="Times New Roman" w:cs="Arial"/>
          <w:lang w:eastAsia="de-DE"/>
        </w:rPr>
      </w:pPr>
      <w:r w:rsidRPr="009F680D">
        <w:rPr>
          <w:rFonts w:eastAsia="Times New Roman" w:cs="Arial"/>
          <w:lang w:eastAsia="de-DE"/>
        </w:rPr>
        <w:t>Aufgabe 2.1:</w:t>
      </w:r>
    </w:p>
    <w:p w14:paraId="17622863" w14:textId="77777777" w:rsidR="00433E8B" w:rsidRDefault="00433E8B" w:rsidP="00141674">
      <w:pPr>
        <w:pStyle w:val="Listenabsatz"/>
        <w:numPr>
          <w:ilvl w:val="0"/>
          <w:numId w:val="20"/>
        </w:numPr>
        <w:ind w:left="714" w:hanging="357"/>
        <w:jc w:val="both"/>
      </w:pPr>
      <w:r>
        <w:t>Hier kann die Lebenswelt der Schülerinnen und Schüler zur Themenfindung beitragen (Schulkultur, Hobby, Umwelt…). Die Lehrkraft kann Impulse setzen.</w:t>
      </w:r>
    </w:p>
    <w:p w14:paraId="2BB415CA" w14:textId="77777777" w:rsidR="00433E8B" w:rsidRDefault="00433E8B" w:rsidP="00141674">
      <w:pPr>
        <w:pStyle w:val="Listenabsatz"/>
        <w:numPr>
          <w:ilvl w:val="0"/>
          <w:numId w:val="20"/>
        </w:numPr>
        <w:ind w:left="714" w:hanging="357"/>
        <w:jc w:val="both"/>
      </w:pPr>
      <w:r>
        <w:t>Die Gruppen</w:t>
      </w:r>
      <w:r w:rsidR="00C32830">
        <w:t>zusammenstellung</w:t>
      </w:r>
      <w:r>
        <w:t xml:space="preserve"> sollte der Heterogenität des Klassenverbands angemessen sein, auch im Hinblick auf Aufgabe</w:t>
      </w:r>
      <w:r w:rsidR="00C32830">
        <w:t>n</w:t>
      </w:r>
      <w:r>
        <w:t xml:space="preserve"> 2.</w:t>
      </w:r>
      <w:r w:rsidR="00C32830">
        <w:t>2/2.3</w:t>
      </w:r>
      <w:r>
        <w:t>.</w:t>
      </w:r>
    </w:p>
    <w:p w14:paraId="36B4A639" w14:textId="77777777" w:rsidR="00433E8B" w:rsidRDefault="00433E8B" w:rsidP="00141674">
      <w:pPr>
        <w:pStyle w:val="Listenabsatz"/>
        <w:numPr>
          <w:ilvl w:val="0"/>
          <w:numId w:val="19"/>
        </w:numPr>
        <w:autoSpaceDE w:val="0"/>
        <w:autoSpaceDN w:val="0"/>
        <w:adjustRightInd w:val="0"/>
        <w:ind w:left="357" w:hanging="357"/>
        <w:jc w:val="both"/>
      </w:pPr>
      <w:r>
        <w:t>Aufgabe</w:t>
      </w:r>
      <w:r w:rsidR="00C32830">
        <w:t xml:space="preserve"> 2.2:</w:t>
      </w:r>
    </w:p>
    <w:p w14:paraId="4B59A941" w14:textId="77777777" w:rsidR="00433E8B" w:rsidRDefault="00C32830" w:rsidP="00141674">
      <w:pPr>
        <w:pStyle w:val="Listenabsatz"/>
        <w:numPr>
          <w:ilvl w:val="0"/>
          <w:numId w:val="20"/>
        </w:numPr>
        <w:ind w:left="714" w:hanging="357"/>
        <w:jc w:val="both"/>
      </w:pPr>
      <w:r>
        <w:t xml:space="preserve">Bei der Entwicklung des Storyboards muss auf die Einhaltung grundlegender dramaturgischer Regeln geachtet werden: Einstieg in die Geschichte/Figurenpräsentation – Handlung/Konflikt – Abschluss/Lösung </w:t>
      </w:r>
    </w:p>
    <w:p w14:paraId="5BECD800" w14:textId="77777777" w:rsidR="00EE62D2" w:rsidRDefault="00EE62D2" w:rsidP="00141674">
      <w:pPr>
        <w:spacing w:after="200" w:line="276" w:lineRule="auto"/>
        <w:jc w:val="both"/>
      </w:pPr>
      <w:r>
        <w:br w:type="page"/>
      </w:r>
    </w:p>
    <w:p w14:paraId="49BF0691" w14:textId="7E494519" w:rsidR="00433E8B" w:rsidRDefault="00433E8B" w:rsidP="00141674">
      <w:pPr>
        <w:pStyle w:val="Listenabsatz"/>
        <w:numPr>
          <w:ilvl w:val="0"/>
          <w:numId w:val="19"/>
        </w:numPr>
        <w:autoSpaceDE w:val="0"/>
        <w:autoSpaceDN w:val="0"/>
        <w:adjustRightInd w:val="0"/>
        <w:ind w:left="357" w:hanging="357"/>
        <w:jc w:val="both"/>
      </w:pPr>
      <w:r>
        <w:lastRenderedPageBreak/>
        <w:t>Aufgabe 2.3:</w:t>
      </w:r>
    </w:p>
    <w:p w14:paraId="406BCE5B" w14:textId="77777777" w:rsidR="00406F0D" w:rsidRDefault="00C32830" w:rsidP="00141674">
      <w:pPr>
        <w:pStyle w:val="Listenabsatz"/>
        <w:numPr>
          <w:ilvl w:val="0"/>
          <w:numId w:val="20"/>
        </w:numPr>
        <w:ind w:left="714" w:hanging="357"/>
        <w:jc w:val="both"/>
      </w:pPr>
      <w:r>
        <w:t xml:space="preserve">Hier kommt es darauf an, dass die Gruppen Fantasie und Kreativität </w:t>
      </w:r>
      <w:r w:rsidR="00853376">
        <w:t>nutzen</w:t>
      </w:r>
      <w:r>
        <w:t xml:space="preserve"> und einsetzen.</w:t>
      </w:r>
    </w:p>
    <w:p w14:paraId="02D83F32" w14:textId="77777777" w:rsidR="00C32830" w:rsidRDefault="00C32830" w:rsidP="00141674">
      <w:pPr>
        <w:pStyle w:val="Listenabsatz"/>
        <w:numPr>
          <w:ilvl w:val="0"/>
          <w:numId w:val="20"/>
        </w:numPr>
        <w:ind w:left="714" w:hanging="357"/>
        <w:jc w:val="both"/>
      </w:pPr>
      <w:r>
        <w:t xml:space="preserve">Ebenso wichtig ist es, dass Teamfähigkeit geübt wird, gegenseitige Unterstützung sowie </w:t>
      </w:r>
      <w:r w:rsidR="00853376">
        <w:t>Zielstrebigkeit gehören auch zu den überfachlichen Kompetenzen, die mit dieser Aufgabe weiterentwickelt werden</w:t>
      </w:r>
      <w:r>
        <w:t>.</w:t>
      </w:r>
    </w:p>
    <w:p w14:paraId="3CFD153D" w14:textId="77777777" w:rsidR="00853376" w:rsidRDefault="00853376" w:rsidP="00141674">
      <w:pPr>
        <w:pStyle w:val="Listenabsatz"/>
        <w:numPr>
          <w:ilvl w:val="0"/>
          <w:numId w:val="20"/>
        </w:numPr>
        <w:ind w:left="714" w:hanging="357"/>
        <w:jc w:val="both"/>
      </w:pPr>
      <w:r>
        <w:t>Hier ist sicherer Umgang mit der Technik gefordert.</w:t>
      </w:r>
    </w:p>
    <w:p w14:paraId="5424A837" w14:textId="77777777" w:rsidR="00853376" w:rsidRDefault="00853376" w:rsidP="00141674">
      <w:pPr>
        <w:pStyle w:val="Listenabsatz"/>
        <w:numPr>
          <w:ilvl w:val="0"/>
          <w:numId w:val="20"/>
        </w:numPr>
        <w:ind w:left="714" w:hanging="357"/>
        <w:jc w:val="both"/>
      </w:pPr>
      <w:r>
        <w:t>Auch Gefühl und Bewusstsein für Abläufe und Zeiteinteilung werden mit dieser Aufgabe trainiert.</w:t>
      </w:r>
    </w:p>
    <w:p w14:paraId="1D563BC5" w14:textId="77777777" w:rsidR="00853376" w:rsidRDefault="00853376" w:rsidP="00141674">
      <w:pPr>
        <w:pStyle w:val="Listenabsatz"/>
        <w:numPr>
          <w:ilvl w:val="0"/>
          <w:numId w:val="20"/>
        </w:numPr>
        <w:ind w:left="714" w:hanging="357"/>
        <w:jc w:val="both"/>
      </w:pPr>
      <w:r>
        <w:t>Die Lehrkraft kann bei Bedarf unterstützend eingreifen, wenn die Aufgabe als Lernaufgabe konzipiert wurde.</w:t>
      </w:r>
    </w:p>
    <w:p w14:paraId="103FBCBA" w14:textId="77777777" w:rsidR="00701C77" w:rsidRDefault="00701C77" w:rsidP="00141674">
      <w:pPr>
        <w:pStyle w:val="Listenabsatz"/>
        <w:numPr>
          <w:ilvl w:val="0"/>
          <w:numId w:val="19"/>
        </w:numPr>
        <w:autoSpaceDE w:val="0"/>
        <w:autoSpaceDN w:val="0"/>
        <w:adjustRightInd w:val="0"/>
        <w:ind w:left="357" w:hanging="357"/>
        <w:jc w:val="both"/>
      </w:pPr>
      <w:r>
        <w:t>Aufgabe 2.4:</w:t>
      </w:r>
    </w:p>
    <w:p w14:paraId="7837DBF9" w14:textId="77777777" w:rsidR="00701C77" w:rsidRDefault="00701C77" w:rsidP="00141674">
      <w:pPr>
        <w:pStyle w:val="Listenabsatz"/>
        <w:numPr>
          <w:ilvl w:val="0"/>
          <w:numId w:val="20"/>
        </w:numPr>
        <w:ind w:left="714" w:hanging="357"/>
        <w:jc w:val="both"/>
      </w:pPr>
      <w:r>
        <w:t>Bei Präsentation und Reflexion sowie Vergleich der einzelnen Bildgeschichten sollen Ergebnissicheru</w:t>
      </w:r>
      <w:r w:rsidR="006C65C0">
        <w:t>ng und Erfolgserlebnis sowie Wer</w:t>
      </w:r>
      <w:r>
        <w:t>tschätzung eigener und fremder Leistungen im Vordergrund stehen.</w:t>
      </w:r>
    </w:p>
    <w:p w14:paraId="11FEC656" w14:textId="77777777" w:rsidR="00701C77" w:rsidRDefault="00701C77" w:rsidP="00141674">
      <w:pPr>
        <w:pStyle w:val="Listenabsatz"/>
        <w:numPr>
          <w:ilvl w:val="0"/>
          <w:numId w:val="20"/>
        </w:numPr>
        <w:ind w:left="714" w:hanging="357"/>
        <w:jc w:val="both"/>
      </w:pPr>
      <w:r>
        <w:t>Gesprächskultur wird auch beim Geben und Annehmen sachlicher, begründeter Kritik geübt.</w:t>
      </w:r>
    </w:p>
    <w:p w14:paraId="3533FE65" w14:textId="77777777" w:rsidR="00853376" w:rsidRPr="00C60545" w:rsidRDefault="00853376" w:rsidP="00141674">
      <w:pPr>
        <w:jc w:val="both"/>
      </w:pPr>
    </w:p>
    <w:p w14:paraId="26B32742" w14:textId="3A2D304F" w:rsidR="008A38F8" w:rsidRPr="00C60545" w:rsidRDefault="00666956" w:rsidP="00141674">
      <w:pPr>
        <w:pStyle w:val="Listenabsatz"/>
        <w:numPr>
          <w:ilvl w:val="0"/>
          <w:numId w:val="18"/>
        </w:numPr>
        <w:ind w:left="357" w:hanging="357"/>
        <w:jc w:val="both"/>
        <w:rPr>
          <w:b/>
          <w:sz w:val="24"/>
          <w:szCs w:val="24"/>
        </w:rPr>
      </w:pPr>
      <w:r w:rsidRPr="00C60545">
        <w:rPr>
          <w:b/>
          <w:sz w:val="24"/>
          <w:szCs w:val="24"/>
        </w:rPr>
        <w:t>Mögl</w:t>
      </w:r>
      <w:r w:rsidR="00307AC7">
        <w:rPr>
          <w:b/>
          <w:sz w:val="24"/>
          <w:szCs w:val="24"/>
        </w:rPr>
        <w:t>iche Probleme bei der Umsetzung</w:t>
      </w:r>
    </w:p>
    <w:p w14:paraId="41F5DC27" w14:textId="77777777" w:rsidR="00666956" w:rsidRDefault="00666956" w:rsidP="00141674">
      <w:pPr>
        <w:pStyle w:val="Listenabsatz"/>
        <w:numPr>
          <w:ilvl w:val="0"/>
          <w:numId w:val="19"/>
        </w:numPr>
        <w:autoSpaceDE w:val="0"/>
        <w:autoSpaceDN w:val="0"/>
        <w:adjustRightInd w:val="0"/>
        <w:ind w:left="357" w:hanging="357"/>
        <w:jc w:val="both"/>
      </w:pPr>
      <w:r>
        <w:t>Problematisch ist evtl. der Einsatz eine</w:t>
      </w:r>
      <w:r w:rsidR="00701C77">
        <w:t>r</w:t>
      </w:r>
      <w:r>
        <w:t xml:space="preserve"> geeigneten </w:t>
      </w:r>
      <w:r w:rsidR="00701C77">
        <w:t>Bildgeschichte</w:t>
      </w:r>
      <w:r>
        <w:t xml:space="preserve"> im Unterricht. Hier muss pädagogisch verantwortungsbewusst ausgewählt werden.</w:t>
      </w:r>
    </w:p>
    <w:p w14:paraId="100BA175" w14:textId="77777777" w:rsidR="00666956" w:rsidRDefault="00701C77" w:rsidP="00141674">
      <w:pPr>
        <w:pStyle w:val="Listenabsatz"/>
        <w:numPr>
          <w:ilvl w:val="0"/>
          <w:numId w:val="19"/>
        </w:numPr>
        <w:autoSpaceDE w:val="0"/>
        <w:autoSpaceDN w:val="0"/>
        <w:adjustRightInd w:val="0"/>
        <w:ind w:left="357" w:hanging="357"/>
        <w:jc w:val="both"/>
      </w:pPr>
      <w:r>
        <w:t>Auf dem Bildungsserver steht im Fach Kunsterziehung ein Unterrichtsergebnis als Anschauungsbeispiel zu Verfügung</w:t>
      </w:r>
      <w:r w:rsidR="00666956">
        <w:t>.</w:t>
      </w:r>
    </w:p>
    <w:p w14:paraId="293DBE73" w14:textId="77777777" w:rsidR="00E95F89" w:rsidRDefault="00701C77" w:rsidP="00141674">
      <w:pPr>
        <w:pStyle w:val="Listenabsatz"/>
        <w:numPr>
          <w:ilvl w:val="0"/>
          <w:numId w:val="19"/>
        </w:numPr>
        <w:autoSpaceDE w:val="0"/>
        <w:autoSpaceDN w:val="0"/>
        <w:adjustRightInd w:val="0"/>
        <w:ind w:left="357" w:hanging="357"/>
        <w:jc w:val="both"/>
      </w:pPr>
      <w:r>
        <w:t>Falls nicht ausreichend schuleigene digitale Endgeräte den Gruppen als Aufnahmegeräte zur Verfügung stehen, kann die Nutzung privater Geräte problematisch werden. In diesem Fall kann auch mit einem Lehrergerät zeitversetzt aufgenommen werden.</w:t>
      </w:r>
    </w:p>
    <w:p w14:paraId="65F27EDE" w14:textId="77777777" w:rsidR="00CF7956" w:rsidRDefault="00CF7956" w:rsidP="00141674">
      <w:pPr>
        <w:jc w:val="both"/>
      </w:pPr>
    </w:p>
    <w:p w14:paraId="25354AF8" w14:textId="2846C36F" w:rsidR="00E95F89" w:rsidRPr="00C60545" w:rsidRDefault="00307AC7" w:rsidP="00141674">
      <w:pPr>
        <w:pStyle w:val="Listenabsatz"/>
        <w:numPr>
          <w:ilvl w:val="0"/>
          <w:numId w:val="18"/>
        </w:numPr>
        <w:ind w:left="357" w:hanging="357"/>
        <w:jc w:val="both"/>
        <w:rPr>
          <w:b/>
          <w:sz w:val="24"/>
          <w:szCs w:val="24"/>
        </w:rPr>
      </w:pPr>
      <w:r>
        <w:rPr>
          <w:b/>
          <w:sz w:val="24"/>
          <w:szCs w:val="24"/>
        </w:rPr>
        <w:t>Variante</w:t>
      </w:r>
    </w:p>
    <w:p w14:paraId="0889CF4F" w14:textId="601DBF09" w:rsidR="00E95F89" w:rsidRDefault="00E95F89" w:rsidP="00141674">
      <w:pPr>
        <w:jc w:val="both"/>
      </w:pPr>
      <w:r>
        <w:t>Besonders leistungsstarken Gruppen können auch bestimmte Materialien vorgegeben werden, zu denen sie sich eine Geschichte ausdenken und diese als digitale Bildgeschichte umsetzen müssen</w:t>
      </w:r>
      <w:r w:rsidR="000178E2">
        <w:t>,</w:t>
      </w:r>
      <w:r>
        <w:t xml:space="preserve"> z. B. „3 Büroklammern und ein Radiergummi“ oder „Schnürsenkel, Schere und Papier“ oder kleine Spielfiguren</w:t>
      </w:r>
      <w:r w:rsidR="000178E2">
        <w:t xml:space="preserve"> (wie in der Illustration zu dieser Aufgabe</w:t>
      </w:r>
      <w:r>
        <w:t>).</w:t>
      </w:r>
    </w:p>
    <w:p w14:paraId="2C75DD53" w14:textId="16E917AD" w:rsidR="00C60545" w:rsidRDefault="00C60545" w:rsidP="00141674">
      <w:pPr>
        <w:spacing w:after="200" w:line="276" w:lineRule="auto"/>
        <w:jc w:val="both"/>
      </w:pPr>
      <w:r>
        <w:br w:type="page"/>
      </w:r>
    </w:p>
    <w:p w14:paraId="7A1B9D8B" w14:textId="77777777" w:rsidR="00666956" w:rsidRPr="00C60545" w:rsidRDefault="00666956" w:rsidP="003F0494">
      <w:pPr>
        <w:pStyle w:val="Listenabsatz"/>
        <w:numPr>
          <w:ilvl w:val="0"/>
          <w:numId w:val="18"/>
        </w:numPr>
        <w:ind w:left="357" w:hanging="357"/>
        <w:rPr>
          <w:b/>
          <w:sz w:val="24"/>
          <w:szCs w:val="24"/>
        </w:rPr>
      </w:pPr>
      <w:r w:rsidRPr="00C60545">
        <w:rPr>
          <w:b/>
          <w:sz w:val="24"/>
          <w:szCs w:val="24"/>
        </w:rPr>
        <w:lastRenderedPageBreak/>
        <w:t>Lösungserwartung:</w:t>
      </w:r>
    </w:p>
    <w:tbl>
      <w:tblPr>
        <w:tblStyle w:val="Tabellenraster"/>
        <w:tblW w:w="0" w:type="auto"/>
        <w:tblLook w:val="04A0" w:firstRow="1" w:lastRow="0" w:firstColumn="1" w:lastColumn="0" w:noHBand="0" w:noVBand="1"/>
      </w:tblPr>
      <w:tblGrid>
        <w:gridCol w:w="1838"/>
        <w:gridCol w:w="6662"/>
        <w:gridCol w:w="1128"/>
      </w:tblGrid>
      <w:tr w:rsidR="00666956" w14:paraId="1F59D1B9" w14:textId="77777777" w:rsidTr="00C60545">
        <w:tc>
          <w:tcPr>
            <w:tcW w:w="1838" w:type="dxa"/>
            <w:shd w:val="clear" w:color="auto" w:fill="auto"/>
          </w:tcPr>
          <w:p w14:paraId="1077D409" w14:textId="77777777" w:rsidR="00666956" w:rsidRDefault="00DA1EE8" w:rsidP="00BE145A">
            <w:pPr>
              <w:spacing w:before="120"/>
              <w:rPr>
                <w:b/>
              </w:rPr>
            </w:pPr>
            <w:r>
              <w:rPr>
                <w:b/>
              </w:rPr>
              <w:t>Aufgabe</w:t>
            </w:r>
          </w:p>
        </w:tc>
        <w:tc>
          <w:tcPr>
            <w:tcW w:w="6662" w:type="dxa"/>
            <w:shd w:val="clear" w:color="auto" w:fill="auto"/>
          </w:tcPr>
          <w:p w14:paraId="600E1E88" w14:textId="77777777" w:rsidR="00666956" w:rsidRDefault="00DA1EE8" w:rsidP="00BE145A">
            <w:pPr>
              <w:spacing w:before="120"/>
              <w:rPr>
                <w:b/>
              </w:rPr>
            </w:pPr>
            <w:r>
              <w:rPr>
                <w:b/>
              </w:rPr>
              <w:t>Erwartungshorizont</w:t>
            </w:r>
          </w:p>
        </w:tc>
        <w:tc>
          <w:tcPr>
            <w:tcW w:w="1128" w:type="dxa"/>
            <w:shd w:val="clear" w:color="auto" w:fill="auto"/>
          </w:tcPr>
          <w:p w14:paraId="18B62944" w14:textId="77777777" w:rsidR="00666956" w:rsidRDefault="00DA1EE8" w:rsidP="00BE145A">
            <w:pPr>
              <w:spacing w:before="120"/>
              <w:rPr>
                <w:b/>
              </w:rPr>
            </w:pPr>
            <w:r>
              <w:rPr>
                <w:b/>
              </w:rPr>
              <w:t>AFB</w:t>
            </w:r>
          </w:p>
        </w:tc>
      </w:tr>
      <w:tr w:rsidR="00666956" w:rsidRPr="00CE7CE4" w14:paraId="780A5839" w14:textId="77777777" w:rsidTr="00B627A0">
        <w:tc>
          <w:tcPr>
            <w:tcW w:w="1838" w:type="dxa"/>
          </w:tcPr>
          <w:p w14:paraId="53CF6CA4" w14:textId="3098642E" w:rsidR="00666956" w:rsidRPr="00DA1EE8" w:rsidRDefault="00EE62D2" w:rsidP="00B627A0">
            <w:pPr>
              <w:spacing w:before="120"/>
              <w:jc w:val="center"/>
            </w:pPr>
            <w:r>
              <w:t xml:space="preserve">Teilaufgabe </w:t>
            </w:r>
            <w:r w:rsidR="00DA1EE8" w:rsidRPr="00DA1EE8">
              <w:t>1</w:t>
            </w:r>
          </w:p>
        </w:tc>
        <w:tc>
          <w:tcPr>
            <w:tcW w:w="6662" w:type="dxa"/>
          </w:tcPr>
          <w:p w14:paraId="57879F87" w14:textId="5E0C311F" w:rsidR="00666956" w:rsidRDefault="006C65C0" w:rsidP="00EE62D2">
            <w:pPr>
              <w:pStyle w:val="Listenabsatz"/>
              <w:numPr>
                <w:ilvl w:val="0"/>
                <w:numId w:val="19"/>
              </w:numPr>
              <w:autoSpaceDE w:val="0"/>
              <w:autoSpaceDN w:val="0"/>
              <w:adjustRightInd w:val="0"/>
              <w:spacing w:before="120"/>
              <w:ind w:left="357" w:hanging="357"/>
            </w:pPr>
            <w:r>
              <w:t>Bildsequenz</w:t>
            </w:r>
            <w:r w:rsidR="00701C77">
              <w:t>beschreibung</w:t>
            </w:r>
          </w:p>
          <w:p w14:paraId="08FFD09E" w14:textId="198FA5A0" w:rsidR="00DA1EE8" w:rsidRDefault="00701C77" w:rsidP="005F1556">
            <w:pPr>
              <w:pStyle w:val="Listenabsatz"/>
              <w:numPr>
                <w:ilvl w:val="0"/>
                <w:numId w:val="19"/>
              </w:numPr>
              <w:autoSpaceDE w:val="0"/>
              <w:autoSpaceDN w:val="0"/>
              <w:adjustRightInd w:val="0"/>
              <w:ind w:left="357" w:hanging="357"/>
            </w:pPr>
            <w:r>
              <w:t>Gestaltungsmittel ordnen und analysieren</w:t>
            </w:r>
          </w:p>
          <w:p w14:paraId="58F2F751" w14:textId="5B045263" w:rsidR="00DA1EE8" w:rsidRPr="00DA1EE8" w:rsidRDefault="00701C77" w:rsidP="005F1556">
            <w:pPr>
              <w:pStyle w:val="Listenabsatz"/>
              <w:numPr>
                <w:ilvl w:val="0"/>
                <w:numId w:val="19"/>
              </w:numPr>
              <w:autoSpaceDE w:val="0"/>
              <w:autoSpaceDN w:val="0"/>
              <w:adjustRightInd w:val="0"/>
              <w:ind w:left="357" w:hanging="357"/>
            </w:pPr>
            <w:r>
              <w:t>Zusammenhänge zwischen digitalen Medien (hier: Bildgeschichten) und Lernmotivation herstellen und begründen</w:t>
            </w:r>
          </w:p>
        </w:tc>
        <w:tc>
          <w:tcPr>
            <w:tcW w:w="1128" w:type="dxa"/>
          </w:tcPr>
          <w:p w14:paraId="7C06C7EC" w14:textId="77777777" w:rsidR="00666956" w:rsidRPr="00047DAB" w:rsidRDefault="00701C77" w:rsidP="00BE145A">
            <w:pPr>
              <w:spacing w:before="120"/>
              <w:rPr>
                <w:lang w:val="en-US"/>
              </w:rPr>
            </w:pPr>
            <w:r w:rsidRPr="00047DAB">
              <w:rPr>
                <w:lang w:val="en-US"/>
              </w:rPr>
              <w:t>AFB I</w:t>
            </w:r>
          </w:p>
          <w:p w14:paraId="2B309F59" w14:textId="77777777" w:rsidR="00DA1EE8" w:rsidRPr="00047DAB" w:rsidRDefault="00DA1EE8" w:rsidP="00BE145A">
            <w:pPr>
              <w:rPr>
                <w:lang w:val="en-US"/>
              </w:rPr>
            </w:pPr>
            <w:r w:rsidRPr="00047DAB">
              <w:rPr>
                <w:lang w:val="en-US"/>
              </w:rPr>
              <w:t>AFB II</w:t>
            </w:r>
          </w:p>
          <w:p w14:paraId="43A04F2D" w14:textId="77777777" w:rsidR="00DA1EE8" w:rsidRPr="00047DAB" w:rsidRDefault="00DA1EE8" w:rsidP="00BE145A">
            <w:pPr>
              <w:rPr>
                <w:lang w:val="en-US"/>
              </w:rPr>
            </w:pPr>
            <w:r w:rsidRPr="00047DAB">
              <w:rPr>
                <w:lang w:val="en-US"/>
              </w:rPr>
              <w:t>AFB I</w:t>
            </w:r>
            <w:r w:rsidR="00701C77" w:rsidRPr="00047DAB">
              <w:rPr>
                <w:lang w:val="en-US"/>
              </w:rPr>
              <w:t>II</w:t>
            </w:r>
          </w:p>
        </w:tc>
      </w:tr>
      <w:tr w:rsidR="00666956" w:rsidRPr="007F0206" w14:paraId="77A13097" w14:textId="77777777" w:rsidTr="00B627A0">
        <w:tc>
          <w:tcPr>
            <w:tcW w:w="1838" w:type="dxa"/>
          </w:tcPr>
          <w:p w14:paraId="3FE76B9B" w14:textId="2B768BE9" w:rsidR="00666956" w:rsidRPr="00DA1EE8" w:rsidRDefault="00EE62D2" w:rsidP="00B627A0">
            <w:pPr>
              <w:spacing w:before="120"/>
              <w:jc w:val="center"/>
            </w:pPr>
            <w:r>
              <w:t xml:space="preserve">Teilaufgabe </w:t>
            </w:r>
            <w:r w:rsidR="00DA1EE8">
              <w:t>2</w:t>
            </w:r>
          </w:p>
        </w:tc>
        <w:tc>
          <w:tcPr>
            <w:tcW w:w="6662" w:type="dxa"/>
          </w:tcPr>
          <w:p w14:paraId="2C17FE8A" w14:textId="08414FB7" w:rsidR="00666956" w:rsidRDefault="00BA4C95" w:rsidP="00EE62D2">
            <w:pPr>
              <w:pStyle w:val="Listenabsatz"/>
              <w:numPr>
                <w:ilvl w:val="0"/>
                <w:numId w:val="19"/>
              </w:numPr>
              <w:autoSpaceDE w:val="0"/>
              <w:autoSpaceDN w:val="0"/>
              <w:adjustRightInd w:val="0"/>
              <w:spacing w:before="120"/>
              <w:ind w:left="357" w:hanging="357"/>
            </w:pPr>
            <w:r>
              <w:t>mit bildkünstlerischen Gestaltungsmitteln sicher umgehen</w:t>
            </w:r>
          </w:p>
          <w:p w14:paraId="2F8CB6D2" w14:textId="51808100" w:rsidR="00095D81" w:rsidRDefault="00BA4C95" w:rsidP="005F1556">
            <w:pPr>
              <w:pStyle w:val="Listenabsatz"/>
              <w:numPr>
                <w:ilvl w:val="0"/>
                <w:numId w:val="19"/>
              </w:numPr>
              <w:autoSpaceDE w:val="0"/>
              <w:autoSpaceDN w:val="0"/>
              <w:adjustRightInd w:val="0"/>
              <w:ind w:left="357" w:hanging="357"/>
            </w:pPr>
            <w:r>
              <w:t>Figuren erfinden, mit Gestaltungsmitteln kreativ experimentieren</w:t>
            </w:r>
            <w:r w:rsidR="00095D81">
              <w:t xml:space="preserve"> </w:t>
            </w:r>
          </w:p>
          <w:p w14:paraId="444E6317" w14:textId="1D6583A5" w:rsidR="00095D81" w:rsidRDefault="00BA4C95" w:rsidP="005F1556">
            <w:pPr>
              <w:pStyle w:val="Listenabsatz"/>
              <w:numPr>
                <w:ilvl w:val="0"/>
                <w:numId w:val="19"/>
              </w:numPr>
              <w:autoSpaceDE w:val="0"/>
              <w:autoSpaceDN w:val="0"/>
              <w:adjustRightInd w:val="0"/>
              <w:ind w:left="357" w:hanging="357"/>
            </w:pPr>
            <w:r>
              <w:t>Gestaltungsmittel in einen Handlungszusammenhang einordnen</w:t>
            </w:r>
          </w:p>
          <w:p w14:paraId="0E3C4A2B" w14:textId="4DB84131" w:rsidR="00BA4C95" w:rsidRPr="00DA1EE8" w:rsidRDefault="00BA4C95" w:rsidP="005F1556">
            <w:pPr>
              <w:pStyle w:val="Listenabsatz"/>
              <w:numPr>
                <w:ilvl w:val="0"/>
                <w:numId w:val="19"/>
              </w:numPr>
              <w:autoSpaceDE w:val="0"/>
              <w:autoSpaceDN w:val="0"/>
              <w:adjustRightInd w:val="0"/>
              <w:ind w:left="357" w:hanging="357"/>
            </w:pPr>
            <w:r>
              <w:t xml:space="preserve">Animations- und Präsentationssoftware sowie digitale Endgeräte </w:t>
            </w:r>
            <w:r w:rsidR="006C65C0">
              <w:t>sachgerecht</w:t>
            </w:r>
            <w:r>
              <w:t xml:space="preserve"> einsetzen</w:t>
            </w:r>
          </w:p>
        </w:tc>
        <w:tc>
          <w:tcPr>
            <w:tcW w:w="1128" w:type="dxa"/>
          </w:tcPr>
          <w:p w14:paraId="39F5FACF" w14:textId="77777777" w:rsidR="00666956" w:rsidRPr="007F0206" w:rsidRDefault="00BA4C95" w:rsidP="00BE145A">
            <w:pPr>
              <w:spacing w:before="120"/>
              <w:rPr>
                <w:lang w:val="en-US"/>
              </w:rPr>
            </w:pPr>
            <w:r>
              <w:rPr>
                <w:lang w:val="en-US"/>
              </w:rPr>
              <w:t>AFB I</w:t>
            </w:r>
          </w:p>
          <w:p w14:paraId="2CA3B0F7" w14:textId="0A371526" w:rsidR="00095D81" w:rsidRDefault="00095D81" w:rsidP="00BE145A">
            <w:pPr>
              <w:rPr>
                <w:lang w:val="en-US"/>
              </w:rPr>
            </w:pPr>
            <w:r w:rsidRPr="007F0206">
              <w:rPr>
                <w:lang w:val="en-US"/>
              </w:rPr>
              <w:t>AFB I</w:t>
            </w:r>
            <w:r w:rsidR="00BA4C95">
              <w:rPr>
                <w:lang w:val="en-US"/>
              </w:rPr>
              <w:t>II</w:t>
            </w:r>
          </w:p>
          <w:p w14:paraId="7E330407" w14:textId="77777777" w:rsidR="00EE62D2" w:rsidRPr="007F0206" w:rsidRDefault="00EE62D2" w:rsidP="00BE145A">
            <w:pPr>
              <w:rPr>
                <w:lang w:val="en-US"/>
              </w:rPr>
            </w:pPr>
          </w:p>
          <w:p w14:paraId="1EC8BE70" w14:textId="6F5A7CAD" w:rsidR="00095D81" w:rsidRDefault="00095D81" w:rsidP="00BE145A">
            <w:pPr>
              <w:rPr>
                <w:lang w:val="en-US"/>
              </w:rPr>
            </w:pPr>
            <w:r w:rsidRPr="007F0206">
              <w:rPr>
                <w:lang w:val="en-US"/>
              </w:rPr>
              <w:t>AFB II</w:t>
            </w:r>
          </w:p>
          <w:p w14:paraId="7D6DF407" w14:textId="77777777" w:rsidR="00EE62D2" w:rsidRDefault="00EE62D2" w:rsidP="00BE145A">
            <w:pPr>
              <w:rPr>
                <w:lang w:val="en-US"/>
              </w:rPr>
            </w:pPr>
          </w:p>
          <w:p w14:paraId="163E85D6" w14:textId="77777777" w:rsidR="00BA4C95" w:rsidRPr="007F0206" w:rsidRDefault="00BA4C95" w:rsidP="00BE145A">
            <w:pPr>
              <w:rPr>
                <w:lang w:val="en-US"/>
              </w:rPr>
            </w:pPr>
            <w:r>
              <w:rPr>
                <w:lang w:val="en-US"/>
              </w:rPr>
              <w:t>AFB II</w:t>
            </w:r>
          </w:p>
        </w:tc>
      </w:tr>
    </w:tbl>
    <w:p w14:paraId="7DD2067D" w14:textId="77777777" w:rsidR="008A38F8" w:rsidRPr="007F0206" w:rsidRDefault="008A38F8" w:rsidP="00BE145A">
      <w:pPr>
        <w:spacing w:before="240"/>
        <w:rPr>
          <w:lang w:val="en-US"/>
        </w:rPr>
      </w:pPr>
    </w:p>
    <w:sectPr w:rsidR="008A38F8" w:rsidRPr="007F0206" w:rsidSect="00CF2443">
      <w:headerReference w:type="default" r:id="rId8"/>
      <w:footerReference w:type="default" r:id="rId9"/>
      <w:headerReference w:type="first" r:id="rId10"/>
      <w:footerReference w:type="first" r:id="rId11"/>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2CA96" w14:textId="77777777" w:rsidR="00F91CF0" w:rsidRDefault="00F91CF0" w:rsidP="00BE0FC0">
      <w:pPr>
        <w:spacing w:line="240" w:lineRule="auto"/>
      </w:pPr>
      <w:r>
        <w:separator/>
      </w:r>
    </w:p>
  </w:endnote>
  <w:endnote w:type="continuationSeparator" w:id="0">
    <w:p w14:paraId="572EE582" w14:textId="77777777" w:rsidR="00F91CF0" w:rsidRDefault="00F91CF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666835"/>
      <w:docPartObj>
        <w:docPartGallery w:val="Page Numbers (Bottom of Page)"/>
        <w:docPartUnique/>
      </w:docPartObj>
    </w:sdtPr>
    <w:sdtEndPr>
      <w:rPr>
        <w:sz w:val="20"/>
        <w:szCs w:val="20"/>
      </w:rPr>
    </w:sdtEndPr>
    <w:sdtContent>
      <w:p w14:paraId="4F5124BF" w14:textId="77777777" w:rsidR="00CF2443" w:rsidRPr="002E1E4D" w:rsidRDefault="00CF2443" w:rsidP="00CF2443">
        <w:pPr>
          <w:pStyle w:val="Fuzeile"/>
          <w:pBdr>
            <w:top w:val="single" w:sz="4" w:space="1" w:color="auto"/>
          </w:pBdr>
          <w:spacing w:after="120"/>
          <w:jc w:val="center"/>
          <w:rPr>
            <w:rFonts w:cs="Arial"/>
            <w:sz w:val="20"/>
            <w:szCs w:val="20"/>
          </w:rPr>
        </w:pPr>
        <w:r>
          <w:rPr>
            <w:rFonts w:cs="Arial"/>
            <w:sz w:val="18"/>
            <w:szCs w:val="18"/>
          </w:rPr>
          <w:t xml:space="preserve">Quelle: Bildungsserver Sachsen-Anhalt (http://www.bildung-lsa.de) | Lizenz: Creative </w:t>
        </w:r>
        <w:proofErr w:type="spellStart"/>
        <w:r>
          <w:rPr>
            <w:rFonts w:cs="Arial"/>
            <w:sz w:val="18"/>
            <w:szCs w:val="18"/>
          </w:rPr>
          <w:t>Commons</w:t>
        </w:r>
        <w:proofErr w:type="spellEnd"/>
        <w:r>
          <w:rPr>
            <w:rFonts w:cs="Arial"/>
            <w:sz w:val="18"/>
            <w:szCs w:val="18"/>
          </w:rPr>
          <w:t xml:space="preserve"> (CC BY-SA 3.0)</w:t>
        </w:r>
      </w:p>
      <w:p w14:paraId="65446620" w14:textId="249680F7" w:rsidR="00CF2443" w:rsidRPr="00CF2443" w:rsidRDefault="00CF2443" w:rsidP="00CF2443">
        <w:pPr>
          <w:pStyle w:val="Fuzeile"/>
          <w:jc w:val="center"/>
          <w:rPr>
            <w:sz w:val="20"/>
            <w:szCs w:val="20"/>
          </w:rPr>
        </w:pPr>
        <w:r w:rsidRPr="00CF2443">
          <w:rPr>
            <w:sz w:val="20"/>
            <w:szCs w:val="20"/>
          </w:rPr>
          <w:fldChar w:fldCharType="begin"/>
        </w:r>
        <w:r w:rsidRPr="00CF2443">
          <w:rPr>
            <w:sz w:val="20"/>
            <w:szCs w:val="20"/>
          </w:rPr>
          <w:instrText>PAGE   \* MERGEFORMAT</w:instrText>
        </w:r>
        <w:r w:rsidRPr="00CF2443">
          <w:rPr>
            <w:sz w:val="20"/>
            <w:szCs w:val="20"/>
          </w:rPr>
          <w:fldChar w:fldCharType="separate"/>
        </w:r>
        <w:r w:rsidR="00CE7CE4">
          <w:rPr>
            <w:noProof/>
            <w:sz w:val="20"/>
            <w:szCs w:val="20"/>
          </w:rPr>
          <w:t>1</w:t>
        </w:r>
        <w:r w:rsidRPr="00CF2443">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B6D7B" w14:textId="5645253C" w:rsidR="00CF2443" w:rsidRDefault="00CF2443" w:rsidP="00CF2443">
    <w:pPr>
      <w:pStyle w:val="Fuzeile"/>
      <w:pBdr>
        <w:top w:val="single" w:sz="4" w:space="1" w:color="auto"/>
      </w:pBdr>
    </w:pPr>
    <w:r>
      <w:rPr>
        <w:rFonts w:cs="Arial"/>
        <w:sz w:val="18"/>
        <w:szCs w:val="18"/>
      </w:rPr>
      <w:t xml:space="preserve">Quelle: Bildungsserver Sachsen-Anhalt (http://www.bildung-lsa.de) | Lizenz: Creative </w:t>
    </w:r>
    <w:proofErr w:type="spellStart"/>
    <w:r>
      <w:rPr>
        <w:rFonts w:cs="Arial"/>
        <w:sz w:val="18"/>
        <w:szCs w:val="18"/>
      </w:rPr>
      <w:t>Commons</w:t>
    </w:r>
    <w:proofErr w:type="spellEnd"/>
    <w:r>
      <w:rPr>
        <w:rFonts w:cs="Arial"/>
        <w:sz w:val="18"/>
        <w:szCs w:val="18"/>
      </w:rPr>
      <w:t xml:space="preserve"> (CC BY-SA 3.0)</w:t>
    </w:r>
  </w:p>
  <w:p w14:paraId="608D2854" w14:textId="67C6F087" w:rsidR="00CF2443" w:rsidRPr="00CF2443" w:rsidRDefault="00CE7CE4" w:rsidP="00CF2443">
    <w:pPr>
      <w:pStyle w:val="Fuzeile"/>
      <w:jc w:val="center"/>
      <w:rPr>
        <w:sz w:val="20"/>
        <w:szCs w:val="20"/>
      </w:rPr>
    </w:pPr>
    <w:sdt>
      <w:sdtPr>
        <w:id w:val="-1764449608"/>
        <w:docPartObj>
          <w:docPartGallery w:val="Page Numbers (Bottom of Page)"/>
          <w:docPartUnique/>
        </w:docPartObj>
      </w:sdtPr>
      <w:sdtEndPr>
        <w:rPr>
          <w:sz w:val="20"/>
          <w:szCs w:val="20"/>
        </w:rPr>
      </w:sdtEndPr>
      <w:sdtContent>
        <w:r w:rsidR="00CF2443" w:rsidRPr="00CF2443">
          <w:rPr>
            <w:sz w:val="20"/>
            <w:szCs w:val="20"/>
          </w:rPr>
          <w:fldChar w:fldCharType="begin"/>
        </w:r>
        <w:r w:rsidR="00CF2443" w:rsidRPr="00CF2443">
          <w:rPr>
            <w:sz w:val="20"/>
            <w:szCs w:val="20"/>
          </w:rPr>
          <w:instrText>PAGE   \* MERGEFORMAT</w:instrText>
        </w:r>
        <w:r w:rsidR="00CF2443" w:rsidRPr="00CF2443">
          <w:rPr>
            <w:sz w:val="20"/>
            <w:szCs w:val="20"/>
          </w:rPr>
          <w:fldChar w:fldCharType="separate"/>
        </w:r>
        <w:r w:rsidR="00CF2443">
          <w:rPr>
            <w:noProof/>
            <w:sz w:val="20"/>
            <w:szCs w:val="20"/>
          </w:rPr>
          <w:t>1</w:t>
        </w:r>
        <w:r w:rsidR="00CF2443" w:rsidRPr="00CF2443">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D7C2E" w14:textId="77777777" w:rsidR="00F91CF0" w:rsidRDefault="00F91CF0" w:rsidP="00BE0FC0">
      <w:pPr>
        <w:spacing w:line="240" w:lineRule="auto"/>
      </w:pPr>
      <w:r>
        <w:separator/>
      </w:r>
    </w:p>
  </w:footnote>
  <w:footnote w:type="continuationSeparator" w:id="0">
    <w:p w14:paraId="0B13F37A" w14:textId="77777777" w:rsidR="00F91CF0" w:rsidRDefault="00F91CF0" w:rsidP="00BE0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BB10F" w14:textId="6AABEA0D" w:rsidR="009A407B" w:rsidRPr="009A407B" w:rsidRDefault="009A407B" w:rsidP="009A407B">
    <w:pPr>
      <w:pStyle w:val="Kopfzeile"/>
      <w:pBdr>
        <w:bottom w:val="single" w:sz="4" w:space="1" w:color="auto"/>
      </w:pBdr>
      <w:jc w:val="right"/>
      <w:rPr>
        <w:sz w:val="20"/>
        <w:szCs w:val="20"/>
      </w:rPr>
    </w:pPr>
    <w:r>
      <w:rPr>
        <w:sz w:val="20"/>
        <w:szCs w:val="20"/>
      </w:rPr>
      <w:t>Hinweise für die Lehrkraft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8D447" w14:textId="72F2B944" w:rsidR="009A407B" w:rsidRPr="009A407B" w:rsidRDefault="009A407B" w:rsidP="009A407B">
    <w:pPr>
      <w:pStyle w:val="Kopfzeile"/>
      <w:pBdr>
        <w:bottom w:val="single" w:sz="4" w:space="1" w:color="auto"/>
      </w:pBdr>
      <w:jc w:val="right"/>
      <w:rPr>
        <w:sz w:val="20"/>
        <w:szCs w:val="20"/>
      </w:rPr>
    </w:pPr>
    <w:r>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0DC6"/>
    <w:multiLevelType w:val="hybridMultilevel"/>
    <w:tmpl w:val="2D3CD2E4"/>
    <w:lvl w:ilvl="0" w:tplc="64DE3518">
      <w:numFmt w:val="bullet"/>
      <w:lvlText w:val="•"/>
      <w:lvlJc w:val="left"/>
      <w:pPr>
        <w:ind w:left="1437" w:hanging="360"/>
      </w:pPr>
      <w:rPr>
        <w:rFonts w:ascii="Arial" w:eastAsiaTheme="minorHAnsi" w:hAnsi="Arial" w:cs="Arial" w:hint="default"/>
      </w:rPr>
    </w:lvl>
    <w:lvl w:ilvl="1" w:tplc="04070003" w:tentative="1">
      <w:start w:val="1"/>
      <w:numFmt w:val="bullet"/>
      <w:lvlText w:val="o"/>
      <w:lvlJc w:val="left"/>
      <w:pPr>
        <w:ind w:left="2157" w:hanging="360"/>
      </w:pPr>
      <w:rPr>
        <w:rFonts w:ascii="Courier New" w:hAnsi="Courier New" w:cs="Courier New" w:hint="default"/>
      </w:rPr>
    </w:lvl>
    <w:lvl w:ilvl="2" w:tplc="04070005" w:tentative="1">
      <w:start w:val="1"/>
      <w:numFmt w:val="bullet"/>
      <w:lvlText w:val=""/>
      <w:lvlJc w:val="left"/>
      <w:pPr>
        <w:ind w:left="2877" w:hanging="360"/>
      </w:pPr>
      <w:rPr>
        <w:rFonts w:ascii="Wingdings" w:hAnsi="Wingdings" w:hint="default"/>
      </w:rPr>
    </w:lvl>
    <w:lvl w:ilvl="3" w:tplc="04070001" w:tentative="1">
      <w:start w:val="1"/>
      <w:numFmt w:val="bullet"/>
      <w:lvlText w:val=""/>
      <w:lvlJc w:val="left"/>
      <w:pPr>
        <w:ind w:left="3597" w:hanging="360"/>
      </w:pPr>
      <w:rPr>
        <w:rFonts w:ascii="Symbol" w:hAnsi="Symbol" w:hint="default"/>
      </w:rPr>
    </w:lvl>
    <w:lvl w:ilvl="4" w:tplc="04070003" w:tentative="1">
      <w:start w:val="1"/>
      <w:numFmt w:val="bullet"/>
      <w:lvlText w:val="o"/>
      <w:lvlJc w:val="left"/>
      <w:pPr>
        <w:ind w:left="4317" w:hanging="360"/>
      </w:pPr>
      <w:rPr>
        <w:rFonts w:ascii="Courier New" w:hAnsi="Courier New" w:cs="Courier New" w:hint="default"/>
      </w:rPr>
    </w:lvl>
    <w:lvl w:ilvl="5" w:tplc="04070005" w:tentative="1">
      <w:start w:val="1"/>
      <w:numFmt w:val="bullet"/>
      <w:lvlText w:val=""/>
      <w:lvlJc w:val="left"/>
      <w:pPr>
        <w:ind w:left="5037" w:hanging="360"/>
      </w:pPr>
      <w:rPr>
        <w:rFonts w:ascii="Wingdings" w:hAnsi="Wingdings" w:hint="default"/>
      </w:rPr>
    </w:lvl>
    <w:lvl w:ilvl="6" w:tplc="04070001" w:tentative="1">
      <w:start w:val="1"/>
      <w:numFmt w:val="bullet"/>
      <w:lvlText w:val=""/>
      <w:lvlJc w:val="left"/>
      <w:pPr>
        <w:ind w:left="5757" w:hanging="360"/>
      </w:pPr>
      <w:rPr>
        <w:rFonts w:ascii="Symbol" w:hAnsi="Symbol" w:hint="default"/>
      </w:rPr>
    </w:lvl>
    <w:lvl w:ilvl="7" w:tplc="04070003" w:tentative="1">
      <w:start w:val="1"/>
      <w:numFmt w:val="bullet"/>
      <w:lvlText w:val="o"/>
      <w:lvlJc w:val="left"/>
      <w:pPr>
        <w:ind w:left="6477" w:hanging="360"/>
      </w:pPr>
      <w:rPr>
        <w:rFonts w:ascii="Courier New" w:hAnsi="Courier New" w:cs="Courier New" w:hint="default"/>
      </w:rPr>
    </w:lvl>
    <w:lvl w:ilvl="8" w:tplc="04070005" w:tentative="1">
      <w:start w:val="1"/>
      <w:numFmt w:val="bullet"/>
      <w:lvlText w:val=""/>
      <w:lvlJc w:val="left"/>
      <w:pPr>
        <w:ind w:left="7197" w:hanging="360"/>
      </w:pPr>
      <w:rPr>
        <w:rFonts w:ascii="Wingdings" w:hAnsi="Wingdings" w:hint="default"/>
      </w:rPr>
    </w:lvl>
  </w:abstractNum>
  <w:abstractNum w:abstractNumId="1"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15:restartNumberingAfterBreak="0">
    <w:nsid w:val="12D23A1B"/>
    <w:multiLevelType w:val="hybridMultilevel"/>
    <w:tmpl w:val="851E63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C53C9A"/>
    <w:multiLevelType w:val="hybridMultilevel"/>
    <w:tmpl w:val="36CEE284"/>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E1FCA"/>
    <w:multiLevelType w:val="hybridMultilevel"/>
    <w:tmpl w:val="C194C9E4"/>
    <w:lvl w:ilvl="0" w:tplc="FF18F25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1A2146"/>
    <w:multiLevelType w:val="hybridMultilevel"/>
    <w:tmpl w:val="6ADAB434"/>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D505870"/>
    <w:multiLevelType w:val="hybridMultilevel"/>
    <w:tmpl w:val="6632070A"/>
    <w:lvl w:ilvl="0" w:tplc="9ADC705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760647"/>
    <w:multiLevelType w:val="hybridMultilevel"/>
    <w:tmpl w:val="7E3AE874"/>
    <w:lvl w:ilvl="0" w:tplc="91ACF160">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E55695"/>
    <w:multiLevelType w:val="hybridMultilevel"/>
    <w:tmpl w:val="87DC8712"/>
    <w:lvl w:ilvl="0" w:tplc="BD94800A">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DFD036F"/>
    <w:multiLevelType w:val="hybridMultilevel"/>
    <w:tmpl w:val="E912F3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145421"/>
    <w:multiLevelType w:val="hybridMultilevel"/>
    <w:tmpl w:val="72B4FAF8"/>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72002907"/>
    <w:multiLevelType w:val="hybridMultilevel"/>
    <w:tmpl w:val="15FE173A"/>
    <w:lvl w:ilvl="0" w:tplc="91ACF160">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751044CC"/>
    <w:multiLevelType w:val="multilevel"/>
    <w:tmpl w:val="EEE6B7C0"/>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A25374E"/>
    <w:multiLevelType w:val="hybridMultilevel"/>
    <w:tmpl w:val="2F925B88"/>
    <w:lvl w:ilvl="0" w:tplc="7B7475A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2F5E82"/>
    <w:multiLevelType w:val="hybridMultilevel"/>
    <w:tmpl w:val="B96A9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14"/>
  </w:num>
  <w:num w:numId="5">
    <w:abstractNumId w:val="4"/>
  </w:num>
  <w:num w:numId="6">
    <w:abstractNumId w:val="18"/>
  </w:num>
  <w:num w:numId="7">
    <w:abstractNumId w:val="7"/>
  </w:num>
  <w:num w:numId="8">
    <w:abstractNumId w:val="8"/>
  </w:num>
  <w:num w:numId="9">
    <w:abstractNumId w:val="17"/>
  </w:num>
  <w:num w:numId="10">
    <w:abstractNumId w:val="20"/>
  </w:num>
  <w:num w:numId="11">
    <w:abstractNumId w:val="19"/>
  </w:num>
  <w:num w:numId="12">
    <w:abstractNumId w:val="10"/>
  </w:num>
  <w:num w:numId="13">
    <w:abstractNumId w:val="13"/>
  </w:num>
  <w:num w:numId="14">
    <w:abstractNumId w:val="16"/>
  </w:num>
  <w:num w:numId="15">
    <w:abstractNumId w:val="3"/>
  </w:num>
  <w:num w:numId="16">
    <w:abstractNumId w:val="6"/>
  </w:num>
  <w:num w:numId="17">
    <w:abstractNumId w:val="15"/>
  </w:num>
  <w:num w:numId="18">
    <w:abstractNumId w:val="2"/>
  </w:num>
  <w:num w:numId="19">
    <w:abstractNumId w:val="5"/>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03DCF"/>
    <w:rsid w:val="000178E2"/>
    <w:rsid w:val="00035A21"/>
    <w:rsid w:val="00047DAB"/>
    <w:rsid w:val="00067349"/>
    <w:rsid w:val="00095D81"/>
    <w:rsid w:val="000C3467"/>
    <w:rsid w:val="000E0BD8"/>
    <w:rsid w:val="00141674"/>
    <w:rsid w:val="00161628"/>
    <w:rsid w:val="00191B48"/>
    <w:rsid w:val="001A3B08"/>
    <w:rsid w:val="001B55C9"/>
    <w:rsid w:val="001D2B0F"/>
    <w:rsid w:val="001F3E4B"/>
    <w:rsid w:val="00253661"/>
    <w:rsid w:val="0026400D"/>
    <w:rsid w:val="00281E50"/>
    <w:rsid w:val="002C268D"/>
    <w:rsid w:val="002C5FD0"/>
    <w:rsid w:val="00307AC7"/>
    <w:rsid w:val="00332640"/>
    <w:rsid w:val="00347B91"/>
    <w:rsid w:val="00350D8A"/>
    <w:rsid w:val="00357C20"/>
    <w:rsid w:val="003D12DB"/>
    <w:rsid w:val="003F0494"/>
    <w:rsid w:val="00406F0D"/>
    <w:rsid w:val="004072DF"/>
    <w:rsid w:val="004273F7"/>
    <w:rsid w:val="00433E8B"/>
    <w:rsid w:val="004537B8"/>
    <w:rsid w:val="00495245"/>
    <w:rsid w:val="004A27D6"/>
    <w:rsid w:val="00530E76"/>
    <w:rsid w:val="005365DA"/>
    <w:rsid w:val="005566CF"/>
    <w:rsid w:val="00580BD9"/>
    <w:rsid w:val="00594EAF"/>
    <w:rsid w:val="005B238A"/>
    <w:rsid w:val="005B480F"/>
    <w:rsid w:val="005C056F"/>
    <w:rsid w:val="005D2603"/>
    <w:rsid w:val="005D2D65"/>
    <w:rsid w:val="005D5512"/>
    <w:rsid w:val="005E62B7"/>
    <w:rsid w:val="005F1556"/>
    <w:rsid w:val="006356A0"/>
    <w:rsid w:val="00653A8E"/>
    <w:rsid w:val="00666956"/>
    <w:rsid w:val="006774D7"/>
    <w:rsid w:val="00692DD7"/>
    <w:rsid w:val="006B7024"/>
    <w:rsid w:val="006C65C0"/>
    <w:rsid w:val="006D7E08"/>
    <w:rsid w:val="006E4583"/>
    <w:rsid w:val="006F2B76"/>
    <w:rsid w:val="006F4974"/>
    <w:rsid w:val="00701C77"/>
    <w:rsid w:val="00743B91"/>
    <w:rsid w:val="0075178A"/>
    <w:rsid w:val="007E4614"/>
    <w:rsid w:val="007F0206"/>
    <w:rsid w:val="00825F8C"/>
    <w:rsid w:val="00853376"/>
    <w:rsid w:val="0088611F"/>
    <w:rsid w:val="008960E5"/>
    <w:rsid w:val="008A38F8"/>
    <w:rsid w:val="008B1968"/>
    <w:rsid w:val="009005A5"/>
    <w:rsid w:val="009209A7"/>
    <w:rsid w:val="009508C3"/>
    <w:rsid w:val="00954CAF"/>
    <w:rsid w:val="009723ED"/>
    <w:rsid w:val="009A407B"/>
    <w:rsid w:val="009A7A6C"/>
    <w:rsid w:val="009B7B9D"/>
    <w:rsid w:val="009C1493"/>
    <w:rsid w:val="009C675B"/>
    <w:rsid w:val="009F680D"/>
    <w:rsid w:val="00A00020"/>
    <w:rsid w:val="00A05C67"/>
    <w:rsid w:val="00A45FAC"/>
    <w:rsid w:val="00A62662"/>
    <w:rsid w:val="00AD358F"/>
    <w:rsid w:val="00AD7492"/>
    <w:rsid w:val="00AE04B0"/>
    <w:rsid w:val="00AF73D3"/>
    <w:rsid w:val="00B600DB"/>
    <w:rsid w:val="00B627A0"/>
    <w:rsid w:val="00B649B7"/>
    <w:rsid w:val="00B86851"/>
    <w:rsid w:val="00B97F7A"/>
    <w:rsid w:val="00BA3883"/>
    <w:rsid w:val="00BA4C95"/>
    <w:rsid w:val="00BB791A"/>
    <w:rsid w:val="00BE0FC0"/>
    <w:rsid w:val="00BE145A"/>
    <w:rsid w:val="00BE4121"/>
    <w:rsid w:val="00BE7836"/>
    <w:rsid w:val="00C00AE8"/>
    <w:rsid w:val="00C32830"/>
    <w:rsid w:val="00C60545"/>
    <w:rsid w:val="00C9497A"/>
    <w:rsid w:val="00CA0426"/>
    <w:rsid w:val="00CC4A9C"/>
    <w:rsid w:val="00CD0E85"/>
    <w:rsid w:val="00CE7CE4"/>
    <w:rsid w:val="00CF2443"/>
    <w:rsid w:val="00CF7956"/>
    <w:rsid w:val="00D25733"/>
    <w:rsid w:val="00D25BFF"/>
    <w:rsid w:val="00D40AA6"/>
    <w:rsid w:val="00D76A90"/>
    <w:rsid w:val="00DA1EE8"/>
    <w:rsid w:val="00DC176A"/>
    <w:rsid w:val="00DC2D6D"/>
    <w:rsid w:val="00DC5C21"/>
    <w:rsid w:val="00DD16D6"/>
    <w:rsid w:val="00DE550A"/>
    <w:rsid w:val="00E26A57"/>
    <w:rsid w:val="00E95F89"/>
    <w:rsid w:val="00EE62D2"/>
    <w:rsid w:val="00EF57F3"/>
    <w:rsid w:val="00F01D7F"/>
    <w:rsid w:val="00F34804"/>
    <w:rsid w:val="00F91CF0"/>
    <w:rsid w:val="00F921C0"/>
    <w:rsid w:val="00FB27C4"/>
    <w:rsid w:val="00FC4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702723"/>
  <w15:docId w15:val="{E68A6C4B-6857-47E2-BDD6-C2A99A55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A05C67"/>
    <w:pPr>
      <w:ind w:left="720"/>
      <w:contextualSpacing/>
    </w:pPr>
  </w:style>
  <w:style w:type="paragraph" w:styleId="StandardWeb">
    <w:name w:val="Normal (Web)"/>
    <w:basedOn w:val="Standard"/>
    <w:uiPriority w:val="99"/>
    <w:unhideWhenUsed/>
    <w:rsid w:val="00FB27C4"/>
    <w:pPr>
      <w:spacing w:before="100" w:beforeAutospacing="1" w:after="100" w:afterAutospacing="1" w:line="240" w:lineRule="auto"/>
    </w:pPr>
    <w:rPr>
      <w:rFonts w:ascii="Times New Roman" w:eastAsiaTheme="minorEastAsia"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7757">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D6EB0-A3DD-40F8-886F-5B82507B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3435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27</cp:revision>
  <cp:lastPrinted>2020-12-18T07:36:00Z</cp:lastPrinted>
  <dcterms:created xsi:type="dcterms:W3CDTF">2020-05-26T14:49:00Z</dcterms:created>
  <dcterms:modified xsi:type="dcterms:W3CDTF">2020-12-18T07:36:00Z</dcterms:modified>
</cp:coreProperties>
</file>