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E65B05" w:rsidRPr="00F507DB" w:rsidTr="00517D8A">
        <w:trPr>
          <w:trHeight w:val="1046"/>
        </w:trPr>
        <w:tc>
          <w:tcPr>
            <w:tcW w:w="5670" w:type="dxa"/>
            <w:vAlign w:val="center"/>
          </w:tcPr>
          <w:p w:rsidR="00E65B05" w:rsidRPr="007F1F2E" w:rsidRDefault="00E65B05" w:rsidP="00517D8A">
            <w:pPr>
              <w:outlineLvl w:val="0"/>
              <w:rPr>
                <w:b/>
                <w:bCs/>
                <w:color w:val="000000"/>
                <w:sz w:val="24"/>
                <w:szCs w:val="24"/>
                <w:u w:color="000000"/>
                <w:lang w:val="en-GB" w:eastAsia="de-DE"/>
              </w:rPr>
            </w:pPr>
            <w:r w:rsidRPr="007F1F2E">
              <w:rPr>
                <w:b/>
                <w:sz w:val="24"/>
                <w:szCs w:val="24"/>
                <w:lang w:val="en-GB"/>
              </w:rPr>
              <w:t>Paper Cuts – Cut down paper, not trees!</w:t>
            </w:r>
          </w:p>
        </w:tc>
        <w:tc>
          <w:tcPr>
            <w:tcW w:w="4111" w:type="dxa"/>
            <w:vAlign w:val="center"/>
          </w:tcPr>
          <w:p w:rsidR="00E65B05" w:rsidRPr="00F507DB" w:rsidRDefault="00E65B05" w:rsidP="00517D8A">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cs="Arial Unicode MS"/>
                <w:b/>
                <w:bCs/>
                <w:color w:val="000000"/>
                <w:sz w:val="22"/>
                <w:szCs w:val="22"/>
                <w:u w:color="000000"/>
                <w:lang w:eastAsia="de-DE"/>
              </w:rPr>
            </w:pPr>
            <w:r w:rsidRPr="00F507DB">
              <w:rPr>
                <w:rFonts w:cs="Arial Unicode MS"/>
                <w:b/>
                <w:bCs/>
                <w:noProof/>
                <w:color w:val="000000"/>
                <w:u w:color="000000"/>
                <w:lang w:eastAsia="zh-CN"/>
              </w:rPr>
              <w:drawing>
                <wp:inline distT="0" distB="0" distL="0" distR="0" wp14:anchorId="0E0E5EDA" wp14:editId="585989EA">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E836C1" w:rsidRDefault="00E836C1"/>
    <w:p w:rsidR="00D20926" w:rsidRPr="00D20926" w:rsidRDefault="00D20926" w:rsidP="005C68F4">
      <w:pPr>
        <w:pStyle w:val="berschrift1"/>
        <w:tabs>
          <w:tab w:val="left" w:pos="426"/>
        </w:tabs>
        <w:spacing w:before="120" w:after="120"/>
        <w:ind w:left="0"/>
        <w:rPr>
          <w:spacing w:val="-2"/>
          <w:sz w:val="22"/>
          <w:szCs w:val="22"/>
        </w:rPr>
      </w:pPr>
      <w:r w:rsidRPr="00D20926">
        <w:rPr>
          <w:sz w:val="22"/>
          <w:szCs w:val="22"/>
        </w:rPr>
        <w:t>1.</w:t>
      </w:r>
      <w:r w:rsidRPr="00D20926">
        <w:rPr>
          <w:sz w:val="22"/>
          <w:szCs w:val="22"/>
        </w:rPr>
        <w:tab/>
        <w:t>Einordnung</w:t>
      </w:r>
      <w:r w:rsidRPr="00D20926">
        <w:rPr>
          <w:spacing w:val="-1"/>
          <w:sz w:val="22"/>
          <w:szCs w:val="22"/>
        </w:rPr>
        <w:t xml:space="preserve"> </w:t>
      </w:r>
      <w:r w:rsidRPr="00D20926">
        <w:rPr>
          <w:sz w:val="22"/>
          <w:szCs w:val="22"/>
        </w:rPr>
        <w:t xml:space="preserve">in den </w:t>
      </w:r>
      <w:r w:rsidRPr="00D20926">
        <w:rPr>
          <w:spacing w:val="-2"/>
          <w:sz w:val="22"/>
          <w:szCs w:val="22"/>
        </w:rPr>
        <w:t>Fachlehrplan</w:t>
      </w:r>
    </w:p>
    <w:tbl>
      <w:tblPr>
        <w:tblStyle w:val="Tabellenraster"/>
        <w:tblW w:w="0" w:type="auto"/>
        <w:tblLook w:val="04A0" w:firstRow="1" w:lastRow="0" w:firstColumn="1" w:lastColumn="0" w:noHBand="0" w:noVBand="1"/>
      </w:tblPr>
      <w:tblGrid>
        <w:gridCol w:w="9628"/>
      </w:tblGrid>
      <w:tr w:rsidR="00863058" w:rsidRPr="00B379D2" w:rsidTr="00863058">
        <w:trPr>
          <w:trHeight w:val="340"/>
        </w:trPr>
        <w:tc>
          <w:tcPr>
            <w:tcW w:w="9628" w:type="dxa"/>
          </w:tcPr>
          <w:p w:rsidR="00863058" w:rsidRPr="00863058" w:rsidRDefault="00863058" w:rsidP="00863058">
            <w:pPr>
              <w:spacing w:before="60" w:line="360" w:lineRule="auto"/>
            </w:pPr>
            <w:r w:rsidRPr="00863058">
              <w:t>Schuljahrgang: 10</w:t>
            </w:r>
          </w:p>
        </w:tc>
      </w:tr>
      <w:tr w:rsidR="00D20926" w:rsidRPr="001E54D7" w:rsidTr="00B379D2">
        <w:trPr>
          <w:trHeight w:val="10808"/>
        </w:trPr>
        <w:tc>
          <w:tcPr>
            <w:tcW w:w="9628" w:type="dxa"/>
          </w:tcPr>
          <w:p w:rsidR="00D20926" w:rsidRDefault="00D20926" w:rsidP="00971D07">
            <w:pPr>
              <w:spacing w:before="60" w:line="360" w:lineRule="auto"/>
              <w:rPr>
                <w:spacing w:val="-2"/>
                <w:u w:val="single"/>
              </w:rPr>
            </w:pPr>
            <w:r>
              <w:rPr>
                <w:u w:val="single"/>
              </w:rPr>
              <w:t>Funktional-kommunikative</w:t>
            </w:r>
            <w:r>
              <w:rPr>
                <w:spacing w:val="-12"/>
                <w:u w:val="single"/>
              </w:rPr>
              <w:t xml:space="preserve"> </w:t>
            </w:r>
            <w:r>
              <w:rPr>
                <w:spacing w:val="-2"/>
                <w:u w:val="single"/>
              </w:rPr>
              <w:t>Kompetenzen:</w:t>
            </w:r>
          </w:p>
          <w:p w:rsidR="00D20926" w:rsidRPr="00D20926" w:rsidRDefault="00D20926" w:rsidP="00971D07">
            <w:pPr>
              <w:pStyle w:val="berschrift1"/>
              <w:spacing w:before="0"/>
              <w:ind w:left="0"/>
              <w:outlineLvl w:val="0"/>
              <w:rPr>
                <w:sz w:val="22"/>
                <w:szCs w:val="22"/>
              </w:rPr>
            </w:pPr>
            <w:r w:rsidRPr="00D20926">
              <w:rPr>
                <w:spacing w:val="-2"/>
                <w:sz w:val="22"/>
                <w:szCs w:val="22"/>
              </w:rPr>
              <w:t>Hörsehverstehen</w:t>
            </w:r>
          </w:p>
          <w:p w:rsidR="00D20926" w:rsidRPr="00971D07" w:rsidRDefault="00D20926" w:rsidP="00971D07">
            <w:pPr>
              <w:pStyle w:val="Listenabsatz"/>
              <w:numPr>
                <w:ilvl w:val="0"/>
                <w:numId w:val="1"/>
              </w:numPr>
              <w:ind w:left="357" w:right="32" w:hanging="357"/>
              <w:rPr>
                <w:sz w:val="22"/>
                <w:szCs w:val="22"/>
              </w:rPr>
            </w:pPr>
            <w:r w:rsidRPr="00D20926">
              <w:rPr>
                <w:spacing w:val="-2"/>
                <w:sz w:val="22"/>
                <w:szCs w:val="22"/>
              </w:rPr>
              <w:t>Hör- und Hörsehtexten zu Themen des persönlichen und fachlichen Interesses explizite und implizite Informationen entnehmen, diese einordnen und deren Wirkung beschreiben</w:t>
            </w:r>
          </w:p>
          <w:p w:rsidR="00971D07" w:rsidRPr="005C68F4" w:rsidRDefault="00971D07" w:rsidP="00971D07">
            <w:pPr>
              <w:ind w:right="32"/>
              <w:rPr>
                <w:sz w:val="22"/>
                <w:szCs w:val="22"/>
              </w:rPr>
            </w:pPr>
          </w:p>
          <w:p w:rsidR="00D20926" w:rsidRPr="00D20926" w:rsidRDefault="00D20926" w:rsidP="004A50CF">
            <w:pPr>
              <w:pStyle w:val="berschrift1"/>
              <w:spacing w:before="0"/>
              <w:ind w:left="0" w:right="32"/>
              <w:outlineLvl w:val="0"/>
              <w:rPr>
                <w:sz w:val="22"/>
                <w:szCs w:val="22"/>
              </w:rPr>
            </w:pPr>
            <w:bookmarkStart w:id="0" w:name="_Hlk114769247"/>
            <w:r w:rsidRPr="00D20926">
              <w:rPr>
                <w:spacing w:val="-2"/>
                <w:sz w:val="22"/>
                <w:szCs w:val="22"/>
              </w:rPr>
              <w:t>Leseverstehen</w:t>
            </w:r>
            <w:bookmarkStart w:id="1" w:name="_GoBack"/>
            <w:bookmarkEnd w:id="0"/>
            <w:bookmarkEnd w:id="1"/>
          </w:p>
          <w:p w:rsidR="00D20926" w:rsidRDefault="00D20926" w:rsidP="00971D07">
            <w:pPr>
              <w:pStyle w:val="Listenabsatz"/>
              <w:numPr>
                <w:ilvl w:val="0"/>
                <w:numId w:val="1"/>
              </w:numPr>
              <w:ind w:left="357" w:right="32" w:hanging="357"/>
              <w:rPr>
                <w:sz w:val="22"/>
                <w:szCs w:val="22"/>
              </w:rPr>
            </w:pPr>
            <w:bookmarkStart w:id="2" w:name="_Hlk114769209"/>
            <w:r w:rsidRPr="00D20926">
              <w:rPr>
                <w:sz w:val="22"/>
                <w:szCs w:val="22"/>
              </w:rPr>
              <w:t>selbstständig und gezielt Informationen und Inhalte aus komplexen, auch authentischen Texten mit teilweise unbekannter Thematik entnehmen und deren Struktur erkennen</w:t>
            </w:r>
          </w:p>
          <w:p w:rsidR="00971D07" w:rsidRPr="005C68F4" w:rsidRDefault="00971D07" w:rsidP="00971D07">
            <w:pPr>
              <w:ind w:right="32"/>
              <w:rPr>
                <w:sz w:val="22"/>
                <w:szCs w:val="22"/>
              </w:rPr>
            </w:pPr>
          </w:p>
          <w:p w:rsidR="00D20926" w:rsidRPr="00D20926" w:rsidRDefault="00D20926" w:rsidP="004A50CF">
            <w:pPr>
              <w:tabs>
                <w:tab w:val="left" w:pos="589"/>
                <w:tab w:val="left" w:pos="590"/>
              </w:tabs>
              <w:spacing w:line="360" w:lineRule="auto"/>
              <w:ind w:right="32"/>
              <w:rPr>
                <w:b/>
                <w:bCs/>
                <w:sz w:val="22"/>
                <w:szCs w:val="22"/>
              </w:rPr>
            </w:pPr>
            <w:r w:rsidRPr="00D20926">
              <w:rPr>
                <w:b/>
                <w:bCs/>
                <w:sz w:val="22"/>
                <w:szCs w:val="22"/>
              </w:rPr>
              <w:t>Sprechen</w:t>
            </w:r>
          </w:p>
          <w:p w:rsidR="00D20926" w:rsidRDefault="00D20926" w:rsidP="00971D07">
            <w:pPr>
              <w:pStyle w:val="Listenabsatz"/>
              <w:numPr>
                <w:ilvl w:val="0"/>
                <w:numId w:val="1"/>
              </w:numPr>
              <w:ind w:left="357" w:right="32" w:hanging="357"/>
              <w:rPr>
                <w:sz w:val="22"/>
                <w:szCs w:val="22"/>
              </w:rPr>
            </w:pPr>
            <w:r w:rsidRPr="00D20926">
              <w:rPr>
                <w:sz w:val="22"/>
                <w:szCs w:val="22"/>
              </w:rPr>
              <w:t>persönliche Meinungen und Überzeugungen situationsgerecht und höflich darlegen, begründen und zu Standpunkten anderer Personen Stellung nehmen</w:t>
            </w:r>
          </w:p>
          <w:p w:rsidR="00971D07" w:rsidRPr="005C68F4" w:rsidRDefault="00971D07" w:rsidP="00971D07">
            <w:pPr>
              <w:ind w:right="32"/>
              <w:rPr>
                <w:sz w:val="22"/>
                <w:szCs w:val="22"/>
              </w:rPr>
            </w:pPr>
          </w:p>
          <w:bookmarkEnd w:id="2"/>
          <w:p w:rsidR="00D20926" w:rsidRPr="00D20926" w:rsidRDefault="00D20926" w:rsidP="001E54D7">
            <w:pPr>
              <w:pStyle w:val="berschrift1"/>
              <w:spacing w:before="0" w:line="360" w:lineRule="auto"/>
              <w:ind w:left="0" w:right="34"/>
              <w:outlineLvl w:val="0"/>
              <w:rPr>
                <w:sz w:val="22"/>
                <w:szCs w:val="22"/>
              </w:rPr>
            </w:pPr>
            <w:r w:rsidRPr="00D20926">
              <w:rPr>
                <w:spacing w:val="-2"/>
                <w:sz w:val="22"/>
                <w:szCs w:val="22"/>
              </w:rPr>
              <w:t>Schreiben</w:t>
            </w:r>
          </w:p>
          <w:p w:rsidR="00D20926" w:rsidRPr="00D20926" w:rsidRDefault="00D20926" w:rsidP="00971D07">
            <w:pPr>
              <w:pStyle w:val="Listenabsatz"/>
              <w:numPr>
                <w:ilvl w:val="0"/>
                <w:numId w:val="1"/>
              </w:numPr>
              <w:ind w:left="357" w:right="32" w:hanging="357"/>
              <w:rPr>
                <w:sz w:val="22"/>
                <w:szCs w:val="22"/>
              </w:rPr>
            </w:pPr>
            <w:bookmarkStart w:id="3" w:name="_Hlk114770005"/>
            <w:r w:rsidRPr="00D20926">
              <w:rPr>
                <w:spacing w:val="-2"/>
                <w:sz w:val="22"/>
                <w:szCs w:val="22"/>
              </w:rPr>
              <w:t>Texte ggf. auch mediengestützt zusammenfassen, auf kreative Weise verändern oder weiterschreiben</w:t>
            </w:r>
          </w:p>
          <w:bookmarkEnd w:id="3"/>
          <w:p w:rsidR="00D20926" w:rsidRDefault="00D20926" w:rsidP="00971D07">
            <w:pPr>
              <w:pStyle w:val="Listenabsatz"/>
              <w:numPr>
                <w:ilvl w:val="0"/>
                <w:numId w:val="1"/>
              </w:numPr>
              <w:ind w:left="357" w:right="32" w:hanging="357"/>
              <w:rPr>
                <w:spacing w:val="-2"/>
                <w:sz w:val="22"/>
                <w:szCs w:val="22"/>
              </w:rPr>
            </w:pPr>
            <w:r w:rsidRPr="00D20926">
              <w:rPr>
                <w:spacing w:val="-2"/>
                <w:sz w:val="22"/>
                <w:szCs w:val="22"/>
              </w:rPr>
              <w:t>zu Aussagen von Texten persönliche Meinungen und Überzeugungen darlegen, diese begründen und zu im Text geäußerten Standpunkten Stellung nehmen</w:t>
            </w:r>
          </w:p>
          <w:p w:rsidR="00971D07" w:rsidRPr="005C68F4" w:rsidRDefault="00971D07" w:rsidP="00971D07">
            <w:pPr>
              <w:ind w:right="32"/>
              <w:rPr>
                <w:spacing w:val="-2"/>
                <w:sz w:val="22"/>
                <w:szCs w:val="22"/>
              </w:rPr>
            </w:pPr>
          </w:p>
          <w:p w:rsidR="00D20926" w:rsidRPr="00D20926" w:rsidRDefault="00D20926" w:rsidP="00971D07">
            <w:pPr>
              <w:pStyle w:val="Textkrper"/>
              <w:spacing w:line="360" w:lineRule="auto"/>
              <w:ind w:right="32"/>
              <w:rPr>
                <w:sz w:val="22"/>
                <w:szCs w:val="22"/>
                <w:u w:val="single"/>
              </w:rPr>
            </w:pPr>
            <w:r w:rsidRPr="00D20926">
              <w:rPr>
                <w:sz w:val="22"/>
                <w:szCs w:val="22"/>
                <w:u w:val="single"/>
              </w:rPr>
              <w:t>Interkulturelle kommunikative Kompetenz</w:t>
            </w:r>
          </w:p>
          <w:p w:rsidR="00D20926" w:rsidRPr="00971D07" w:rsidRDefault="00D20926" w:rsidP="00971D07">
            <w:pPr>
              <w:pStyle w:val="Listenabsatz"/>
              <w:numPr>
                <w:ilvl w:val="0"/>
                <w:numId w:val="1"/>
              </w:numPr>
              <w:ind w:left="357" w:right="32" w:hanging="357"/>
              <w:rPr>
                <w:sz w:val="22"/>
                <w:szCs w:val="22"/>
              </w:rPr>
            </w:pPr>
            <w:r w:rsidRPr="00971D07">
              <w:rPr>
                <w:sz w:val="22"/>
                <w:szCs w:val="22"/>
              </w:rPr>
              <w:t xml:space="preserve">Ursachen und Auswirkungen des Klimawandels und des Biodiversitätsverlustes erkennen, anhand von aktuellen Beispielen bewerten </w:t>
            </w:r>
          </w:p>
          <w:p w:rsidR="00D20926" w:rsidRPr="00971D07" w:rsidRDefault="00D20926" w:rsidP="00971D07">
            <w:pPr>
              <w:pStyle w:val="Listenabsatz"/>
              <w:numPr>
                <w:ilvl w:val="0"/>
                <w:numId w:val="1"/>
              </w:numPr>
              <w:ind w:left="357" w:right="32" w:hanging="357"/>
              <w:rPr>
                <w:sz w:val="22"/>
                <w:szCs w:val="22"/>
              </w:rPr>
            </w:pPr>
            <w:r w:rsidRPr="00971D07">
              <w:rPr>
                <w:sz w:val="22"/>
                <w:szCs w:val="22"/>
              </w:rPr>
              <w:t>Handlungsmöglichkeiten zur nachhaltigen Gestaltung der Einen Welt erkennen und bewerten</w:t>
            </w:r>
          </w:p>
          <w:p w:rsidR="00D20926" w:rsidRPr="00D20926" w:rsidRDefault="00D20926" w:rsidP="00971D07">
            <w:pPr>
              <w:pStyle w:val="Listenabsatz"/>
              <w:numPr>
                <w:ilvl w:val="0"/>
                <w:numId w:val="1"/>
              </w:numPr>
              <w:ind w:left="357" w:right="32" w:hanging="357"/>
              <w:rPr>
                <w:sz w:val="22"/>
                <w:szCs w:val="22"/>
              </w:rPr>
            </w:pPr>
            <w:r w:rsidRPr="00D20926">
              <w:rPr>
                <w:sz w:val="22"/>
                <w:szCs w:val="22"/>
              </w:rPr>
              <w:t>Solidarität zeigen und Mitverantwortung für einen nachhaltigen globalen Wandel übernehmen</w:t>
            </w:r>
          </w:p>
          <w:p w:rsidR="00D20926" w:rsidRDefault="00D20926" w:rsidP="00971D07">
            <w:pPr>
              <w:pStyle w:val="Listenabsatz"/>
              <w:numPr>
                <w:ilvl w:val="0"/>
                <w:numId w:val="1"/>
              </w:numPr>
              <w:ind w:left="357" w:right="32" w:hanging="357"/>
              <w:rPr>
                <w:sz w:val="22"/>
                <w:szCs w:val="22"/>
              </w:rPr>
            </w:pPr>
            <w:r w:rsidRPr="00D20926">
              <w:rPr>
                <w:sz w:val="22"/>
                <w:szCs w:val="22"/>
              </w:rPr>
              <w:t>sich eigene und fremde Verhaltens- und Lebensweisen bewusstmachen</w:t>
            </w:r>
          </w:p>
          <w:p w:rsidR="00971D07" w:rsidRPr="005C68F4" w:rsidRDefault="00971D07" w:rsidP="00971D07">
            <w:pPr>
              <w:ind w:right="32"/>
              <w:rPr>
                <w:sz w:val="22"/>
                <w:szCs w:val="22"/>
              </w:rPr>
            </w:pPr>
          </w:p>
          <w:p w:rsidR="00D20926" w:rsidRPr="00971D07" w:rsidRDefault="00D20926" w:rsidP="00971D07">
            <w:pPr>
              <w:pStyle w:val="TableParagraph"/>
              <w:spacing w:before="1"/>
              <w:ind w:left="0" w:right="32"/>
              <w:rPr>
                <w:sz w:val="22"/>
                <w:szCs w:val="22"/>
              </w:rPr>
            </w:pPr>
            <w:r w:rsidRPr="00971D07">
              <w:rPr>
                <w:sz w:val="22"/>
                <w:szCs w:val="22"/>
                <w:u w:val="single"/>
              </w:rPr>
              <w:t>Bezug</w:t>
            </w:r>
            <w:r w:rsidRPr="00971D07">
              <w:rPr>
                <w:spacing w:val="-5"/>
                <w:sz w:val="22"/>
                <w:szCs w:val="22"/>
                <w:u w:val="single"/>
              </w:rPr>
              <w:t xml:space="preserve"> </w:t>
            </w:r>
            <w:r w:rsidRPr="00971D07">
              <w:rPr>
                <w:sz w:val="22"/>
                <w:szCs w:val="22"/>
                <w:u w:val="single"/>
              </w:rPr>
              <w:t>zu</w:t>
            </w:r>
            <w:r w:rsidRPr="00971D07">
              <w:rPr>
                <w:spacing w:val="-4"/>
                <w:sz w:val="22"/>
                <w:szCs w:val="22"/>
                <w:u w:val="single"/>
              </w:rPr>
              <w:t xml:space="preserve"> </w:t>
            </w:r>
            <w:r w:rsidRPr="00971D07">
              <w:rPr>
                <w:sz w:val="22"/>
                <w:szCs w:val="22"/>
                <w:u w:val="single"/>
              </w:rPr>
              <w:t>grundlegenden</w:t>
            </w:r>
            <w:r w:rsidRPr="00971D07">
              <w:rPr>
                <w:spacing w:val="-5"/>
                <w:sz w:val="22"/>
                <w:szCs w:val="22"/>
                <w:u w:val="single"/>
              </w:rPr>
              <w:t xml:space="preserve"> </w:t>
            </w:r>
            <w:r w:rsidRPr="00971D07">
              <w:rPr>
                <w:spacing w:val="-2"/>
                <w:sz w:val="22"/>
                <w:szCs w:val="22"/>
                <w:u w:val="single"/>
              </w:rPr>
              <w:t>Wissensbeständen:</w:t>
            </w:r>
          </w:p>
          <w:p w:rsidR="00D20926" w:rsidRPr="00971D07" w:rsidRDefault="00D20926" w:rsidP="00971D07">
            <w:pPr>
              <w:pStyle w:val="TableParagraph"/>
              <w:spacing w:before="9"/>
              <w:ind w:left="0" w:right="32"/>
              <w:rPr>
                <w:sz w:val="22"/>
                <w:szCs w:val="22"/>
              </w:rPr>
            </w:pPr>
          </w:p>
          <w:p w:rsidR="00D20926" w:rsidRPr="00971D07" w:rsidRDefault="00D20926" w:rsidP="00971D07">
            <w:pPr>
              <w:pStyle w:val="TableParagraph"/>
              <w:ind w:left="0"/>
              <w:rPr>
                <w:b/>
                <w:sz w:val="22"/>
                <w:szCs w:val="22"/>
              </w:rPr>
            </w:pPr>
            <w:r w:rsidRPr="00971D07">
              <w:rPr>
                <w:b/>
                <w:sz w:val="22"/>
                <w:szCs w:val="22"/>
              </w:rPr>
              <w:t>Kommunikative</w:t>
            </w:r>
            <w:r w:rsidRPr="00971D07">
              <w:rPr>
                <w:b/>
                <w:spacing w:val="-14"/>
                <w:sz w:val="22"/>
                <w:szCs w:val="22"/>
              </w:rPr>
              <w:t xml:space="preserve"> </w:t>
            </w:r>
            <w:r w:rsidRPr="00971D07">
              <w:rPr>
                <w:b/>
                <w:spacing w:val="-2"/>
                <w:sz w:val="22"/>
                <w:szCs w:val="22"/>
              </w:rPr>
              <w:t>Inhalte</w:t>
            </w:r>
          </w:p>
          <w:p w:rsidR="00D20926" w:rsidRPr="00971D07" w:rsidRDefault="00D20926" w:rsidP="00D20926">
            <w:pPr>
              <w:pStyle w:val="TableParagraph"/>
              <w:tabs>
                <w:tab w:val="left" w:pos="470"/>
                <w:tab w:val="left" w:pos="471"/>
              </w:tabs>
              <w:ind w:left="0"/>
              <w:rPr>
                <w:sz w:val="22"/>
                <w:szCs w:val="22"/>
              </w:rPr>
            </w:pPr>
            <w:r w:rsidRPr="00971D07">
              <w:rPr>
                <w:bCs/>
                <w:sz w:val="22"/>
                <w:szCs w:val="22"/>
              </w:rPr>
              <w:t xml:space="preserve">Ecology </w:t>
            </w:r>
            <w:proofErr w:type="spellStart"/>
            <w:r w:rsidRPr="00971D07">
              <w:rPr>
                <w:bCs/>
                <w:sz w:val="22"/>
                <w:szCs w:val="22"/>
              </w:rPr>
              <w:t>and</w:t>
            </w:r>
            <w:proofErr w:type="spellEnd"/>
            <w:r w:rsidRPr="00971D07">
              <w:rPr>
                <w:bCs/>
                <w:sz w:val="22"/>
                <w:szCs w:val="22"/>
              </w:rPr>
              <w:t xml:space="preserve"> Environment:</w:t>
            </w:r>
          </w:p>
          <w:p w:rsidR="00D20926" w:rsidRPr="00971D07" w:rsidRDefault="00D20926" w:rsidP="00971D07">
            <w:pPr>
              <w:pStyle w:val="Listenabsatz"/>
              <w:numPr>
                <w:ilvl w:val="0"/>
                <w:numId w:val="1"/>
              </w:numPr>
              <w:ind w:left="357" w:right="1060" w:hanging="357"/>
              <w:rPr>
                <w:sz w:val="22"/>
                <w:szCs w:val="22"/>
              </w:rPr>
            </w:pPr>
            <w:r w:rsidRPr="00971D07">
              <w:rPr>
                <w:sz w:val="22"/>
                <w:szCs w:val="22"/>
                <w:lang w:val="en-GB"/>
              </w:rPr>
              <w:t>Climate Crisis and Climate Solutions</w:t>
            </w:r>
          </w:p>
          <w:p w:rsidR="00D20926" w:rsidRPr="00971D07" w:rsidRDefault="00D20926" w:rsidP="00971D07">
            <w:pPr>
              <w:pStyle w:val="Listenabsatz"/>
              <w:numPr>
                <w:ilvl w:val="0"/>
                <w:numId w:val="1"/>
              </w:numPr>
              <w:ind w:left="357" w:right="1060" w:hanging="357"/>
              <w:rPr>
                <w:sz w:val="22"/>
                <w:szCs w:val="22"/>
              </w:rPr>
            </w:pPr>
            <w:r w:rsidRPr="00971D07">
              <w:rPr>
                <w:sz w:val="22"/>
                <w:szCs w:val="22"/>
                <w:lang w:val="en-GB"/>
              </w:rPr>
              <w:t>Biodiversity and Wildlife</w:t>
            </w:r>
          </w:p>
          <w:p w:rsidR="00D20926" w:rsidRPr="00971D07" w:rsidRDefault="00D20926" w:rsidP="00971D07">
            <w:pPr>
              <w:pStyle w:val="Listenabsatz"/>
              <w:numPr>
                <w:ilvl w:val="0"/>
                <w:numId w:val="1"/>
              </w:numPr>
              <w:ind w:left="357" w:right="1060" w:hanging="357"/>
              <w:rPr>
                <w:sz w:val="22"/>
                <w:szCs w:val="22"/>
              </w:rPr>
            </w:pPr>
            <w:r w:rsidRPr="00971D07">
              <w:rPr>
                <w:sz w:val="22"/>
                <w:szCs w:val="22"/>
                <w:lang w:val="en-GB"/>
              </w:rPr>
              <w:t xml:space="preserve">Greenwashing vs. Sustainability </w:t>
            </w:r>
          </w:p>
          <w:p w:rsidR="00D20926" w:rsidRPr="00971D07" w:rsidRDefault="00D20926" w:rsidP="00971D07">
            <w:pPr>
              <w:pStyle w:val="TableParagraph"/>
              <w:tabs>
                <w:tab w:val="left" w:pos="470"/>
                <w:tab w:val="left" w:pos="471"/>
              </w:tabs>
              <w:ind w:left="0"/>
              <w:rPr>
                <w:sz w:val="22"/>
                <w:szCs w:val="22"/>
              </w:rPr>
            </w:pPr>
          </w:p>
          <w:p w:rsidR="00D20926" w:rsidRPr="00971D07" w:rsidRDefault="00D20926" w:rsidP="00D20926">
            <w:pPr>
              <w:pStyle w:val="TableParagraph"/>
              <w:tabs>
                <w:tab w:val="left" w:pos="470"/>
                <w:tab w:val="left" w:pos="471"/>
              </w:tabs>
              <w:ind w:left="0"/>
              <w:rPr>
                <w:sz w:val="22"/>
                <w:szCs w:val="22"/>
                <w:lang w:val="en-US"/>
              </w:rPr>
            </w:pPr>
            <w:r w:rsidRPr="00971D07">
              <w:rPr>
                <w:sz w:val="22"/>
                <w:szCs w:val="22"/>
                <w:lang w:val="en-US"/>
              </w:rPr>
              <w:t>The Individual and Society:</w:t>
            </w:r>
          </w:p>
          <w:p w:rsidR="00D20926" w:rsidRPr="00B379D2" w:rsidRDefault="00D20926" w:rsidP="00B379D2">
            <w:pPr>
              <w:pStyle w:val="Listenabsatz"/>
              <w:numPr>
                <w:ilvl w:val="0"/>
                <w:numId w:val="1"/>
              </w:numPr>
              <w:ind w:left="357" w:right="-109" w:hanging="357"/>
              <w:rPr>
                <w:sz w:val="22"/>
                <w:szCs w:val="22"/>
                <w:lang w:val="en-US"/>
              </w:rPr>
            </w:pPr>
            <w:r w:rsidRPr="00971D07">
              <w:rPr>
                <w:sz w:val="22"/>
                <w:szCs w:val="22"/>
                <w:lang w:val="en-US"/>
              </w:rPr>
              <w:t>Volunteering and Activism (e. g. social, political, economic and environmental issues)</w:t>
            </w:r>
          </w:p>
        </w:tc>
      </w:tr>
      <w:tr w:rsidR="00B379D2" w:rsidTr="00B379D2">
        <w:trPr>
          <w:trHeight w:val="3810"/>
        </w:trPr>
        <w:tc>
          <w:tcPr>
            <w:tcW w:w="9628" w:type="dxa"/>
          </w:tcPr>
          <w:p w:rsidR="00B379D2" w:rsidRDefault="00B379D2" w:rsidP="00B379D2">
            <w:pPr>
              <w:pStyle w:val="TableParagraph"/>
              <w:tabs>
                <w:tab w:val="left" w:pos="534"/>
              </w:tabs>
              <w:ind w:left="0"/>
              <w:rPr>
                <w:bCs/>
                <w:sz w:val="24"/>
              </w:rPr>
            </w:pPr>
            <w:r w:rsidRPr="00971D07">
              <w:rPr>
                <w:b/>
                <w:sz w:val="22"/>
                <w:szCs w:val="22"/>
              </w:rPr>
              <w:lastRenderedPageBreak/>
              <w:t>Text-</w:t>
            </w:r>
            <w:r w:rsidRPr="00971D07">
              <w:rPr>
                <w:b/>
                <w:spacing w:val="-2"/>
                <w:sz w:val="22"/>
                <w:szCs w:val="22"/>
              </w:rPr>
              <w:t xml:space="preserve"> </w:t>
            </w:r>
            <w:r w:rsidRPr="00971D07">
              <w:rPr>
                <w:b/>
                <w:sz w:val="22"/>
                <w:szCs w:val="22"/>
              </w:rPr>
              <w:t xml:space="preserve">und </w:t>
            </w:r>
            <w:r w:rsidRPr="00971D07">
              <w:rPr>
                <w:b/>
                <w:spacing w:val="-2"/>
                <w:sz w:val="22"/>
                <w:szCs w:val="22"/>
              </w:rPr>
              <w:t>Medienkompetenz</w:t>
            </w:r>
          </w:p>
          <w:p w:rsidR="00B379D2" w:rsidRPr="00971D07" w:rsidRDefault="00B379D2" w:rsidP="00B379D2">
            <w:pPr>
              <w:pStyle w:val="TableParagraph"/>
              <w:tabs>
                <w:tab w:val="left" w:pos="534"/>
              </w:tabs>
              <w:ind w:left="0"/>
              <w:rPr>
                <w:sz w:val="22"/>
                <w:szCs w:val="22"/>
              </w:rPr>
            </w:pPr>
            <w:r w:rsidRPr="00971D07">
              <w:rPr>
                <w:bCs/>
                <w:sz w:val="22"/>
                <w:szCs w:val="22"/>
              </w:rPr>
              <w:t xml:space="preserve">Textrezeption: </w:t>
            </w:r>
          </w:p>
          <w:p w:rsidR="00B379D2" w:rsidRPr="00971D07" w:rsidRDefault="00B379D2" w:rsidP="00B379D2">
            <w:pPr>
              <w:pStyle w:val="Listenabsatz"/>
              <w:numPr>
                <w:ilvl w:val="0"/>
                <w:numId w:val="1"/>
              </w:numPr>
              <w:ind w:left="357" w:hanging="357"/>
              <w:rPr>
                <w:sz w:val="22"/>
                <w:szCs w:val="22"/>
              </w:rPr>
            </w:pPr>
            <w:r w:rsidRPr="00971D07">
              <w:rPr>
                <w:sz w:val="22"/>
                <w:szCs w:val="22"/>
              </w:rPr>
              <w:t>zunehmend komplexe literarische und nicht-literarische authentische Texte in ihrem soziokulturellen Kontext verstehen, Inform</w:t>
            </w:r>
            <w:r>
              <w:rPr>
                <w:sz w:val="22"/>
                <w:szCs w:val="22"/>
              </w:rPr>
              <w:t>ationen entnehmen und diese (z. </w:t>
            </w:r>
            <w:r w:rsidRPr="00971D07">
              <w:rPr>
                <w:sz w:val="22"/>
                <w:szCs w:val="22"/>
              </w:rPr>
              <w:t>B. in Meinungsäußerungen oder argumentativen Texten) verarbeiten</w:t>
            </w:r>
          </w:p>
          <w:p w:rsidR="00B379D2" w:rsidRPr="005C68F4" w:rsidRDefault="00B379D2" w:rsidP="005C68F4">
            <w:pPr>
              <w:pStyle w:val="TableParagraph"/>
              <w:tabs>
                <w:tab w:val="left" w:pos="470"/>
                <w:tab w:val="left" w:pos="471"/>
              </w:tabs>
              <w:spacing w:before="40" w:line="271" w:lineRule="auto"/>
              <w:ind w:left="0" w:right="-109"/>
              <w:rPr>
                <w:sz w:val="22"/>
                <w:szCs w:val="22"/>
              </w:rPr>
            </w:pPr>
          </w:p>
          <w:p w:rsidR="00B379D2" w:rsidRPr="00B379D2" w:rsidRDefault="00B379D2" w:rsidP="00B379D2">
            <w:pPr>
              <w:pStyle w:val="TableParagraph"/>
              <w:tabs>
                <w:tab w:val="left" w:pos="470"/>
                <w:tab w:val="left" w:pos="471"/>
              </w:tabs>
              <w:ind w:left="0"/>
              <w:rPr>
                <w:sz w:val="22"/>
                <w:szCs w:val="22"/>
              </w:rPr>
            </w:pPr>
            <w:r w:rsidRPr="00F97F76">
              <w:rPr>
                <w:sz w:val="24"/>
              </w:rPr>
              <w:t>T</w:t>
            </w:r>
            <w:r w:rsidRPr="00B379D2">
              <w:rPr>
                <w:sz w:val="22"/>
                <w:szCs w:val="22"/>
              </w:rPr>
              <w:t>extsorten:</w:t>
            </w:r>
          </w:p>
          <w:p w:rsidR="00B379D2" w:rsidRPr="00B379D2" w:rsidRDefault="00B379D2" w:rsidP="00B379D2">
            <w:pPr>
              <w:pStyle w:val="Listenabsatz"/>
              <w:numPr>
                <w:ilvl w:val="0"/>
                <w:numId w:val="1"/>
              </w:numPr>
              <w:ind w:left="357" w:hanging="357"/>
              <w:rPr>
                <w:sz w:val="22"/>
                <w:szCs w:val="22"/>
              </w:rPr>
            </w:pPr>
            <w:r w:rsidRPr="00B379D2">
              <w:rPr>
                <w:sz w:val="22"/>
                <w:szCs w:val="22"/>
              </w:rPr>
              <w:t>Textrezeption: Sach- und Gebrauchstexte: Artikel aus Tageszeitungen und Zeitschriften mit kulturellen, sozialen, wissenschaftlichen und wirtschaftlichen Inhalten</w:t>
            </w:r>
          </w:p>
          <w:p w:rsidR="00B379D2" w:rsidRPr="00B379D2" w:rsidRDefault="00B379D2" w:rsidP="00B379D2">
            <w:pPr>
              <w:pStyle w:val="Listenabsatz"/>
              <w:numPr>
                <w:ilvl w:val="0"/>
                <w:numId w:val="1"/>
              </w:numPr>
              <w:ind w:left="357" w:hanging="357"/>
              <w:rPr>
                <w:sz w:val="22"/>
                <w:szCs w:val="22"/>
              </w:rPr>
            </w:pPr>
            <w:r w:rsidRPr="00B379D2">
              <w:rPr>
                <w:sz w:val="22"/>
                <w:szCs w:val="22"/>
              </w:rPr>
              <w:t>Textproduktion: argumentative Texte</w:t>
            </w:r>
          </w:p>
          <w:p w:rsidR="00B379D2" w:rsidRPr="00B379D2" w:rsidRDefault="00B379D2" w:rsidP="00B379D2">
            <w:pPr>
              <w:pStyle w:val="TableParagraph"/>
              <w:ind w:left="0"/>
              <w:rPr>
                <w:sz w:val="22"/>
                <w:szCs w:val="22"/>
              </w:rPr>
            </w:pPr>
          </w:p>
          <w:p w:rsidR="00B379D2" w:rsidRPr="00971D07" w:rsidRDefault="00B379D2" w:rsidP="00B379D2">
            <w:pPr>
              <w:pStyle w:val="TableParagraph"/>
              <w:tabs>
                <w:tab w:val="left" w:pos="470"/>
                <w:tab w:val="left" w:pos="471"/>
              </w:tabs>
              <w:ind w:left="0" w:right="391"/>
              <w:rPr>
                <w:sz w:val="22"/>
                <w:szCs w:val="22"/>
              </w:rPr>
            </w:pPr>
            <w:r w:rsidRPr="00A82F97">
              <w:rPr>
                <w:bCs/>
                <w:sz w:val="24"/>
              </w:rPr>
              <w:t>P</w:t>
            </w:r>
            <w:r w:rsidRPr="00971D07">
              <w:rPr>
                <w:bCs/>
                <w:sz w:val="22"/>
                <w:szCs w:val="22"/>
              </w:rPr>
              <w:t xml:space="preserve">räsentation und Mediennutzung: </w:t>
            </w:r>
          </w:p>
          <w:p w:rsidR="00B379D2" w:rsidRPr="00971D07" w:rsidRDefault="00B379D2" w:rsidP="00B379D2">
            <w:pPr>
              <w:pStyle w:val="Listenabsatz"/>
              <w:numPr>
                <w:ilvl w:val="0"/>
                <w:numId w:val="1"/>
              </w:numPr>
              <w:ind w:left="357" w:hanging="357"/>
              <w:rPr>
                <w:sz w:val="22"/>
                <w:szCs w:val="22"/>
              </w:rPr>
            </w:pPr>
            <w:r w:rsidRPr="00971D07">
              <w:rPr>
                <w:sz w:val="22"/>
                <w:szCs w:val="22"/>
              </w:rPr>
              <w:t>digitale Medien zur Präsentation von Ergebnissen des Arbeitsprozesses zielführend nutzen</w:t>
            </w:r>
          </w:p>
          <w:p w:rsidR="00B379D2" w:rsidRPr="00971D07" w:rsidRDefault="00B379D2" w:rsidP="00B379D2">
            <w:pPr>
              <w:pStyle w:val="Listenabsatz"/>
              <w:numPr>
                <w:ilvl w:val="0"/>
                <w:numId w:val="1"/>
              </w:numPr>
              <w:ind w:left="357" w:hanging="357"/>
              <w:rPr>
                <w:sz w:val="22"/>
                <w:szCs w:val="22"/>
              </w:rPr>
            </w:pPr>
            <w:r w:rsidRPr="00971D07">
              <w:rPr>
                <w:sz w:val="22"/>
                <w:szCs w:val="22"/>
              </w:rPr>
              <w:t>Möglichkeiten hybrider Texte selbstständig nutzen</w:t>
            </w:r>
          </w:p>
          <w:p w:rsidR="00B379D2" w:rsidRDefault="00B379D2" w:rsidP="00B379D2">
            <w:pPr>
              <w:spacing w:before="60" w:line="360" w:lineRule="auto"/>
              <w:rPr>
                <w:u w:val="single"/>
              </w:rPr>
            </w:pPr>
            <w:r w:rsidRPr="00971D07">
              <w:rPr>
                <w:sz w:val="22"/>
                <w:szCs w:val="22"/>
              </w:rPr>
              <w:t>auftretende Probleme im Umgang mit digitalen Werkzeugen und Medien weitestgehend selbstständig lösen</w:t>
            </w:r>
          </w:p>
        </w:tc>
      </w:tr>
      <w:tr w:rsidR="00D20926" w:rsidTr="00D20926">
        <w:tc>
          <w:tcPr>
            <w:tcW w:w="9628" w:type="dxa"/>
          </w:tcPr>
          <w:p w:rsidR="00D20926" w:rsidRPr="00971D07" w:rsidRDefault="00D20926" w:rsidP="00971D07">
            <w:pPr>
              <w:pStyle w:val="TableParagraph"/>
              <w:ind w:left="0"/>
              <w:rPr>
                <w:sz w:val="22"/>
                <w:szCs w:val="22"/>
              </w:rPr>
            </w:pPr>
            <w:r w:rsidRPr="00971D07">
              <w:rPr>
                <w:sz w:val="22"/>
                <w:szCs w:val="22"/>
                <w:u w:val="single"/>
              </w:rPr>
              <w:t>Bezüge</w:t>
            </w:r>
            <w:r w:rsidRPr="00971D07">
              <w:rPr>
                <w:spacing w:val="-6"/>
                <w:sz w:val="22"/>
                <w:szCs w:val="22"/>
                <w:u w:val="single"/>
              </w:rPr>
              <w:t xml:space="preserve"> </w:t>
            </w:r>
            <w:r w:rsidRPr="00971D07">
              <w:rPr>
                <w:sz w:val="22"/>
                <w:szCs w:val="22"/>
                <w:u w:val="single"/>
              </w:rPr>
              <w:t>zu</w:t>
            </w:r>
            <w:r w:rsidRPr="00971D07">
              <w:rPr>
                <w:spacing w:val="-5"/>
                <w:sz w:val="22"/>
                <w:szCs w:val="22"/>
                <w:u w:val="single"/>
              </w:rPr>
              <w:t xml:space="preserve"> </w:t>
            </w:r>
            <w:r w:rsidRPr="00971D07">
              <w:rPr>
                <w:sz w:val="22"/>
                <w:szCs w:val="22"/>
                <w:u w:val="single"/>
              </w:rPr>
              <w:t>fächerübergreifenden</w:t>
            </w:r>
            <w:r w:rsidRPr="00971D07">
              <w:rPr>
                <w:spacing w:val="-6"/>
                <w:sz w:val="22"/>
                <w:szCs w:val="22"/>
                <w:u w:val="single"/>
              </w:rPr>
              <w:t xml:space="preserve"> </w:t>
            </w:r>
            <w:r w:rsidRPr="00971D07">
              <w:rPr>
                <w:spacing w:val="-2"/>
                <w:sz w:val="22"/>
                <w:szCs w:val="22"/>
                <w:u w:val="single"/>
              </w:rPr>
              <w:t>Themen:</w:t>
            </w:r>
          </w:p>
          <w:p w:rsidR="00D20926" w:rsidRPr="00971D07" w:rsidRDefault="00D20926" w:rsidP="00B379D2">
            <w:pPr>
              <w:pStyle w:val="TableParagraph"/>
              <w:ind w:left="0"/>
              <w:rPr>
                <w:sz w:val="22"/>
                <w:szCs w:val="22"/>
              </w:rPr>
            </w:pPr>
          </w:p>
          <w:p w:rsidR="00D20926" w:rsidRDefault="00D20926" w:rsidP="00B379D2">
            <w:pPr>
              <w:pStyle w:val="Listenabsatz"/>
              <w:numPr>
                <w:ilvl w:val="0"/>
                <w:numId w:val="1"/>
              </w:numPr>
              <w:ind w:left="357" w:hanging="357"/>
              <w:rPr>
                <w:u w:val="single"/>
              </w:rPr>
            </w:pPr>
            <w:r w:rsidRPr="00971D07">
              <w:rPr>
                <w:sz w:val="22"/>
                <w:szCs w:val="22"/>
              </w:rPr>
              <w:t>nachhaltiges</w:t>
            </w:r>
            <w:r w:rsidRPr="00971D07">
              <w:rPr>
                <w:spacing w:val="-8"/>
                <w:sz w:val="22"/>
                <w:szCs w:val="22"/>
              </w:rPr>
              <w:t xml:space="preserve"> </w:t>
            </w:r>
            <w:r w:rsidRPr="00971D07">
              <w:rPr>
                <w:spacing w:val="-4"/>
                <w:sz w:val="22"/>
                <w:szCs w:val="22"/>
              </w:rPr>
              <w:t>Leben, Klimaschutz</w:t>
            </w:r>
          </w:p>
        </w:tc>
      </w:tr>
    </w:tbl>
    <w:p w:rsidR="00D20926" w:rsidRDefault="00D20926"/>
    <w:p w:rsidR="00971D07" w:rsidRDefault="00971D07" w:rsidP="00971D07">
      <w:pPr>
        <w:pStyle w:val="berschrift1"/>
        <w:tabs>
          <w:tab w:val="left" w:pos="426"/>
        </w:tabs>
        <w:spacing w:before="120" w:after="120"/>
        <w:ind w:left="0" w:right="2824"/>
        <w:jc w:val="both"/>
      </w:pPr>
      <w:r w:rsidRPr="00971D07">
        <w:rPr>
          <w:sz w:val="22"/>
          <w:szCs w:val="22"/>
        </w:rPr>
        <w:t>2.</w:t>
      </w:r>
      <w:r w:rsidRPr="00971D07">
        <w:rPr>
          <w:sz w:val="22"/>
          <w:szCs w:val="22"/>
        </w:rPr>
        <w:tab/>
      </w:r>
      <w:r w:rsidR="00D20926" w:rsidRPr="00971D07">
        <w:rPr>
          <w:sz w:val="22"/>
          <w:szCs w:val="22"/>
        </w:rPr>
        <w:t>Anregungen</w:t>
      </w:r>
      <w:r w:rsidR="00D20926" w:rsidRPr="00971D07">
        <w:rPr>
          <w:spacing w:val="-7"/>
          <w:sz w:val="22"/>
          <w:szCs w:val="22"/>
        </w:rPr>
        <w:t xml:space="preserve"> </w:t>
      </w:r>
      <w:r w:rsidR="00D20926" w:rsidRPr="00971D07">
        <w:rPr>
          <w:sz w:val="22"/>
          <w:szCs w:val="22"/>
        </w:rPr>
        <w:t>und</w:t>
      </w:r>
      <w:r w:rsidR="00D20926" w:rsidRPr="00971D07">
        <w:rPr>
          <w:spacing w:val="-7"/>
          <w:sz w:val="22"/>
          <w:szCs w:val="22"/>
        </w:rPr>
        <w:t xml:space="preserve"> </w:t>
      </w:r>
      <w:r w:rsidR="00D20926" w:rsidRPr="00971D07">
        <w:rPr>
          <w:sz w:val="22"/>
          <w:szCs w:val="22"/>
        </w:rPr>
        <w:t>Hinweise</w:t>
      </w:r>
      <w:r w:rsidR="00D20926" w:rsidRPr="00971D07">
        <w:rPr>
          <w:spacing w:val="-7"/>
          <w:sz w:val="22"/>
          <w:szCs w:val="22"/>
        </w:rPr>
        <w:t xml:space="preserve"> </w:t>
      </w:r>
      <w:r w:rsidR="00D20926" w:rsidRPr="00971D07">
        <w:rPr>
          <w:sz w:val="22"/>
          <w:szCs w:val="22"/>
        </w:rPr>
        <w:t>zum</w:t>
      </w:r>
      <w:r w:rsidR="00D20926" w:rsidRPr="00971D07">
        <w:rPr>
          <w:spacing w:val="-7"/>
          <w:sz w:val="22"/>
          <w:szCs w:val="22"/>
        </w:rPr>
        <w:t xml:space="preserve"> </w:t>
      </w:r>
      <w:r w:rsidR="00D20926" w:rsidRPr="00971D07">
        <w:rPr>
          <w:sz w:val="22"/>
          <w:szCs w:val="22"/>
        </w:rPr>
        <w:t>unterrichtlichen</w:t>
      </w:r>
      <w:r w:rsidR="00D20926" w:rsidRPr="00971D07">
        <w:rPr>
          <w:spacing w:val="-7"/>
          <w:sz w:val="22"/>
          <w:szCs w:val="22"/>
        </w:rPr>
        <w:t xml:space="preserve"> </w:t>
      </w:r>
      <w:r w:rsidR="00D20926" w:rsidRPr="00971D07">
        <w:rPr>
          <w:sz w:val="22"/>
          <w:szCs w:val="22"/>
        </w:rPr>
        <w:t>Einsatz</w:t>
      </w:r>
      <w:r w:rsidR="00D20926">
        <w:t xml:space="preserve"> </w:t>
      </w:r>
    </w:p>
    <w:p w:rsidR="00D20926" w:rsidRPr="00971D07" w:rsidRDefault="00D20926" w:rsidP="005C68F4">
      <w:pPr>
        <w:pStyle w:val="berschrift1"/>
        <w:tabs>
          <w:tab w:val="left" w:pos="426"/>
        </w:tabs>
        <w:spacing w:before="120" w:after="120"/>
        <w:ind w:left="434" w:right="2824" w:hanging="8"/>
        <w:jc w:val="both"/>
        <w:rPr>
          <w:sz w:val="22"/>
          <w:szCs w:val="22"/>
        </w:rPr>
      </w:pPr>
      <w:r w:rsidRPr="00971D07">
        <w:rPr>
          <w:sz w:val="22"/>
          <w:szCs w:val="22"/>
        </w:rPr>
        <w:t>Variations- und Differenzierungsmöglichkeiten</w:t>
      </w:r>
    </w:p>
    <w:p w:rsidR="00D20926" w:rsidRPr="00971D07" w:rsidRDefault="00D20926" w:rsidP="00971D07">
      <w:pPr>
        <w:pStyle w:val="Textkrper"/>
        <w:spacing w:before="1" w:line="360" w:lineRule="auto"/>
        <w:ind w:right="113"/>
        <w:jc w:val="both"/>
        <w:rPr>
          <w:rFonts w:eastAsia="Times New Roman" w:cstheme="minorHAnsi"/>
          <w:sz w:val="22"/>
          <w:szCs w:val="22"/>
        </w:rPr>
      </w:pPr>
      <w:r w:rsidRPr="00971D07">
        <w:rPr>
          <w:rFonts w:eastAsia="Times New Roman" w:cstheme="minorHAnsi"/>
          <w:sz w:val="22"/>
          <w:szCs w:val="22"/>
        </w:rPr>
        <w:t xml:space="preserve">Die Lernenden sehen als Einstieg in die Sequenz ein humorvolles Werbevideo zur Bewusstmachung eigener Präferenzen in Bezug auf die Nutzung von digitalen und Papierprodukten, die sie in diesem Zusammenhang reflektieren und bewerten. Die Schüler bearbeiten die begleitenden Arbeitsaufträge zunächst in Einzelarbeit und tauschen ihre Ergebnisse anschließend im Klassenverband oder mit einem Partner aus. Die Challenge bietet einen möglichen </w:t>
      </w:r>
      <w:proofErr w:type="spellStart"/>
      <w:r w:rsidRPr="00971D07">
        <w:rPr>
          <w:rFonts w:eastAsia="Times New Roman" w:cstheme="minorHAnsi"/>
          <w:sz w:val="22"/>
          <w:szCs w:val="22"/>
        </w:rPr>
        <w:t>Differenzierungansatz</w:t>
      </w:r>
      <w:proofErr w:type="spellEnd"/>
      <w:r w:rsidRPr="00971D07">
        <w:rPr>
          <w:rFonts w:eastAsia="Times New Roman" w:cstheme="minorHAnsi"/>
          <w:sz w:val="22"/>
          <w:szCs w:val="22"/>
        </w:rPr>
        <w:t xml:space="preserve"> für leistungsstarke Schüler. Der Einsatz von analogen oder digitalen Wörterbüchern für die Bearbeitung der dritten Aufgabe ist in Abhängigkeit von der Lerngruppe abzuwägen. </w:t>
      </w:r>
    </w:p>
    <w:p w:rsidR="00D20926" w:rsidRDefault="00D20926" w:rsidP="00B379D2">
      <w:pPr>
        <w:spacing w:line="360" w:lineRule="auto"/>
        <w:jc w:val="both"/>
        <w:rPr>
          <w:rFonts w:eastAsia="Times New Roman" w:cstheme="minorHAnsi"/>
        </w:rPr>
      </w:pPr>
      <w:r>
        <w:rPr>
          <w:rFonts w:eastAsia="Times New Roman" w:cstheme="minorHAnsi"/>
        </w:rPr>
        <w:t>Alternativ oder ergänzend können die Schüler auch Vermutungen und Schätzungen zum eigenen Papierverbrauch anstellen. Die Lehrkraft kann anhand einer aktuellen Statistik ein Überraschungs</w:t>
      </w:r>
      <w:r w:rsidR="005C68F4">
        <w:rPr>
          <w:rFonts w:eastAsia="Times New Roman" w:cstheme="minorHAnsi"/>
        </w:rPr>
        <w:softHyphen/>
      </w:r>
      <w:r>
        <w:rPr>
          <w:rFonts w:eastAsia="Times New Roman" w:cstheme="minorHAnsi"/>
        </w:rPr>
        <w:t>moment bei den Schülern auslösen, indem sie beispielsweise den für 2019 berechneten Papierverbrauch (vgl. Abb.1) und den durchschnittlichen täglichen</w:t>
      </w:r>
      <w:r w:rsidRPr="006D2946">
        <w:rPr>
          <w:rFonts w:eastAsia="Times New Roman" w:cstheme="minorHAnsi"/>
        </w:rPr>
        <w:t xml:space="preserve"> Pro-Kopf-</w:t>
      </w:r>
      <w:r>
        <w:rPr>
          <w:rFonts w:eastAsia="Times New Roman" w:cstheme="minorHAnsi"/>
        </w:rPr>
        <w:t>Konsum</w:t>
      </w:r>
      <w:r w:rsidRPr="006D2946">
        <w:rPr>
          <w:rFonts w:eastAsia="Times New Roman" w:cstheme="minorHAnsi"/>
        </w:rPr>
        <w:t xml:space="preserve"> </w:t>
      </w:r>
      <w:r>
        <w:rPr>
          <w:rFonts w:eastAsia="Times New Roman" w:cstheme="minorHAnsi"/>
        </w:rPr>
        <w:t>von</w:t>
      </w:r>
      <w:r w:rsidRPr="006D2946">
        <w:rPr>
          <w:rFonts w:eastAsia="Times New Roman" w:cstheme="minorHAnsi"/>
        </w:rPr>
        <w:t xml:space="preserve"> circa 625 Gramm </w:t>
      </w:r>
      <w:r>
        <w:rPr>
          <w:rFonts w:eastAsia="Times New Roman" w:cstheme="minorHAnsi"/>
        </w:rPr>
        <w:t>anzeigt. Zur besseren Visualisierung bietet sich dafür eine</w:t>
      </w:r>
      <w:r w:rsidRPr="006D2946">
        <w:rPr>
          <w:rFonts w:eastAsia="Times New Roman" w:cstheme="minorHAnsi"/>
        </w:rPr>
        <w:t xml:space="preserve"> ungefähr 600-seitige Taschenbuch</w:t>
      </w:r>
      <w:r>
        <w:rPr>
          <w:rFonts w:eastAsia="Times New Roman" w:cstheme="minorHAnsi"/>
        </w:rPr>
        <w:t>ausgabe (z.</w:t>
      </w:r>
      <w:r w:rsidR="00B379D2">
        <w:rPr>
          <w:rFonts w:eastAsia="Times New Roman" w:cstheme="minorHAnsi"/>
        </w:rPr>
        <w:t> </w:t>
      </w:r>
      <w:r>
        <w:rPr>
          <w:rFonts w:eastAsia="Times New Roman" w:cstheme="minorHAnsi"/>
        </w:rPr>
        <w:t xml:space="preserve">B. </w:t>
      </w:r>
      <w:r w:rsidRPr="001E3438">
        <w:rPr>
          <w:rFonts w:eastAsia="Times New Roman" w:cstheme="minorHAnsi"/>
          <w:i/>
        </w:rPr>
        <w:t xml:space="preserve">Harry Potter </w:t>
      </w:r>
      <w:proofErr w:type="spellStart"/>
      <w:r w:rsidRPr="001E3438">
        <w:rPr>
          <w:rFonts w:eastAsia="Times New Roman" w:cstheme="minorHAnsi"/>
          <w:i/>
        </w:rPr>
        <w:t>and</w:t>
      </w:r>
      <w:proofErr w:type="spellEnd"/>
      <w:r w:rsidRPr="001E3438">
        <w:rPr>
          <w:rFonts w:eastAsia="Times New Roman" w:cstheme="minorHAnsi"/>
          <w:i/>
        </w:rPr>
        <w:t xml:space="preserve"> </w:t>
      </w:r>
      <w:proofErr w:type="spellStart"/>
      <w:r w:rsidRPr="001E3438">
        <w:rPr>
          <w:rFonts w:eastAsia="Times New Roman" w:cstheme="minorHAnsi"/>
          <w:i/>
        </w:rPr>
        <w:t>the</w:t>
      </w:r>
      <w:proofErr w:type="spellEnd"/>
      <w:r w:rsidRPr="001E3438">
        <w:rPr>
          <w:rFonts w:eastAsia="Times New Roman" w:cstheme="minorHAnsi"/>
          <w:i/>
        </w:rPr>
        <w:t xml:space="preserve"> </w:t>
      </w:r>
      <w:proofErr w:type="spellStart"/>
      <w:r>
        <w:rPr>
          <w:rFonts w:eastAsia="Times New Roman" w:cstheme="minorHAnsi"/>
          <w:i/>
        </w:rPr>
        <w:t>Deathly</w:t>
      </w:r>
      <w:proofErr w:type="spellEnd"/>
      <w:r>
        <w:rPr>
          <w:rFonts w:eastAsia="Times New Roman" w:cstheme="minorHAnsi"/>
          <w:i/>
        </w:rPr>
        <w:t xml:space="preserve"> </w:t>
      </w:r>
      <w:proofErr w:type="spellStart"/>
      <w:r>
        <w:rPr>
          <w:rFonts w:eastAsia="Times New Roman" w:cstheme="minorHAnsi"/>
          <w:i/>
        </w:rPr>
        <w:t>Hallows</w:t>
      </w:r>
      <w:proofErr w:type="spellEnd"/>
      <w:r>
        <w:rPr>
          <w:rFonts w:eastAsia="Times New Roman" w:cstheme="minorHAnsi"/>
          <w:i/>
        </w:rPr>
        <w:t xml:space="preserve"> oder Harry Potter </w:t>
      </w:r>
      <w:proofErr w:type="spellStart"/>
      <w:r>
        <w:rPr>
          <w:rFonts w:eastAsia="Times New Roman" w:cstheme="minorHAnsi"/>
          <w:i/>
        </w:rPr>
        <w:t>and</w:t>
      </w:r>
      <w:proofErr w:type="spellEnd"/>
      <w:r>
        <w:rPr>
          <w:rFonts w:eastAsia="Times New Roman" w:cstheme="minorHAnsi"/>
          <w:i/>
        </w:rPr>
        <w:t xml:space="preserve"> </w:t>
      </w:r>
      <w:proofErr w:type="spellStart"/>
      <w:r>
        <w:rPr>
          <w:rFonts w:eastAsia="Times New Roman" w:cstheme="minorHAnsi"/>
          <w:i/>
        </w:rPr>
        <w:t>the</w:t>
      </w:r>
      <w:proofErr w:type="spellEnd"/>
      <w:r>
        <w:rPr>
          <w:rFonts w:eastAsia="Times New Roman" w:cstheme="minorHAnsi"/>
          <w:i/>
        </w:rPr>
        <w:t xml:space="preserve"> Half-Blood Prince</w:t>
      </w:r>
      <w:r>
        <w:rPr>
          <w:rFonts w:eastAsia="Times New Roman" w:cstheme="minorHAnsi"/>
        </w:rPr>
        <w:t>) an</w:t>
      </w:r>
      <w:r w:rsidRPr="006D2946">
        <w:rPr>
          <w:rFonts w:eastAsia="Times New Roman" w:cstheme="minorHAnsi"/>
        </w:rPr>
        <w:t>.</w:t>
      </w:r>
    </w:p>
    <w:p w:rsidR="00B379D2" w:rsidRDefault="00B379D2">
      <w:pPr>
        <w:widowControl/>
        <w:autoSpaceDE/>
        <w:autoSpaceDN/>
        <w:spacing w:after="160" w:line="259" w:lineRule="auto"/>
        <w:rPr>
          <w:rFonts w:eastAsia="Times New Roman" w:cstheme="minorHAnsi"/>
        </w:rPr>
      </w:pPr>
      <w:r>
        <w:rPr>
          <w:rFonts w:eastAsia="Times New Roman" w:cstheme="minorHAnsi"/>
        </w:rPr>
        <w:br w:type="page"/>
      </w:r>
    </w:p>
    <w:tbl>
      <w:tblPr>
        <w:tblStyle w:val="Tabellenraster"/>
        <w:tblW w:w="0" w:type="auto"/>
        <w:tblLook w:val="04A0" w:firstRow="1" w:lastRow="0" w:firstColumn="1" w:lastColumn="0" w:noHBand="0" w:noVBand="1"/>
      </w:tblPr>
      <w:tblGrid>
        <w:gridCol w:w="9628"/>
      </w:tblGrid>
      <w:tr w:rsidR="00B379D2" w:rsidTr="00B379D2">
        <w:tc>
          <w:tcPr>
            <w:tcW w:w="9628" w:type="dxa"/>
          </w:tcPr>
          <w:p w:rsidR="00B379D2" w:rsidRDefault="00B379D2" w:rsidP="00B379D2">
            <w:pPr>
              <w:spacing w:line="360" w:lineRule="auto"/>
              <w:jc w:val="both"/>
            </w:pPr>
            <w:r>
              <w:rPr>
                <w:rFonts w:eastAsia="Times New Roman" w:cstheme="minorHAnsi"/>
                <w:noProof/>
                <w:lang w:eastAsia="zh-CN"/>
              </w:rPr>
              <w:drawing>
                <wp:anchor distT="0" distB="0" distL="114300" distR="114300" simplePos="0" relativeHeight="251659264" behindDoc="1" locked="0" layoutInCell="1" allowOverlap="1" wp14:anchorId="4BB8BDF8" wp14:editId="095CA020">
                  <wp:simplePos x="0" y="0"/>
                  <wp:positionH relativeFrom="margin">
                    <wp:posOffset>459105</wp:posOffset>
                  </wp:positionH>
                  <wp:positionV relativeFrom="paragraph">
                    <wp:posOffset>46355</wp:posOffset>
                  </wp:positionV>
                  <wp:extent cx="4885200" cy="3254400"/>
                  <wp:effectExtent l="0" t="0" r="0" b="3175"/>
                  <wp:wrapTight wrapText="bothSides">
                    <wp:wrapPolygon edited="0">
                      <wp:start x="0" y="0"/>
                      <wp:lineTo x="0" y="21495"/>
                      <wp:lineTo x="21479" y="21495"/>
                      <wp:lineTo x="2147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200" cy="32544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762B3C" w:rsidRDefault="00762B3C"/>
    <w:p w:rsidR="00762B3C" w:rsidRPr="00AF52EE" w:rsidRDefault="00762B3C" w:rsidP="00AF52EE">
      <w:pPr>
        <w:pStyle w:val="Textkrper"/>
        <w:spacing w:before="1" w:line="360" w:lineRule="auto"/>
        <w:ind w:right="113"/>
        <w:jc w:val="both"/>
        <w:rPr>
          <w:rFonts w:eastAsia="Times New Roman" w:cstheme="minorHAnsi"/>
          <w:sz w:val="22"/>
          <w:szCs w:val="22"/>
        </w:rPr>
      </w:pPr>
      <w:r w:rsidRPr="00AF52EE">
        <w:rPr>
          <w:rFonts w:eastAsia="Times New Roman" w:cstheme="minorHAnsi"/>
          <w:sz w:val="22"/>
          <w:szCs w:val="22"/>
        </w:rPr>
        <w:t>Nach der Einstiegsphase erfolgt die Erarbeitung von Wissensbeständen zu den Umweltaus</w:t>
      </w:r>
      <w:r w:rsidR="005C68F4">
        <w:rPr>
          <w:rFonts w:eastAsia="Times New Roman" w:cstheme="minorHAnsi"/>
          <w:sz w:val="22"/>
          <w:szCs w:val="22"/>
        </w:rPr>
        <w:softHyphen/>
      </w:r>
      <w:r w:rsidRPr="00AF52EE">
        <w:rPr>
          <w:rFonts w:eastAsia="Times New Roman" w:cstheme="minorHAnsi"/>
          <w:sz w:val="22"/>
          <w:szCs w:val="22"/>
        </w:rPr>
        <w:t xml:space="preserve">wirkungen der Papierproduktion. Die </w:t>
      </w:r>
      <w:r w:rsidRPr="00AF52EE">
        <w:rPr>
          <w:sz w:val="22"/>
          <w:szCs w:val="22"/>
        </w:rPr>
        <w:t xml:space="preserve">Schüler werden mittels der Arbeitsaufträge zum </w:t>
      </w:r>
      <w:proofErr w:type="spellStart"/>
      <w:r w:rsidRPr="00AF52EE">
        <w:rPr>
          <w:i/>
          <w:sz w:val="22"/>
          <w:szCs w:val="22"/>
        </w:rPr>
        <w:t>while-reading</w:t>
      </w:r>
      <w:proofErr w:type="spellEnd"/>
      <w:r w:rsidRPr="00AF52EE">
        <w:rPr>
          <w:sz w:val="22"/>
          <w:szCs w:val="22"/>
        </w:rPr>
        <w:t xml:space="preserve"> geleitet und verwenden zum Leseverstehen der BBC-Seite eine digitale Sammlung der unbekannten Redemittel (ggf. zusätzliche Nutzung (digitaler) Wörterbücher). Das Glossar kann nach Bedarf um weitere Einträge durch Schüler erweitert bzw. durch Bilder ergänzt werden, um die Arbeit am Wortschatz zu intensivieren. </w:t>
      </w:r>
      <w:r w:rsidRPr="00AF52EE">
        <w:rPr>
          <w:rFonts w:eastAsia="Times New Roman" w:cstheme="minorHAnsi"/>
          <w:sz w:val="22"/>
          <w:szCs w:val="22"/>
        </w:rPr>
        <w:t>Da die Website recht umfangreich und multimedial angelegt ist, bietet sich ein arbeitsteiliges Verfahren zur Informationsentnahme über den Ressourcen</w:t>
      </w:r>
      <w:r w:rsidR="009707EA">
        <w:rPr>
          <w:rFonts w:eastAsia="Times New Roman" w:cstheme="minorHAnsi"/>
          <w:sz w:val="22"/>
          <w:szCs w:val="22"/>
        </w:rPr>
        <w:softHyphen/>
      </w:r>
      <w:r w:rsidRPr="00AF52EE">
        <w:rPr>
          <w:rFonts w:eastAsia="Times New Roman" w:cstheme="minorHAnsi"/>
          <w:sz w:val="22"/>
          <w:szCs w:val="22"/>
        </w:rPr>
        <w:t xml:space="preserve">verbrauch bei der Herstellung von Papierprodukten an. </w:t>
      </w:r>
    </w:p>
    <w:p w:rsidR="00762B3C" w:rsidRPr="00AF52EE" w:rsidRDefault="00762B3C" w:rsidP="00AF52EE">
      <w:pPr>
        <w:spacing w:line="360" w:lineRule="auto"/>
        <w:jc w:val="both"/>
      </w:pPr>
      <w:r w:rsidRPr="00AF52EE">
        <w:rPr>
          <w:rFonts w:eastAsia="Times New Roman" w:cstheme="minorHAnsi"/>
        </w:rPr>
        <w:t xml:space="preserve">Nachdem alle Mitglieder ihre Ergebnisse innerhalb der Gruppe präsentiert haben, werden gemeinsam Verständnisfragen in Form von digitalen Quizfragen erstellt, die anschließend von allen Lernenden bearbeitet werden können. Die </w:t>
      </w:r>
      <w:proofErr w:type="spellStart"/>
      <w:r w:rsidRPr="00AF52EE">
        <w:rPr>
          <w:rFonts w:eastAsia="Times New Roman" w:cstheme="minorHAnsi"/>
        </w:rPr>
        <w:t>moodle</w:t>
      </w:r>
      <w:proofErr w:type="spellEnd"/>
      <w:r w:rsidRPr="00AF52EE">
        <w:rPr>
          <w:rFonts w:eastAsia="Times New Roman" w:cstheme="minorHAnsi"/>
        </w:rPr>
        <w:t>-Anwendung sollte zunächst auf ein bis zwei Fragekategorien (</w:t>
      </w:r>
      <w:proofErr w:type="spellStart"/>
      <w:r w:rsidRPr="00AF52EE">
        <w:rPr>
          <w:rFonts w:eastAsia="Times New Roman" w:cstheme="minorHAnsi"/>
        </w:rPr>
        <w:t>true</w:t>
      </w:r>
      <w:proofErr w:type="spellEnd"/>
      <w:r w:rsidRPr="00AF52EE">
        <w:rPr>
          <w:rFonts w:eastAsia="Times New Roman" w:cstheme="minorHAnsi"/>
        </w:rPr>
        <w:t>/</w:t>
      </w:r>
      <w:proofErr w:type="spellStart"/>
      <w:r w:rsidRPr="00AF52EE">
        <w:rPr>
          <w:rFonts w:eastAsia="Times New Roman" w:cstheme="minorHAnsi"/>
        </w:rPr>
        <w:t>false</w:t>
      </w:r>
      <w:proofErr w:type="spellEnd"/>
      <w:r w:rsidRPr="00AF52EE">
        <w:rPr>
          <w:rFonts w:eastAsia="Times New Roman" w:cstheme="minorHAnsi"/>
        </w:rPr>
        <w:t xml:space="preserve"> und multiple </w:t>
      </w:r>
      <w:proofErr w:type="spellStart"/>
      <w:r w:rsidRPr="00AF52EE">
        <w:rPr>
          <w:rFonts w:eastAsia="Times New Roman" w:cstheme="minorHAnsi"/>
        </w:rPr>
        <w:t>choice</w:t>
      </w:r>
      <w:proofErr w:type="spellEnd"/>
      <w:r w:rsidRPr="00AF52EE">
        <w:rPr>
          <w:rFonts w:eastAsia="Times New Roman" w:cstheme="minorHAnsi"/>
        </w:rPr>
        <w:t>) begrenzt werden, um eine übersichtliche Handhabung zu ermöglichen. Alternativ können auch analoge Fragekärtchen erstellt werden.</w:t>
      </w:r>
    </w:p>
    <w:p w:rsidR="005C68F4" w:rsidRDefault="00762B3C" w:rsidP="00AF52EE">
      <w:pPr>
        <w:spacing w:line="360" w:lineRule="auto"/>
        <w:jc w:val="both"/>
        <w:rPr>
          <w:rFonts w:eastAsia="Times New Roman" w:cstheme="minorHAnsi"/>
        </w:rPr>
      </w:pPr>
      <w:r w:rsidRPr="00AF52EE">
        <w:rPr>
          <w:rFonts w:eastAsia="Times New Roman" w:cstheme="minorHAnsi"/>
        </w:rPr>
        <w:t>Basierend auf den Aussagen des hybriden Textes, sollen die Schüler nun zum nachhaltigen Handeln angeregt werden. Erste Ideen geben die Vorschläge einer bereits vorangelegten digitalen Pinnwand sowie ggf. Recherche im Internet. Die Schüler erstellen unter Beachtung der drei Kategorien (</w:t>
      </w:r>
      <w:proofErr w:type="spellStart"/>
      <w:r w:rsidRPr="00AF52EE">
        <w:rPr>
          <w:rFonts w:eastAsia="Times New Roman" w:cstheme="minorHAnsi"/>
        </w:rPr>
        <w:t>reduce</w:t>
      </w:r>
      <w:proofErr w:type="spellEnd"/>
      <w:r w:rsidRPr="00AF52EE">
        <w:rPr>
          <w:rFonts w:eastAsia="Times New Roman" w:cstheme="minorHAnsi"/>
        </w:rPr>
        <w:t xml:space="preserve">, </w:t>
      </w:r>
      <w:proofErr w:type="spellStart"/>
      <w:r w:rsidRPr="00AF52EE">
        <w:rPr>
          <w:rFonts w:eastAsia="Times New Roman" w:cstheme="minorHAnsi"/>
        </w:rPr>
        <w:t>reuse</w:t>
      </w:r>
      <w:proofErr w:type="spellEnd"/>
      <w:r w:rsidRPr="00AF52EE">
        <w:rPr>
          <w:rFonts w:eastAsia="Times New Roman" w:cstheme="minorHAnsi"/>
        </w:rPr>
        <w:t xml:space="preserve">, </w:t>
      </w:r>
      <w:proofErr w:type="spellStart"/>
      <w:r w:rsidRPr="00AF52EE">
        <w:rPr>
          <w:rFonts w:eastAsia="Times New Roman" w:cstheme="minorHAnsi"/>
        </w:rPr>
        <w:t>repurpose</w:t>
      </w:r>
      <w:proofErr w:type="spellEnd"/>
      <w:r w:rsidRPr="00AF52EE">
        <w:rPr>
          <w:rFonts w:eastAsia="Times New Roman" w:cstheme="minorHAnsi"/>
        </w:rPr>
        <w:t>) eigene Beiträge, um die digitale Pinnwand zu erweitern. Im Anschluss an die Sammlung von Handlungsempfehlungen, treffen die Schüler eine individuelle Auswahl zur Erprobung in Form einer Challenge.</w:t>
      </w:r>
    </w:p>
    <w:p w:rsidR="005C68F4" w:rsidRDefault="005C68F4">
      <w:pPr>
        <w:widowControl/>
        <w:autoSpaceDE/>
        <w:autoSpaceDN/>
        <w:spacing w:after="160" w:line="259" w:lineRule="auto"/>
        <w:rPr>
          <w:rFonts w:eastAsia="Times New Roman" w:cstheme="minorHAnsi"/>
        </w:rPr>
      </w:pPr>
      <w:r>
        <w:rPr>
          <w:rFonts w:eastAsia="Times New Roman" w:cstheme="minorHAnsi"/>
        </w:rPr>
        <w:br w:type="page"/>
      </w:r>
    </w:p>
    <w:p w:rsidR="00762B3C" w:rsidRDefault="00762B3C" w:rsidP="00AF52EE">
      <w:pPr>
        <w:pStyle w:val="Textkrper"/>
        <w:spacing w:line="360" w:lineRule="auto"/>
        <w:ind w:right="116"/>
        <w:jc w:val="both"/>
      </w:pPr>
      <w:r w:rsidRPr="00AF52EE">
        <w:rPr>
          <w:sz w:val="22"/>
          <w:szCs w:val="22"/>
        </w:rPr>
        <w:t xml:space="preserve">Die Sequenz wird an dieser Stelle außerhalb des Unterrichts für die Dauer der Durchführung einer „Zero Paper </w:t>
      </w:r>
      <w:proofErr w:type="spellStart"/>
      <w:r w:rsidRPr="00AF52EE">
        <w:rPr>
          <w:sz w:val="22"/>
          <w:szCs w:val="22"/>
        </w:rPr>
        <w:t>Waste</w:t>
      </w:r>
      <w:proofErr w:type="spellEnd"/>
      <w:r w:rsidRPr="00AF52EE">
        <w:rPr>
          <w:sz w:val="22"/>
          <w:szCs w:val="22"/>
        </w:rPr>
        <w:t xml:space="preserve"> Challenge“ fortgeführt, um ganz konkret nachhaltiges Konsumverhalten zu erproben. Die Lehrkraft legt hierfür einen geeigneten</w:t>
      </w:r>
      <w:r>
        <w:t xml:space="preserve"> Zeitraum (ca. 2 </w:t>
      </w:r>
      <w:r w:rsidR="005C68F4">
        <w:t>–</w:t>
      </w:r>
      <w:r>
        <w:t xml:space="preserve"> 4 Wochen) fest und bespricht mit der Klasse, wie die persönlichen Erfahrungen festgehalten werden, damit diese abschließend in Form eines Blogeintrags verschriftlicht werden können. Zur besseren Orientierung beachten die Schüler die hinterlegten Leitfragen und Kriterien (</w:t>
      </w:r>
      <w:proofErr w:type="spellStart"/>
      <w:r>
        <w:t>How</w:t>
      </w:r>
      <w:proofErr w:type="spellEnd"/>
      <w:r>
        <w:t xml:space="preserve"> </w:t>
      </w:r>
      <w:proofErr w:type="spellStart"/>
      <w:r>
        <w:t>to</w:t>
      </w:r>
      <w:proofErr w:type="spellEnd"/>
      <w:r>
        <w:t xml:space="preserve"> </w:t>
      </w:r>
      <w:proofErr w:type="spellStart"/>
      <w:r>
        <w:t>write</w:t>
      </w:r>
      <w:proofErr w:type="spellEnd"/>
      <w:r>
        <w:t xml:space="preserve"> a </w:t>
      </w:r>
      <w:proofErr w:type="spellStart"/>
      <w:r>
        <w:t>blog</w:t>
      </w:r>
      <w:proofErr w:type="spellEnd"/>
      <w:r>
        <w:t xml:space="preserve"> </w:t>
      </w:r>
      <w:proofErr w:type="spellStart"/>
      <w:r>
        <w:t>entry</w:t>
      </w:r>
      <w:proofErr w:type="spellEnd"/>
      <w:r>
        <w:t xml:space="preserve">) und reichen ihre Beiträge als </w:t>
      </w:r>
      <w:proofErr w:type="spellStart"/>
      <w:r>
        <w:t>pdf</w:t>
      </w:r>
      <w:proofErr w:type="spellEnd"/>
      <w:r>
        <w:t>-Dokument zum festgelegten Zeitpunkt über die Aktivität „Aufgabe“ ein. Die Kommentarfunktion (Feedback) ermöglicht der Lehrkraft, direkte Rückmeldungen zur Schülerleistung im Dokument zu geben. Die Schülerarbeiten können auch im Peer-Feedback-Verfahren mittels der Aktivität „gegenseitiges Beurteilen“ ausgetauscht werden. Alternativ können die Blogeinträge aber auch im Unterricht erstellt und anschließend (anhand der formulierten Kriterien) vorgestellt und bewertet werden.</w:t>
      </w:r>
    </w:p>
    <w:p w:rsidR="00762B3C" w:rsidRDefault="00762B3C" w:rsidP="001E54D7">
      <w:pPr>
        <w:pStyle w:val="Textkrper"/>
        <w:spacing w:line="360" w:lineRule="auto"/>
      </w:pPr>
      <w:r>
        <w:t>Stundenumfang: ca. 6 Unterrichtsstunden; zzgl. individuell festzulegender Zeitraum außerhalb des Unterrichts; mögliche Stundenaufteilung:</w:t>
      </w:r>
    </w:p>
    <w:p w:rsidR="00762B3C" w:rsidRPr="00AF52EE" w:rsidRDefault="00762B3C" w:rsidP="00762B3C">
      <w:pPr>
        <w:pStyle w:val="Textkrper"/>
        <w:spacing w:before="8"/>
        <w:rPr>
          <w:sz w:val="22"/>
          <w:szCs w:val="22"/>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796"/>
      </w:tblGrid>
      <w:tr w:rsidR="00762B3C" w:rsidTr="00863058">
        <w:trPr>
          <w:trHeight w:val="354"/>
        </w:trPr>
        <w:tc>
          <w:tcPr>
            <w:tcW w:w="1843" w:type="dxa"/>
          </w:tcPr>
          <w:p w:rsidR="00762B3C" w:rsidRPr="00955255" w:rsidRDefault="00762B3C" w:rsidP="00AF52EE">
            <w:pPr>
              <w:pStyle w:val="TableParagraph"/>
            </w:pPr>
            <w:r w:rsidRPr="00955255">
              <w:t>1</w:t>
            </w:r>
            <w:r w:rsidRPr="00955255">
              <w:rPr>
                <w:spacing w:val="-2"/>
              </w:rPr>
              <w:t xml:space="preserve"> </w:t>
            </w:r>
            <w:proofErr w:type="spellStart"/>
            <w:r w:rsidRPr="00955255">
              <w:rPr>
                <w:spacing w:val="-2"/>
              </w:rPr>
              <w:t>Stunde</w:t>
            </w:r>
            <w:proofErr w:type="spellEnd"/>
          </w:p>
        </w:tc>
        <w:tc>
          <w:tcPr>
            <w:tcW w:w="7796" w:type="dxa"/>
          </w:tcPr>
          <w:p w:rsidR="00762B3C" w:rsidRPr="00955255" w:rsidRDefault="00762B3C" w:rsidP="00AF52EE">
            <w:pPr>
              <w:pStyle w:val="TableParagraph"/>
              <w:rPr>
                <w:lang w:val="de-DE"/>
              </w:rPr>
            </w:pPr>
            <w:r w:rsidRPr="00955255">
              <w:rPr>
                <w:lang w:val="de-DE"/>
              </w:rPr>
              <w:t>Sensibilisierung, Vorwissen, Präferenzen mittels Video „Paper Clip“</w:t>
            </w:r>
          </w:p>
        </w:tc>
      </w:tr>
      <w:tr w:rsidR="00762B3C" w:rsidTr="00955255">
        <w:trPr>
          <w:trHeight w:val="1397"/>
        </w:trPr>
        <w:tc>
          <w:tcPr>
            <w:tcW w:w="1843" w:type="dxa"/>
          </w:tcPr>
          <w:p w:rsidR="00762B3C" w:rsidRPr="00955255" w:rsidRDefault="00762B3C" w:rsidP="00AF52EE">
            <w:pPr>
              <w:pStyle w:val="TableParagraph"/>
            </w:pPr>
            <w:r w:rsidRPr="00955255">
              <w:t>3</w:t>
            </w:r>
            <w:r w:rsidRPr="00955255">
              <w:rPr>
                <w:spacing w:val="-2"/>
              </w:rPr>
              <w:t xml:space="preserve"> </w:t>
            </w:r>
            <w:proofErr w:type="spellStart"/>
            <w:r w:rsidRPr="00955255">
              <w:rPr>
                <w:spacing w:val="-2"/>
              </w:rPr>
              <w:t>Stunden</w:t>
            </w:r>
            <w:proofErr w:type="spellEnd"/>
          </w:p>
        </w:tc>
        <w:tc>
          <w:tcPr>
            <w:tcW w:w="7796" w:type="dxa"/>
          </w:tcPr>
          <w:p w:rsidR="00762B3C" w:rsidRPr="00955255" w:rsidRDefault="00762B3C" w:rsidP="005C68F4">
            <w:pPr>
              <w:pStyle w:val="Listenabsatz"/>
              <w:numPr>
                <w:ilvl w:val="0"/>
                <w:numId w:val="4"/>
              </w:numPr>
              <w:ind w:left="357" w:hanging="357"/>
              <w:rPr>
                <w:lang w:val="de-DE"/>
              </w:rPr>
            </w:pPr>
            <w:r w:rsidRPr="00955255">
              <w:rPr>
                <w:lang w:val="de-DE"/>
              </w:rPr>
              <w:t>Lesen des hybriden Textes in arbeitsteiligem Verfahren,</w:t>
            </w:r>
          </w:p>
          <w:p w:rsidR="00762B3C" w:rsidRPr="00955255" w:rsidRDefault="00762B3C" w:rsidP="005C68F4">
            <w:pPr>
              <w:pStyle w:val="Listenabsatz"/>
              <w:numPr>
                <w:ilvl w:val="0"/>
                <w:numId w:val="4"/>
              </w:numPr>
              <w:ind w:left="357" w:hanging="357"/>
              <w:rPr>
                <w:lang w:val="de-DE"/>
              </w:rPr>
            </w:pPr>
            <w:r w:rsidRPr="00955255">
              <w:rPr>
                <w:lang w:val="de-DE"/>
              </w:rPr>
              <w:t>Verständnissicherung, Nutzung des Glossars (ggf. analoger und digitaler Wörterbücher),</w:t>
            </w:r>
          </w:p>
          <w:p w:rsidR="00762B3C" w:rsidRPr="00955255" w:rsidRDefault="00762B3C" w:rsidP="005C68F4">
            <w:pPr>
              <w:pStyle w:val="Listenabsatz"/>
              <w:numPr>
                <w:ilvl w:val="0"/>
                <w:numId w:val="4"/>
              </w:numPr>
              <w:ind w:left="357" w:hanging="357"/>
              <w:rPr>
                <w:spacing w:val="-2"/>
                <w:lang w:val="de-DE"/>
              </w:rPr>
            </w:pPr>
            <w:r w:rsidRPr="00955255">
              <w:rPr>
                <w:lang w:val="de-DE"/>
              </w:rPr>
              <w:t>Erstellen der</w:t>
            </w:r>
            <w:r w:rsidRPr="00955255">
              <w:rPr>
                <w:spacing w:val="-4"/>
                <w:lang w:val="de-DE"/>
              </w:rPr>
              <w:t xml:space="preserve"> </w:t>
            </w:r>
            <w:r w:rsidRPr="00955255">
              <w:rPr>
                <w:spacing w:val="-2"/>
                <w:lang w:val="de-DE"/>
              </w:rPr>
              <w:t>Quizfragen in Gruppenarbeit,</w:t>
            </w:r>
          </w:p>
          <w:p w:rsidR="00762B3C" w:rsidRPr="00955255" w:rsidRDefault="00762B3C" w:rsidP="005C68F4">
            <w:pPr>
              <w:pStyle w:val="Listenabsatz"/>
              <w:numPr>
                <w:ilvl w:val="0"/>
                <w:numId w:val="4"/>
              </w:numPr>
              <w:ind w:left="357" w:hanging="357"/>
            </w:pPr>
            <w:proofErr w:type="spellStart"/>
            <w:r w:rsidRPr="00955255">
              <w:t>Durchführung</w:t>
            </w:r>
            <w:proofErr w:type="spellEnd"/>
            <w:r w:rsidRPr="00955255">
              <w:t xml:space="preserve"> Quiz </w:t>
            </w:r>
          </w:p>
        </w:tc>
      </w:tr>
      <w:tr w:rsidR="00762B3C" w:rsidTr="00AF52EE">
        <w:trPr>
          <w:trHeight w:val="960"/>
        </w:trPr>
        <w:tc>
          <w:tcPr>
            <w:tcW w:w="1843" w:type="dxa"/>
          </w:tcPr>
          <w:p w:rsidR="00762B3C" w:rsidRPr="00955255" w:rsidRDefault="00762B3C" w:rsidP="00AF52EE">
            <w:pPr>
              <w:pStyle w:val="TableParagraph"/>
            </w:pPr>
            <w:r w:rsidRPr="00955255">
              <w:t>1</w:t>
            </w:r>
            <w:r w:rsidRPr="00955255">
              <w:rPr>
                <w:spacing w:val="-2"/>
              </w:rPr>
              <w:t xml:space="preserve"> </w:t>
            </w:r>
            <w:proofErr w:type="spellStart"/>
            <w:r w:rsidRPr="00955255">
              <w:rPr>
                <w:spacing w:val="-2"/>
              </w:rPr>
              <w:t>Stunde</w:t>
            </w:r>
            <w:proofErr w:type="spellEnd"/>
          </w:p>
        </w:tc>
        <w:tc>
          <w:tcPr>
            <w:tcW w:w="7796" w:type="dxa"/>
          </w:tcPr>
          <w:p w:rsidR="00762B3C" w:rsidRPr="00955255" w:rsidRDefault="00762B3C" w:rsidP="005C68F4">
            <w:pPr>
              <w:pStyle w:val="Listenabsatz"/>
              <w:numPr>
                <w:ilvl w:val="0"/>
                <w:numId w:val="4"/>
              </w:numPr>
              <w:ind w:left="357" w:hanging="357"/>
              <w:rPr>
                <w:lang w:val="de-DE"/>
              </w:rPr>
            </w:pPr>
            <w:r w:rsidRPr="00955255">
              <w:rPr>
                <w:lang w:val="de-DE"/>
              </w:rPr>
              <w:t>Erstellen der analogen oder digitalen Pinnwand auf</w:t>
            </w:r>
            <w:r w:rsidRPr="00955255">
              <w:rPr>
                <w:spacing w:val="-14"/>
                <w:lang w:val="de-DE"/>
              </w:rPr>
              <w:t xml:space="preserve"> </w:t>
            </w:r>
            <w:r w:rsidRPr="00955255">
              <w:rPr>
                <w:lang w:val="de-DE"/>
              </w:rPr>
              <w:t>Grundlage</w:t>
            </w:r>
            <w:r w:rsidRPr="00955255">
              <w:rPr>
                <w:spacing w:val="-14"/>
                <w:lang w:val="de-DE"/>
              </w:rPr>
              <w:t xml:space="preserve"> </w:t>
            </w:r>
            <w:r w:rsidRPr="00955255">
              <w:rPr>
                <w:lang w:val="de-DE"/>
              </w:rPr>
              <w:t>des</w:t>
            </w:r>
            <w:r w:rsidRPr="00955255">
              <w:rPr>
                <w:spacing w:val="-16"/>
                <w:lang w:val="de-DE"/>
              </w:rPr>
              <w:t xml:space="preserve"> </w:t>
            </w:r>
            <w:r w:rsidRPr="00955255">
              <w:rPr>
                <w:lang w:val="de-DE"/>
              </w:rPr>
              <w:t>Textes</w:t>
            </w:r>
            <w:r w:rsidRPr="00955255">
              <w:rPr>
                <w:spacing w:val="-15"/>
                <w:lang w:val="de-DE"/>
              </w:rPr>
              <w:t xml:space="preserve"> </w:t>
            </w:r>
            <w:r w:rsidRPr="00955255">
              <w:rPr>
                <w:lang w:val="de-DE"/>
              </w:rPr>
              <w:t>und</w:t>
            </w:r>
            <w:r w:rsidRPr="00955255">
              <w:rPr>
                <w:spacing w:val="-14"/>
                <w:lang w:val="de-DE"/>
              </w:rPr>
              <w:t xml:space="preserve"> </w:t>
            </w:r>
            <w:r w:rsidRPr="00955255">
              <w:rPr>
                <w:lang w:val="de-DE"/>
              </w:rPr>
              <w:t>eventuell</w:t>
            </w:r>
            <w:r w:rsidRPr="00955255">
              <w:rPr>
                <w:spacing w:val="-16"/>
                <w:lang w:val="de-DE"/>
              </w:rPr>
              <w:t xml:space="preserve"> </w:t>
            </w:r>
            <w:r w:rsidRPr="00955255">
              <w:rPr>
                <w:lang w:val="de-DE"/>
              </w:rPr>
              <w:t xml:space="preserve">der </w:t>
            </w:r>
            <w:r w:rsidRPr="00955255">
              <w:rPr>
                <w:spacing w:val="-2"/>
                <w:lang w:val="de-DE"/>
              </w:rPr>
              <w:t>Recherche</w:t>
            </w:r>
          </w:p>
          <w:p w:rsidR="00762B3C" w:rsidRPr="00955255" w:rsidRDefault="00762B3C" w:rsidP="005C68F4">
            <w:pPr>
              <w:pStyle w:val="Listenabsatz"/>
              <w:numPr>
                <w:ilvl w:val="0"/>
                <w:numId w:val="4"/>
              </w:numPr>
              <w:ind w:left="357" w:hanging="357"/>
              <w:rPr>
                <w:lang w:val="de-DE"/>
              </w:rPr>
            </w:pPr>
            <w:r w:rsidRPr="00955255">
              <w:rPr>
                <w:lang w:val="de-DE"/>
              </w:rPr>
              <w:t xml:space="preserve">Präsentation und Evaluation der Beiträge im </w:t>
            </w:r>
            <w:r w:rsidRPr="00955255">
              <w:rPr>
                <w:spacing w:val="-2"/>
                <w:lang w:val="de-DE"/>
              </w:rPr>
              <w:t>Klassenverband</w:t>
            </w:r>
          </w:p>
        </w:tc>
      </w:tr>
      <w:tr w:rsidR="00762B3C" w:rsidTr="00955255">
        <w:trPr>
          <w:trHeight w:val="1289"/>
        </w:trPr>
        <w:tc>
          <w:tcPr>
            <w:tcW w:w="1843" w:type="dxa"/>
          </w:tcPr>
          <w:p w:rsidR="00762B3C" w:rsidRPr="00955255" w:rsidRDefault="00762B3C" w:rsidP="00863058">
            <w:pPr>
              <w:pStyle w:val="TableParagraph"/>
              <w:ind w:left="108"/>
              <w:rPr>
                <w:lang w:val="de-DE"/>
              </w:rPr>
            </w:pPr>
            <w:r w:rsidRPr="00955255">
              <w:rPr>
                <w:lang w:val="de-DE"/>
              </w:rPr>
              <w:t>Individuell festzulegender Zeitraum</w:t>
            </w:r>
            <w:r w:rsidRPr="00955255">
              <w:rPr>
                <w:spacing w:val="-2"/>
                <w:lang w:val="de-DE"/>
              </w:rPr>
              <w:t>, außer</w:t>
            </w:r>
            <w:r w:rsidR="00863058">
              <w:rPr>
                <w:spacing w:val="-2"/>
                <w:lang w:val="de-DE"/>
              </w:rPr>
              <w:softHyphen/>
            </w:r>
            <w:r w:rsidRPr="00955255">
              <w:rPr>
                <w:spacing w:val="-2"/>
                <w:lang w:val="de-DE"/>
              </w:rPr>
              <w:t>halb des</w:t>
            </w:r>
            <w:r w:rsidR="00863058">
              <w:rPr>
                <w:spacing w:val="-2"/>
                <w:lang w:val="de-DE"/>
              </w:rPr>
              <w:t xml:space="preserve"> </w:t>
            </w:r>
            <w:r w:rsidRPr="00955255">
              <w:rPr>
                <w:spacing w:val="-2"/>
                <w:lang w:val="de-DE"/>
              </w:rPr>
              <w:t>Unter</w:t>
            </w:r>
            <w:r w:rsidR="00863058">
              <w:rPr>
                <w:spacing w:val="-2"/>
                <w:lang w:val="de-DE"/>
              </w:rPr>
              <w:softHyphen/>
            </w:r>
            <w:r w:rsidRPr="00955255">
              <w:rPr>
                <w:spacing w:val="-2"/>
                <w:lang w:val="de-DE"/>
              </w:rPr>
              <w:t>richtes</w:t>
            </w:r>
          </w:p>
        </w:tc>
        <w:tc>
          <w:tcPr>
            <w:tcW w:w="7796" w:type="dxa"/>
          </w:tcPr>
          <w:p w:rsidR="00762B3C" w:rsidRPr="00955255" w:rsidRDefault="00762B3C" w:rsidP="005C68F4">
            <w:pPr>
              <w:pStyle w:val="Listenabsatz"/>
              <w:numPr>
                <w:ilvl w:val="0"/>
                <w:numId w:val="4"/>
              </w:numPr>
              <w:ind w:left="357" w:hanging="357"/>
              <w:rPr>
                <w:lang w:val="de-DE"/>
              </w:rPr>
            </w:pPr>
            <w:r w:rsidRPr="00955255">
              <w:rPr>
                <w:lang w:val="de-DE"/>
              </w:rPr>
              <w:t xml:space="preserve">Individuelle Durchführung der „Zero Paper </w:t>
            </w:r>
            <w:proofErr w:type="spellStart"/>
            <w:r w:rsidRPr="00955255">
              <w:rPr>
                <w:lang w:val="de-DE"/>
              </w:rPr>
              <w:t>Waste</w:t>
            </w:r>
            <w:proofErr w:type="spellEnd"/>
            <w:r w:rsidRPr="00955255">
              <w:rPr>
                <w:lang w:val="de-DE"/>
              </w:rPr>
              <w:t xml:space="preserve"> Challenge“</w:t>
            </w:r>
          </w:p>
        </w:tc>
      </w:tr>
      <w:tr w:rsidR="00762B3C" w:rsidTr="00955255">
        <w:trPr>
          <w:trHeight w:val="660"/>
        </w:trPr>
        <w:tc>
          <w:tcPr>
            <w:tcW w:w="1843" w:type="dxa"/>
          </w:tcPr>
          <w:p w:rsidR="00762B3C" w:rsidRPr="00955255" w:rsidRDefault="00762B3C" w:rsidP="00AF52EE">
            <w:pPr>
              <w:pStyle w:val="TableParagraph"/>
            </w:pPr>
            <w:r w:rsidRPr="00955255">
              <w:t>1</w:t>
            </w:r>
            <w:r w:rsidRPr="00955255">
              <w:rPr>
                <w:spacing w:val="95"/>
              </w:rPr>
              <w:t xml:space="preserve"> </w:t>
            </w:r>
            <w:proofErr w:type="spellStart"/>
            <w:r w:rsidRPr="00955255">
              <w:t>Stunde</w:t>
            </w:r>
            <w:proofErr w:type="spellEnd"/>
          </w:p>
        </w:tc>
        <w:tc>
          <w:tcPr>
            <w:tcW w:w="7796" w:type="dxa"/>
          </w:tcPr>
          <w:p w:rsidR="00762B3C" w:rsidRPr="00955255" w:rsidRDefault="00762B3C" w:rsidP="005C68F4">
            <w:pPr>
              <w:pStyle w:val="Listenabsatz"/>
              <w:numPr>
                <w:ilvl w:val="0"/>
                <w:numId w:val="4"/>
              </w:numPr>
              <w:ind w:left="357" w:hanging="357"/>
              <w:rPr>
                <w:lang w:val="de-DE"/>
              </w:rPr>
            </w:pPr>
            <w:r w:rsidRPr="00955255">
              <w:rPr>
                <w:lang w:val="de-DE"/>
              </w:rPr>
              <w:t>Schreiben eines Blogeintrags zu persönlichen Erfahrungen</w:t>
            </w:r>
          </w:p>
          <w:p w:rsidR="00762B3C" w:rsidRPr="00955255" w:rsidRDefault="00762B3C" w:rsidP="005C68F4">
            <w:pPr>
              <w:pStyle w:val="Listenabsatz"/>
              <w:numPr>
                <w:ilvl w:val="0"/>
                <w:numId w:val="4"/>
              </w:numPr>
              <w:ind w:left="357" w:hanging="357"/>
            </w:pPr>
            <w:proofErr w:type="spellStart"/>
            <w:r w:rsidRPr="00955255">
              <w:t>Präsentation</w:t>
            </w:r>
            <w:proofErr w:type="spellEnd"/>
            <w:r w:rsidRPr="00955255">
              <w:t xml:space="preserve">, </w:t>
            </w:r>
            <w:proofErr w:type="spellStart"/>
            <w:r w:rsidRPr="00955255">
              <w:t>Peerfeedback</w:t>
            </w:r>
            <w:proofErr w:type="spellEnd"/>
            <w:r w:rsidRPr="00955255">
              <w:t xml:space="preserve"> </w:t>
            </w:r>
            <w:proofErr w:type="spellStart"/>
            <w:r w:rsidRPr="00955255">
              <w:t>zu</w:t>
            </w:r>
            <w:proofErr w:type="spellEnd"/>
            <w:r w:rsidRPr="00955255">
              <w:t xml:space="preserve"> </w:t>
            </w:r>
            <w:proofErr w:type="spellStart"/>
            <w:r w:rsidRPr="00955255">
              <w:t>Blogeinträgen</w:t>
            </w:r>
            <w:proofErr w:type="spellEnd"/>
          </w:p>
        </w:tc>
      </w:tr>
    </w:tbl>
    <w:p w:rsidR="00762B3C" w:rsidRDefault="00762B3C" w:rsidP="00762B3C"/>
    <w:p w:rsidR="00762B3C" w:rsidRPr="001A617A" w:rsidRDefault="00955255" w:rsidP="005C68F4">
      <w:pPr>
        <w:pStyle w:val="berschrift2"/>
        <w:keepNext w:val="0"/>
        <w:keepLines w:val="0"/>
        <w:tabs>
          <w:tab w:val="left" w:pos="426"/>
        </w:tabs>
        <w:spacing w:before="120" w:after="120"/>
        <w:rPr>
          <w:rFonts w:ascii="Arial" w:hAnsi="Arial" w:cs="Arial"/>
          <w:b/>
          <w:color w:val="auto"/>
          <w:sz w:val="22"/>
          <w:szCs w:val="22"/>
        </w:rPr>
      </w:pPr>
      <w:r>
        <w:rPr>
          <w:rFonts w:ascii="Arial" w:hAnsi="Arial" w:cs="Arial"/>
          <w:b/>
          <w:color w:val="auto"/>
          <w:sz w:val="22"/>
          <w:szCs w:val="22"/>
        </w:rPr>
        <w:t>3.</w:t>
      </w:r>
      <w:r>
        <w:rPr>
          <w:rFonts w:ascii="Arial" w:hAnsi="Arial" w:cs="Arial"/>
          <w:b/>
          <w:color w:val="auto"/>
          <w:sz w:val="22"/>
          <w:szCs w:val="22"/>
        </w:rPr>
        <w:tab/>
      </w:r>
      <w:r w:rsidR="00762B3C" w:rsidRPr="001A617A">
        <w:rPr>
          <w:rFonts w:ascii="Arial" w:hAnsi="Arial" w:cs="Arial"/>
          <w:b/>
          <w:color w:val="auto"/>
          <w:sz w:val="22"/>
          <w:szCs w:val="22"/>
        </w:rPr>
        <w:t>Literatur- und Quellenverzeichnis</w:t>
      </w:r>
    </w:p>
    <w:p w:rsidR="00762B3C" w:rsidRPr="005C68F4" w:rsidRDefault="00762B3C" w:rsidP="00762B3C">
      <w:pPr>
        <w:rPr>
          <w:rFonts w:eastAsia="Times New Roman"/>
          <w:lang w:val="en-GB"/>
        </w:rPr>
      </w:pPr>
      <w:r w:rsidRPr="00310ADC">
        <w:rPr>
          <w:rFonts w:eastAsia="Times New Roman"/>
        </w:rPr>
        <w:t xml:space="preserve">BR (2017): Umweltbewusst? Brandgefährlich: Unsere Papierverschwendung! </w:t>
      </w:r>
      <w:r w:rsidRPr="005C68F4">
        <w:rPr>
          <w:rFonts w:eastAsia="Times New Roman"/>
          <w:lang w:val="en-GB"/>
        </w:rPr>
        <w:t xml:space="preserve">URL: </w:t>
      </w:r>
      <w:hyperlink r:id="rId9" w:history="1">
        <w:r w:rsidRPr="005C68F4">
          <w:rPr>
            <w:rStyle w:val="Hyperlink"/>
            <w:rFonts w:eastAsia="Times New Roman"/>
            <w:lang w:val="en-GB"/>
          </w:rPr>
          <w:t>https://www.br.de/br-fernsehen/sendungen/dokthema/papierverschwendung-deutschland-waldbraende-portugal-104.html</w:t>
        </w:r>
      </w:hyperlink>
      <w:r w:rsidRPr="005C68F4">
        <w:rPr>
          <w:rFonts w:eastAsia="Times New Roman"/>
          <w:lang w:val="en-GB"/>
        </w:rPr>
        <w:t xml:space="preserve"> (</w:t>
      </w:r>
      <w:proofErr w:type="gramStart"/>
      <w:r w:rsidRPr="005C68F4">
        <w:rPr>
          <w:rFonts w:eastAsia="Times New Roman"/>
          <w:lang w:val="en-GB"/>
        </w:rPr>
        <w:t>Stand:</w:t>
      </w:r>
      <w:proofErr w:type="gramEnd"/>
      <w:r w:rsidRPr="005C68F4">
        <w:rPr>
          <w:rFonts w:eastAsia="Times New Roman"/>
          <w:lang w:val="en-GB"/>
        </w:rPr>
        <w:t xml:space="preserve"> 7.12.2017)</w:t>
      </w:r>
    </w:p>
    <w:p w:rsidR="00762B3C" w:rsidRPr="005C68F4" w:rsidRDefault="00762B3C" w:rsidP="00762B3C">
      <w:pPr>
        <w:rPr>
          <w:rFonts w:eastAsia="Times New Roman"/>
          <w:lang w:val="en-GB"/>
        </w:rPr>
      </w:pPr>
    </w:p>
    <w:p w:rsidR="00762B3C" w:rsidRPr="00C150D4" w:rsidRDefault="00762B3C" w:rsidP="00762B3C">
      <w:pPr>
        <w:rPr>
          <w:rFonts w:eastAsia="Times New Roman"/>
          <w:lang w:val="en-US"/>
        </w:rPr>
      </w:pPr>
      <w:proofErr w:type="spellStart"/>
      <w:r w:rsidRPr="007D486B">
        <w:rPr>
          <w:rFonts w:eastAsia="Times New Roman"/>
          <w:lang w:val="en-US"/>
        </w:rPr>
        <w:t>Gorvett</w:t>
      </w:r>
      <w:proofErr w:type="spellEnd"/>
      <w:r w:rsidRPr="007D486B">
        <w:rPr>
          <w:rFonts w:eastAsia="Times New Roman"/>
          <w:lang w:val="en-US"/>
        </w:rPr>
        <w:t>, Zaria (2019): Made on eart</w:t>
      </w:r>
      <w:r>
        <w:rPr>
          <w:rFonts w:eastAsia="Times New Roman"/>
          <w:lang w:val="en-US"/>
        </w:rPr>
        <w:t xml:space="preserve">h. </w:t>
      </w:r>
      <w:r w:rsidRPr="007D486B">
        <w:rPr>
          <w:rFonts w:eastAsia="Times New Roman"/>
          <w:lang w:val="en-US"/>
        </w:rPr>
        <w:t>How paper is making a comeback</w:t>
      </w:r>
      <w:r>
        <w:rPr>
          <w:rFonts w:eastAsia="Times New Roman"/>
          <w:lang w:val="en-US"/>
        </w:rPr>
        <w:t xml:space="preserve">. </w:t>
      </w:r>
      <w:r w:rsidRPr="00C150D4">
        <w:rPr>
          <w:rFonts w:eastAsia="Times New Roman"/>
          <w:lang w:val="en-US"/>
        </w:rPr>
        <w:t xml:space="preserve">URL: </w:t>
      </w:r>
      <w:hyperlink r:id="rId10" w:history="1">
        <w:r w:rsidRPr="00C150D4">
          <w:rPr>
            <w:rStyle w:val="Hyperlink"/>
            <w:rFonts w:eastAsia="Times New Roman"/>
            <w:lang w:val="en-US"/>
          </w:rPr>
          <w:t>https://www.bbc.com/future/bespoke/made-on-earth/how-paper-is-making-a-comeback/</w:t>
        </w:r>
      </w:hyperlink>
    </w:p>
    <w:p w:rsidR="00762B3C" w:rsidRPr="00080D04" w:rsidRDefault="00762B3C" w:rsidP="005C68F4">
      <w:pPr>
        <w:spacing w:after="120"/>
        <w:rPr>
          <w:rFonts w:eastAsia="Times New Roman"/>
        </w:rPr>
      </w:pPr>
      <w:r w:rsidRPr="00080D04">
        <w:rPr>
          <w:rFonts w:eastAsia="Times New Roman"/>
        </w:rPr>
        <w:t>(Stand: 20.11.2022).</w:t>
      </w:r>
    </w:p>
    <w:p w:rsidR="00762B3C" w:rsidRPr="00AC78AC" w:rsidRDefault="00762B3C" w:rsidP="00762B3C">
      <w:pPr>
        <w:rPr>
          <w:rFonts w:eastAsia="Times New Roman"/>
        </w:rPr>
      </w:pPr>
      <w:r w:rsidRPr="00080D04">
        <w:rPr>
          <w:rFonts w:eastAsia="Times New Roman"/>
        </w:rPr>
        <w:t xml:space="preserve">INITIATIVE PRO RECYCLINGPAPIER </w:t>
      </w:r>
      <w:r>
        <w:rPr>
          <w:rFonts w:eastAsia="Times New Roman"/>
        </w:rPr>
        <w:t>(</w:t>
      </w:r>
      <w:r w:rsidRPr="00080D04">
        <w:rPr>
          <w:rFonts w:eastAsia="Times New Roman"/>
        </w:rPr>
        <w:t>2022</w:t>
      </w:r>
      <w:r>
        <w:rPr>
          <w:rFonts w:eastAsia="Times New Roman"/>
        </w:rPr>
        <w:t xml:space="preserve">): Nachhaltigkeitsrechner. </w:t>
      </w:r>
      <w:r w:rsidRPr="00AC78AC">
        <w:rPr>
          <w:rFonts w:eastAsia="Times New Roman"/>
        </w:rPr>
        <w:t xml:space="preserve">URL: </w:t>
      </w:r>
      <w:hyperlink r:id="rId11" w:history="1">
        <w:r w:rsidRPr="00AC78AC">
          <w:rPr>
            <w:rStyle w:val="Hyperlink"/>
            <w:rFonts w:eastAsia="Times New Roman"/>
          </w:rPr>
          <w:t>https://www.papiernetz.de/informationen/nachhaltigkeitsrechner/</w:t>
        </w:r>
      </w:hyperlink>
      <w:r w:rsidRPr="00AC78AC">
        <w:rPr>
          <w:rFonts w:eastAsia="Times New Roman"/>
        </w:rPr>
        <w:t xml:space="preserve"> (Stand: 20.11.2022).</w:t>
      </w:r>
    </w:p>
    <w:p w:rsidR="005C68F4" w:rsidRPr="00AC78AC" w:rsidRDefault="005C68F4" w:rsidP="00762B3C">
      <w:pPr>
        <w:rPr>
          <w:rFonts w:eastAsia="Times New Roman"/>
        </w:rPr>
      </w:pPr>
    </w:p>
    <w:p w:rsidR="00762B3C" w:rsidRDefault="00762B3C" w:rsidP="00762B3C">
      <w:pPr>
        <w:rPr>
          <w:rFonts w:eastAsia="Times New Roman"/>
          <w:lang w:val="en-US"/>
        </w:rPr>
      </w:pPr>
      <w:r w:rsidRPr="007D486B">
        <w:rPr>
          <w:rFonts w:eastAsia="Times New Roman"/>
        </w:rPr>
        <w:t xml:space="preserve">NABU (2021): Papierverbrauch in Deutschland. (Berlin). </w:t>
      </w:r>
      <w:r w:rsidRPr="007D486B">
        <w:rPr>
          <w:rFonts w:eastAsia="Times New Roman"/>
          <w:lang w:val="en-US"/>
        </w:rPr>
        <w:t xml:space="preserve">URL: </w:t>
      </w:r>
      <w:hyperlink r:id="rId12" w:history="1">
        <w:r w:rsidRPr="007D486B">
          <w:rPr>
            <w:rStyle w:val="Hyperlink"/>
            <w:rFonts w:eastAsia="Times New Roman"/>
            <w:lang w:val="en-US"/>
          </w:rPr>
          <w:t>https://www.nabu.de/umwelt-und-ressourcen/ressourcenschonung/papier/30377.html</w:t>
        </w:r>
      </w:hyperlink>
      <w:r w:rsidRPr="007D486B">
        <w:rPr>
          <w:rFonts w:eastAsia="Times New Roman"/>
          <w:lang w:val="en-US"/>
        </w:rPr>
        <w:t xml:space="preserve"> (</w:t>
      </w:r>
      <w:proofErr w:type="gramStart"/>
      <w:r w:rsidRPr="007D486B">
        <w:rPr>
          <w:rFonts w:eastAsia="Times New Roman"/>
          <w:lang w:val="en-US"/>
        </w:rPr>
        <w:t>Stand:</w:t>
      </w:r>
      <w:proofErr w:type="gramEnd"/>
      <w:r w:rsidRPr="007D486B">
        <w:rPr>
          <w:rFonts w:eastAsia="Times New Roman"/>
          <w:lang w:val="en-US"/>
        </w:rPr>
        <w:t xml:space="preserve"> 20.11.2022).</w:t>
      </w:r>
    </w:p>
    <w:p w:rsidR="005C68F4" w:rsidRDefault="005C68F4" w:rsidP="00762B3C">
      <w:pPr>
        <w:rPr>
          <w:rFonts w:eastAsia="Times New Roman"/>
          <w:lang w:val="en-US"/>
        </w:rPr>
      </w:pPr>
    </w:p>
    <w:p w:rsidR="00762B3C" w:rsidRPr="007F1F2E" w:rsidRDefault="00762B3C" w:rsidP="00762B3C">
      <w:pPr>
        <w:rPr>
          <w:rFonts w:eastAsia="Times New Roman"/>
          <w:lang w:val="en-GB"/>
        </w:rPr>
      </w:pPr>
      <w:r>
        <w:rPr>
          <w:rFonts w:eastAsia="Times New Roman"/>
        </w:rPr>
        <w:t xml:space="preserve">UBA (2020): </w:t>
      </w:r>
      <w:r w:rsidRPr="001421C9">
        <w:rPr>
          <w:rFonts w:eastAsia="Times New Roman"/>
        </w:rPr>
        <w:t>Recyclingpapier ist gut für die Umwelt</w:t>
      </w:r>
      <w:r>
        <w:rPr>
          <w:rFonts w:eastAsia="Times New Roman"/>
        </w:rPr>
        <w:t xml:space="preserve">. </w:t>
      </w:r>
      <w:r w:rsidRPr="007F1F2E">
        <w:rPr>
          <w:rFonts w:eastAsia="Times New Roman"/>
          <w:lang w:val="en-GB"/>
        </w:rPr>
        <w:t>(Dessau-</w:t>
      </w:r>
      <w:proofErr w:type="spellStart"/>
      <w:r w:rsidRPr="007F1F2E">
        <w:rPr>
          <w:rFonts w:eastAsia="Times New Roman"/>
          <w:lang w:val="en-GB"/>
        </w:rPr>
        <w:t>Roßlau</w:t>
      </w:r>
      <w:proofErr w:type="spellEnd"/>
      <w:r w:rsidRPr="007F1F2E">
        <w:rPr>
          <w:rFonts w:eastAsia="Times New Roman"/>
          <w:lang w:val="en-GB"/>
        </w:rPr>
        <w:t xml:space="preserve">) URL: </w:t>
      </w:r>
      <w:hyperlink r:id="rId13" w:anchor="quellen" w:history="1">
        <w:r w:rsidRPr="007F1F2E">
          <w:rPr>
            <w:rStyle w:val="Hyperlink"/>
            <w:rFonts w:eastAsia="Times New Roman"/>
            <w:lang w:val="en-GB"/>
          </w:rPr>
          <w:t>https://www.umweltbundesamt.de/umwelttipps-fuer-den-alltag/haushalt-wohnen/papier-recyclingpapier#quellen</w:t>
        </w:r>
      </w:hyperlink>
      <w:r w:rsidRPr="007F1F2E">
        <w:rPr>
          <w:rFonts w:eastAsia="Times New Roman"/>
          <w:lang w:val="en-GB"/>
        </w:rPr>
        <w:t xml:space="preserve"> (</w:t>
      </w:r>
      <w:proofErr w:type="gramStart"/>
      <w:r w:rsidRPr="007F1F2E">
        <w:rPr>
          <w:rFonts w:eastAsia="Times New Roman"/>
          <w:lang w:val="en-GB"/>
        </w:rPr>
        <w:t>Stand:</w:t>
      </w:r>
      <w:proofErr w:type="gramEnd"/>
      <w:r w:rsidRPr="007F1F2E">
        <w:rPr>
          <w:rFonts w:eastAsia="Times New Roman"/>
          <w:lang w:val="en-GB"/>
        </w:rPr>
        <w:t xml:space="preserve"> 19.10.2020).</w:t>
      </w:r>
    </w:p>
    <w:p w:rsidR="00762B3C" w:rsidRPr="007F1F2E" w:rsidRDefault="00762B3C" w:rsidP="00762B3C">
      <w:pPr>
        <w:rPr>
          <w:rFonts w:eastAsia="Times New Roman"/>
          <w:lang w:val="en-GB"/>
        </w:rPr>
      </w:pPr>
    </w:p>
    <w:p w:rsidR="00762B3C" w:rsidRDefault="00762B3C" w:rsidP="00762B3C">
      <w:pPr>
        <w:rPr>
          <w:rFonts w:eastAsia="Times New Roman"/>
          <w:lang w:val="en-US"/>
        </w:rPr>
      </w:pPr>
      <w:proofErr w:type="spellStart"/>
      <w:r w:rsidRPr="007D486B">
        <w:rPr>
          <w:rFonts w:eastAsia="Times New Roman"/>
          <w:lang w:val="en-US"/>
        </w:rPr>
        <w:t>Weitzel</w:t>
      </w:r>
      <w:proofErr w:type="spellEnd"/>
      <w:r w:rsidRPr="007D486B">
        <w:rPr>
          <w:rFonts w:eastAsia="Times New Roman"/>
          <w:lang w:val="en-US"/>
        </w:rPr>
        <w:t xml:space="preserve">, Alex (2019): </w:t>
      </w:r>
      <w:proofErr w:type="gramStart"/>
      <w:r w:rsidRPr="007D486B">
        <w:rPr>
          <w:rFonts w:eastAsia="Times New Roman"/>
          <w:lang w:val="en-US"/>
        </w:rPr>
        <w:t>5</w:t>
      </w:r>
      <w:proofErr w:type="gramEnd"/>
      <w:r w:rsidRPr="007D486B">
        <w:rPr>
          <w:rFonts w:eastAsia="Times New Roman"/>
          <w:lang w:val="en-US"/>
        </w:rPr>
        <w:t xml:space="preserve"> Ways Your School Can Reduce Its Paper Consumption</w:t>
      </w:r>
      <w:r>
        <w:rPr>
          <w:rFonts w:eastAsia="Times New Roman"/>
          <w:lang w:val="en-US"/>
        </w:rPr>
        <w:t xml:space="preserve">. </w:t>
      </w:r>
      <w:r w:rsidRPr="007D486B">
        <w:rPr>
          <w:rFonts w:eastAsia="Times New Roman"/>
          <w:lang w:val="en-US"/>
        </w:rPr>
        <w:t xml:space="preserve">URL: </w:t>
      </w:r>
      <w:hyperlink r:id="rId14" w:history="1">
        <w:r w:rsidRPr="007D486B">
          <w:rPr>
            <w:rStyle w:val="Hyperlink"/>
            <w:rFonts w:eastAsia="Times New Roman"/>
            <w:lang w:val="en-US"/>
          </w:rPr>
          <w:t>https://coursekey.com/blog/five-ways-to-reduce-paper-consumption/</w:t>
        </w:r>
      </w:hyperlink>
      <w:r w:rsidRPr="007D486B">
        <w:rPr>
          <w:rFonts w:eastAsia="Times New Roman"/>
          <w:lang w:val="en-US"/>
        </w:rPr>
        <w:t xml:space="preserve"> (</w:t>
      </w:r>
      <w:proofErr w:type="gramStart"/>
      <w:r w:rsidRPr="007D486B">
        <w:rPr>
          <w:rFonts w:eastAsia="Times New Roman"/>
          <w:lang w:val="en-US"/>
        </w:rPr>
        <w:t>Stand</w:t>
      </w:r>
      <w:r>
        <w:rPr>
          <w:rFonts w:eastAsia="Times New Roman"/>
          <w:lang w:val="en-US"/>
        </w:rPr>
        <w:t>:</w:t>
      </w:r>
      <w:proofErr w:type="gramEnd"/>
      <w:r>
        <w:rPr>
          <w:rFonts w:eastAsia="Times New Roman"/>
          <w:lang w:val="en-US"/>
        </w:rPr>
        <w:t xml:space="preserve"> 20.11.2022).</w:t>
      </w:r>
    </w:p>
    <w:p w:rsidR="00762B3C" w:rsidRPr="007D486B" w:rsidRDefault="00762B3C" w:rsidP="00762B3C">
      <w:pPr>
        <w:rPr>
          <w:rFonts w:eastAsia="Times New Roman"/>
          <w:lang w:val="en-US"/>
        </w:rPr>
      </w:pPr>
    </w:p>
    <w:p w:rsidR="00D20926" w:rsidRPr="001E54D7" w:rsidRDefault="00762B3C" w:rsidP="005C68F4">
      <w:pPr>
        <w:rPr>
          <w:rFonts w:eastAsia="Times New Roman"/>
        </w:rPr>
      </w:pPr>
      <w:r>
        <w:rPr>
          <w:rFonts w:eastAsia="Times New Roman"/>
        </w:rPr>
        <w:t>WWF</w:t>
      </w:r>
      <w:r w:rsidRPr="001A617A">
        <w:rPr>
          <w:rFonts w:eastAsia="Times New Roman"/>
        </w:rPr>
        <w:t xml:space="preserve"> (</w:t>
      </w:r>
      <w:r>
        <w:rPr>
          <w:rFonts w:eastAsia="Times New Roman"/>
        </w:rPr>
        <w:t>2021</w:t>
      </w:r>
      <w:r w:rsidRPr="001A617A">
        <w:rPr>
          <w:rFonts w:eastAsia="Times New Roman"/>
        </w:rPr>
        <w:t xml:space="preserve">): </w:t>
      </w:r>
      <w:r>
        <w:rPr>
          <w:rFonts w:eastAsia="Times New Roman"/>
        </w:rPr>
        <w:t>Aus Wäldern wird Papier</w:t>
      </w:r>
      <w:r w:rsidRPr="001A617A">
        <w:rPr>
          <w:rFonts w:eastAsia="Times New Roman"/>
        </w:rPr>
        <w:t xml:space="preserve">. </w:t>
      </w:r>
      <w:r w:rsidRPr="001421C9">
        <w:rPr>
          <w:rFonts w:eastAsia="Times New Roman"/>
        </w:rPr>
        <w:t>(Ber</w:t>
      </w:r>
      <w:r>
        <w:rPr>
          <w:rFonts w:eastAsia="Times New Roman"/>
        </w:rPr>
        <w:t xml:space="preserve">lin). </w:t>
      </w:r>
      <w:r w:rsidRPr="001E54D7">
        <w:rPr>
          <w:rFonts w:eastAsia="Times New Roman"/>
        </w:rPr>
        <w:t xml:space="preserve">URL: </w:t>
      </w:r>
      <w:hyperlink r:id="rId15" w:anchor=":~:text=Beim%20Sammeln%20und%20Nutzen%20von,enigen%20L%C3%A4nder%20der%20Erde%20%C3%BCbertroffen" w:history="1">
        <w:r w:rsidR="005C68F4" w:rsidRPr="001E54D7">
          <w:rPr>
            <w:rStyle w:val="Hyperlink"/>
            <w:rFonts w:eastAsia="Times New Roman"/>
          </w:rPr>
          <w:t>https://www.wwf.de/themen-projekte/</w:t>
        </w:r>
        <w:r w:rsidR="005C68F4" w:rsidRPr="001E54D7">
          <w:rPr>
            <w:rStyle w:val="Hyperlink"/>
            <w:rFonts w:eastAsia="Times New Roman"/>
          </w:rPr>
          <w:br/>
          <w:t>waelder/papierverbrauch/zahlen-und-fakten#:~:text=Beim%20Sammeln%20und%20Nutzen</w:t>
        </w:r>
        <w:r w:rsidR="005C68F4" w:rsidRPr="001E54D7">
          <w:rPr>
            <w:rStyle w:val="Hyperlink"/>
            <w:rFonts w:eastAsia="Times New Roman"/>
          </w:rPr>
          <w:br/>
          <w:t>%20von,enigen%20L%C3%A4nder%20der%20Erde%20%C3%BCbertroffen</w:t>
        </w:r>
      </w:hyperlink>
      <w:r w:rsidRPr="001E54D7">
        <w:rPr>
          <w:rFonts w:eastAsia="Times New Roman"/>
        </w:rPr>
        <w:t xml:space="preserve"> (Stand: 10.11.2021).</w:t>
      </w:r>
    </w:p>
    <w:sectPr w:rsidR="00D20926" w:rsidRPr="001E54D7" w:rsidSect="00E65B05">
      <w:headerReference w:type="default" r:id="rId16"/>
      <w:footerReference w:type="default" r:id="rId17"/>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05" w:rsidRDefault="00E65B05" w:rsidP="00E65B05">
      <w:r>
        <w:separator/>
      </w:r>
    </w:p>
  </w:endnote>
  <w:endnote w:type="continuationSeparator" w:id="0">
    <w:p w:rsidR="00E65B05" w:rsidRDefault="00E65B05" w:rsidP="00E6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Microsoft YaHei"/>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790645"/>
      <w:docPartObj>
        <w:docPartGallery w:val="Page Numbers (Bottom of Page)"/>
        <w:docPartUnique/>
      </w:docPartObj>
    </w:sdtPr>
    <w:sdtEndPr/>
    <w:sdtContent>
      <w:p w:rsidR="00AC78AC" w:rsidRPr="00AC78AC" w:rsidRDefault="00AC78AC" w:rsidP="00AC78AC">
        <w:pPr>
          <w:pStyle w:val="Fuzeile"/>
          <w:pBdr>
            <w:top w:val="single" w:sz="4" w:space="1" w:color="auto"/>
          </w:pBdr>
          <w:tabs>
            <w:tab w:val="clear" w:pos="9072"/>
          </w:tabs>
          <w:ind w:right="-2"/>
          <w:rPr>
            <w:rFonts w:eastAsiaTheme="minorEastAsia"/>
            <w:sz w:val="16"/>
            <w:szCs w:val="16"/>
            <w:lang w:eastAsia="zh-CN"/>
          </w:rPr>
        </w:pPr>
        <w:r w:rsidRPr="00AC78AC">
          <w:rPr>
            <w:rFonts w:eastAsiaTheme="minorEastAsia"/>
            <w:sz w:val="16"/>
            <w:szCs w:val="16"/>
            <w:lang w:eastAsia="zh-CN"/>
          </w:rPr>
          <w:t xml:space="preserve">Quelle: </w:t>
        </w:r>
        <w:r w:rsidRPr="00AC78AC">
          <w:rPr>
            <w:rFonts w:eastAsiaTheme="minorEastAsia"/>
            <w:sz w:val="16"/>
            <w:szCs w:val="16"/>
            <w:lang w:eastAsia="de-DE"/>
          </w:rPr>
          <w:t>Landesinstitut für Schulqualität und Lehrerbildung Sachsen-Anhalt (LISA)</w:t>
        </w:r>
        <w:r w:rsidRPr="00AC78AC">
          <w:rPr>
            <w:rFonts w:eastAsiaTheme="minorEastAsia"/>
            <w:sz w:val="16"/>
            <w:szCs w:val="16"/>
            <w:lang w:eastAsia="zh-CN"/>
          </w:rPr>
          <w:t xml:space="preserve"> (http://www.bildung-lsa.de) | Lizenz: (CC BY-SA 4.0)</w:t>
        </w:r>
      </w:p>
      <w:p w:rsidR="00AF52EE" w:rsidRDefault="00AF52EE" w:rsidP="00AC78AC">
        <w:pPr>
          <w:pStyle w:val="Fuzeile"/>
          <w:spacing w:before="120"/>
          <w:jc w:val="center"/>
        </w:pPr>
        <w:r w:rsidRPr="00AF52EE">
          <w:rPr>
            <w:sz w:val="20"/>
            <w:szCs w:val="20"/>
          </w:rPr>
          <w:fldChar w:fldCharType="begin"/>
        </w:r>
        <w:r w:rsidRPr="00AF52EE">
          <w:rPr>
            <w:sz w:val="20"/>
            <w:szCs w:val="20"/>
          </w:rPr>
          <w:instrText>PAGE   \* MERGEFORMAT</w:instrText>
        </w:r>
        <w:r w:rsidRPr="00AF52EE">
          <w:rPr>
            <w:sz w:val="20"/>
            <w:szCs w:val="20"/>
          </w:rPr>
          <w:fldChar w:fldCharType="separate"/>
        </w:r>
        <w:r w:rsidR="00AC78AC">
          <w:rPr>
            <w:noProof/>
            <w:sz w:val="20"/>
            <w:szCs w:val="20"/>
          </w:rPr>
          <w:t>5</w:t>
        </w:r>
        <w:r w:rsidRPr="00AF52E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05" w:rsidRDefault="00E65B05" w:rsidP="00E65B05">
      <w:r>
        <w:separator/>
      </w:r>
    </w:p>
  </w:footnote>
  <w:footnote w:type="continuationSeparator" w:id="0">
    <w:p w:rsidR="00E65B05" w:rsidRDefault="00E65B05" w:rsidP="00E6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05" w:rsidRPr="00F507DB" w:rsidRDefault="00E65B05" w:rsidP="00E65B05">
    <w:pPr>
      <w:pBdr>
        <w:bottom w:val="single" w:sz="4" w:space="0" w:color="000000"/>
      </w:pBdr>
      <w:tabs>
        <w:tab w:val="center" w:pos="4536"/>
        <w:tab w:val="right" w:pos="9612"/>
      </w:tabs>
      <w:rPr>
        <w:rFonts w:cs="Arial Unicode MS"/>
        <w:color w:val="000000"/>
        <w:u w:color="000000"/>
        <w:lang w:eastAsia="de-DE"/>
      </w:rPr>
    </w:pPr>
    <w:r w:rsidRPr="00F507DB">
      <w:rPr>
        <w:rFonts w:cs="Arial Unicode MS"/>
        <w:color w:val="000000"/>
        <w:sz w:val="20"/>
        <w:szCs w:val="20"/>
        <w:u w:color="000000"/>
        <w:lang w:eastAsia="de-DE"/>
      </w:rPr>
      <w:t xml:space="preserve">Niveaubestimmende Aufgabe Gymnasium </w:t>
    </w:r>
    <w:r>
      <w:rPr>
        <w:rFonts w:cs="Arial Unicode MS"/>
        <w:color w:val="000000"/>
        <w:sz w:val="20"/>
        <w:szCs w:val="20"/>
        <w:u w:color="000000"/>
        <w:lang w:eastAsia="de-DE"/>
      </w:rPr>
      <w:t>Englisch</w:t>
    </w:r>
    <w:r w:rsidRPr="00F507DB">
      <w:rPr>
        <w:rFonts w:cs="Arial Unicode MS"/>
        <w:color w:val="000000"/>
        <w:sz w:val="20"/>
        <w:szCs w:val="20"/>
        <w:u w:color="000000"/>
        <w:lang w:eastAsia="de-DE"/>
      </w:rPr>
      <w:t xml:space="preserve">, </w:t>
    </w:r>
    <w:proofErr w:type="spellStart"/>
    <w:r w:rsidRPr="00F507DB">
      <w:rPr>
        <w:rFonts w:cs="Arial Unicode MS"/>
        <w:color w:val="000000"/>
        <w:sz w:val="20"/>
        <w:szCs w:val="20"/>
        <w:u w:color="000000"/>
        <w:lang w:eastAsia="de-DE"/>
      </w:rPr>
      <w:t>Sjg</w:t>
    </w:r>
    <w:proofErr w:type="spellEnd"/>
    <w:r w:rsidRPr="00F507DB">
      <w:rPr>
        <w:rFonts w:cs="Arial Unicode MS"/>
        <w:color w:val="000000"/>
        <w:sz w:val="20"/>
        <w:szCs w:val="20"/>
        <w:u w:color="000000"/>
        <w:lang w:eastAsia="de-DE"/>
      </w:rPr>
      <w:t xml:space="preserve">. </w:t>
    </w:r>
    <w:r>
      <w:rPr>
        <w:rFonts w:cs="Arial Unicode MS"/>
        <w:color w:val="000000"/>
        <w:sz w:val="20"/>
        <w:szCs w:val="20"/>
        <w:u w:color="000000"/>
        <w:lang w:eastAsia="de-DE"/>
      </w:rPr>
      <w:t>10</w:t>
    </w:r>
    <w:r w:rsidRPr="00F507DB">
      <w:rPr>
        <w:rFonts w:cs="Arial Unicode MS"/>
        <w:color w:val="000000"/>
        <w:sz w:val="20"/>
        <w:szCs w:val="20"/>
        <w:u w:color="000000"/>
        <w:lang w:eastAsia="de-DE"/>
      </w:rPr>
      <w:tab/>
      <w:t>Hinweise für Lehrkräfte</w:t>
    </w:r>
  </w:p>
  <w:p w:rsidR="00E65B05" w:rsidRDefault="00E65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787"/>
    <w:multiLevelType w:val="hybridMultilevel"/>
    <w:tmpl w:val="D6FAED98"/>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1433ED"/>
    <w:multiLevelType w:val="hybridMultilevel"/>
    <w:tmpl w:val="A5F65A0E"/>
    <w:lvl w:ilvl="0" w:tplc="52D424D4">
      <w:numFmt w:val="bullet"/>
      <w:lvlText w:val=""/>
      <w:lvlJc w:val="left"/>
      <w:pPr>
        <w:ind w:left="589" w:hanging="358"/>
      </w:pPr>
      <w:rPr>
        <w:rFonts w:ascii="Symbol" w:eastAsia="Symbol" w:hAnsi="Symbol" w:cs="Symbol" w:hint="default"/>
        <w:b w:val="0"/>
        <w:bCs w:val="0"/>
        <w:i w:val="0"/>
        <w:iCs w:val="0"/>
        <w:w w:val="100"/>
        <w:sz w:val="24"/>
        <w:szCs w:val="24"/>
        <w:lang w:val="de-DE" w:eastAsia="en-US" w:bidi="ar-SA"/>
      </w:rPr>
    </w:lvl>
    <w:lvl w:ilvl="1" w:tplc="1D3606D4">
      <w:numFmt w:val="bullet"/>
      <w:lvlText w:val="•"/>
      <w:lvlJc w:val="left"/>
      <w:pPr>
        <w:ind w:left="1452" w:hanging="358"/>
      </w:pPr>
      <w:rPr>
        <w:rFonts w:hint="default"/>
        <w:lang w:val="de-DE" w:eastAsia="en-US" w:bidi="ar-SA"/>
      </w:rPr>
    </w:lvl>
    <w:lvl w:ilvl="2" w:tplc="72C427BA">
      <w:numFmt w:val="bullet"/>
      <w:lvlText w:val="•"/>
      <w:lvlJc w:val="left"/>
      <w:pPr>
        <w:ind w:left="2325" w:hanging="358"/>
      </w:pPr>
      <w:rPr>
        <w:rFonts w:hint="default"/>
        <w:lang w:val="de-DE" w:eastAsia="en-US" w:bidi="ar-SA"/>
      </w:rPr>
    </w:lvl>
    <w:lvl w:ilvl="3" w:tplc="70480F8A">
      <w:numFmt w:val="bullet"/>
      <w:lvlText w:val="•"/>
      <w:lvlJc w:val="left"/>
      <w:pPr>
        <w:ind w:left="3197" w:hanging="358"/>
      </w:pPr>
      <w:rPr>
        <w:rFonts w:hint="default"/>
        <w:lang w:val="de-DE" w:eastAsia="en-US" w:bidi="ar-SA"/>
      </w:rPr>
    </w:lvl>
    <w:lvl w:ilvl="4" w:tplc="9AAAD06E">
      <w:numFmt w:val="bullet"/>
      <w:lvlText w:val="•"/>
      <w:lvlJc w:val="left"/>
      <w:pPr>
        <w:ind w:left="4070" w:hanging="358"/>
      </w:pPr>
      <w:rPr>
        <w:rFonts w:hint="default"/>
        <w:lang w:val="de-DE" w:eastAsia="en-US" w:bidi="ar-SA"/>
      </w:rPr>
    </w:lvl>
    <w:lvl w:ilvl="5" w:tplc="8528CE28">
      <w:numFmt w:val="bullet"/>
      <w:lvlText w:val="•"/>
      <w:lvlJc w:val="left"/>
      <w:pPr>
        <w:ind w:left="4943" w:hanging="358"/>
      </w:pPr>
      <w:rPr>
        <w:rFonts w:hint="default"/>
        <w:lang w:val="de-DE" w:eastAsia="en-US" w:bidi="ar-SA"/>
      </w:rPr>
    </w:lvl>
    <w:lvl w:ilvl="6" w:tplc="6B2E5BBC">
      <w:numFmt w:val="bullet"/>
      <w:lvlText w:val="•"/>
      <w:lvlJc w:val="left"/>
      <w:pPr>
        <w:ind w:left="5815" w:hanging="358"/>
      </w:pPr>
      <w:rPr>
        <w:rFonts w:hint="default"/>
        <w:lang w:val="de-DE" w:eastAsia="en-US" w:bidi="ar-SA"/>
      </w:rPr>
    </w:lvl>
    <w:lvl w:ilvl="7" w:tplc="92C2B17A">
      <w:numFmt w:val="bullet"/>
      <w:lvlText w:val="•"/>
      <w:lvlJc w:val="left"/>
      <w:pPr>
        <w:ind w:left="6688" w:hanging="358"/>
      </w:pPr>
      <w:rPr>
        <w:rFonts w:hint="default"/>
        <w:lang w:val="de-DE" w:eastAsia="en-US" w:bidi="ar-SA"/>
      </w:rPr>
    </w:lvl>
    <w:lvl w:ilvl="8" w:tplc="200A92A8">
      <w:numFmt w:val="bullet"/>
      <w:lvlText w:val="•"/>
      <w:lvlJc w:val="left"/>
      <w:pPr>
        <w:ind w:left="7561" w:hanging="358"/>
      </w:pPr>
      <w:rPr>
        <w:rFonts w:hint="default"/>
        <w:lang w:val="de-DE" w:eastAsia="en-US" w:bidi="ar-SA"/>
      </w:rPr>
    </w:lvl>
  </w:abstractNum>
  <w:abstractNum w:abstractNumId="2" w15:restartNumberingAfterBreak="0">
    <w:nsid w:val="32FD5088"/>
    <w:multiLevelType w:val="hybridMultilevel"/>
    <w:tmpl w:val="55422566"/>
    <w:lvl w:ilvl="0" w:tplc="FF5646CA">
      <w:numFmt w:val="bullet"/>
      <w:lvlText w:val=""/>
      <w:lvlJc w:val="left"/>
      <w:pPr>
        <w:ind w:left="470" w:hanging="360"/>
      </w:pPr>
      <w:rPr>
        <w:rFonts w:ascii="Symbol" w:eastAsia="Symbol" w:hAnsi="Symbol" w:cs="Symbol" w:hint="default"/>
        <w:b w:val="0"/>
        <w:bCs w:val="0"/>
        <w:i w:val="0"/>
        <w:iCs w:val="0"/>
        <w:w w:val="100"/>
        <w:sz w:val="24"/>
        <w:szCs w:val="24"/>
        <w:lang w:val="de-DE" w:eastAsia="en-US" w:bidi="ar-SA"/>
      </w:rPr>
    </w:lvl>
    <w:lvl w:ilvl="1" w:tplc="2422A9DA">
      <w:numFmt w:val="bullet"/>
      <w:lvlText w:val="•"/>
      <w:lvlJc w:val="left"/>
      <w:pPr>
        <w:ind w:left="1337" w:hanging="360"/>
      </w:pPr>
      <w:rPr>
        <w:rFonts w:hint="default"/>
        <w:lang w:val="de-DE" w:eastAsia="en-US" w:bidi="ar-SA"/>
      </w:rPr>
    </w:lvl>
    <w:lvl w:ilvl="2" w:tplc="B64885A0">
      <w:numFmt w:val="bullet"/>
      <w:lvlText w:val="•"/>
      <w:lvlJc w:val="left"/>
      <w:pPr>
        <w:ind w:left="2194" w:hanging="360"/>
      </w:pPr>
      <w:rPr>
        <w:rFonts w:hint="default"/>
        <w:lang w:val="de-DE" w:eastAsia="en-US" w:bidi="ar-SA"/>
      </w:rPr>
    </w:lvl>
    <w:lvl w:ilvl="3" w:tplc="D7321512">
      <w:numFmt w:val="bullet"/>
      <w:lvlText w:val="•"/>
      <w:lvlJc w:val="left"/>
      <w:pPr>
        <w:ind w:left="3052" w:hanging="360"/>
      </w:pPr>
      <w:rPr>
        <w:rFonts w:hint="default"/>
        <w:lang w:val="de-DE" w:eastAsia="en-US" w:bidi="ar-SA"/>
      </w:rPr>
    </w:lvl>
    <w:lvl w:ilvl="4" w:tplc="98382A14">
      <w:numFmt w:val="bullet"/>
      <w:lvlText w:val="•"/>
      <w:lvlJc w:val="left"/>
      <w:pPr>
        <w:ind w:left="3909" w:hanging="360"/>
      </w:pPr>
      <w:rPr>
        <w:rFonts w:hint="default"/>
        <w:lang w:val="de-DE" w:eastAsia="en-US" w:bidi="ar-SA"/>
      </w:rPr>
    </w:lvl>
    <w:lvl w:ilvl="5" w:tplc="98ACA796">
      <w:numFmt w:val="bullet"/>
      <w:lvlText w:val="•"/>
      <w:lvlJc w:val="left"/>
      <w:pPr>
        <w:ind w:left="4767" w:hanging="360"/>
      </w:pPr>
      <w:rPr>
        <w:rFonts w:hint="default"/>
        <w:lang w:val="de-DE" w:eastAsia="en-US" w:bidi="ar-SA"/>
      </w:rPr>
    </w:lvl>
    <w:lvl w:ilvl="6" w:tplc="C3C04570">
      <w:numFmt w:val="bullet"/>
      <w:lvlText w:val="•"/>
      <w:lvlJc w:val="left"/>
      <w:pPr>
        <w:ind w:left="5624" w:hanging="360"/>
      </w:pPr>
      <w:rPr>
        <w:rFonts w:hint="default"/>
        <w:lang w:val="de-DE" w:eastAsia="en-US" w:bidi="ar-SA"/>
      </w:rPr>
    </w:lvl>
    <w:lvl w:ilvl="7" w:tplc="61883288">
      <w:numFmt w:val="bullet"/>
      <w:lvlText w:val="•"/>
      <w:lvlJc w:val="left"/>
      <w:pPr>
        <w:ind w:left="6481" w:hanging="360"/>
      </w:pPr>
      <w:rPr>
        <w:rFonts w:hint="default"/>
        <w:lang w:val="de-DE" w:eastAsia="en-US" w:bidi="ar-SA"/>
      </w:rPr>
    </w:lvl>
    <w:lvl w:ilvl="8" w:tplc="1A6621D6">
      <w:numFmt w:val="bullet"/>
      <w:lvlText w:val="•"/>
      <w:lvlJc w:val="left"/>
      <w:pPr>
        <w:ind w:left="7339" w:hanging="360"/>
      </w:pPr>
      <w:rPr>
        <w:rFonts w:hint="default"/>
        <w:lang w:val="de-DE" w:eastAsia="en-US" w:bidi="ar-SA"/>
      </w:rPr>
    </w:lvl>
  </w:abstractNum>
  <w:abstractNum w:abstractNumId="3" w15:restartNumberingAfterBreak="0">
    <w:nsid w:val="366D2863"/>
    <w:multiLevelType w:val="hybridMultilevel"/>
    <w:tmpl w:val="E51E4470"/>
    <w:lvl w:ilvl="0" w:tplc="FF5646CA">
      <w:numFmt w:val="bullet"/>
      <w:lvlText w:val=""/>
      <w:lvlJc w:val="left"/>
      <w:pPr>
        <w:ind w:left="857" w:hanging="360"/>
      </w:pPr>
      <w:rPr>
        <w:rFonts w:ascii="Symbol" w:eastAsia="Symbol" w:hAnsi="Symbol" w:cs="Symbol" w:hint="default"/>
        <w:b w:val="0"/>
        <w:bCs w:val="0"/>
        <w:i w:val="0"/>
        <w:iCs w:val="0"/>
        <w:w w:val="100"/>
        <w:sz w:val="24"/>
        <w:szCs w:val="24"/>
        <w:lang w:val="de-DE" w:eastAsia="en-US" w:bidi="ar-SA"/>
      </w:rPr>
    </w:lvl>
    <w:lvl w:ilvl="1" w:tplc="04070003" w:tentative="1">
      <w:start w:val="1"/>
      <w:numFmt w:val="bullet"/>
      <w:lvlText w:val="o"/>
      <w:lvlJc w:val="left"/>
      <w:pPr>
        <w:ind w:left="1577" w:hanging="360"/>
      </w:pPr>
      <w:rPr>
        <w:rFonts w:ascii="Courier New" w:hAnsi="Courier New" w:cs="Courier New" w:hint="default"/>
      </w:rPr>
    </w:lvl>
    <w:lvl w:ilvl="2" w:tplc="04070005" w:tentative="1">
      <w:start w:val="1"/>
      <w:numFmt w:val="bullet"/>
      <w:lvlText w:val=""/>
      <w:lvlJc w:val="left"/>
      <w:pPr>
        <w:ind w:left="2297" w:hanging="360"/>
      </w:pPr>
      <w:rPr>
        <w:rFonts w:ascii="Wingdings" w:hAnsi="Wingdings" w:hint="default"/>
      </w:rPr>
    </w:lvl>
    <w:lvl w:ilvl="3" w:tplc="04070001" w:tentative="1">
      <w:start w:val="1"/>
      <w:numFmt w:val="bullet"/>
      <w:lvlText w:val=""/>
      <w:lvlJc w:val="left"/>
      <w:pPr>
        <w:ind w:left="3017" w:hanging="360"/>
      </w:pPr>
      <w:rPr>
        <w:rFonts w:ascii="Symbol" w:hAnsi="Symbol" w:hint="default"/>
      </w:rPr>
    </w:lvl>
    <w:lvl w:ilvl="4" w:tplc="04070003" w:tentative="1">
      <w:start w:val="1"/>
      <w:numFmt w:val="bullet"/>
      <w:lvlText w:val="o"/>
      <w:lvlJc w:val="left"/>
      <w:pPr>
        <w:ind w:left="3737" w:hanging="360"/>
      </w:pPr>
      <w:rPr>
        <w:rFonts w:ascii="Courier New" w:hAnsi="Courier New" w:cs="Courier New" w:hint="default"/>
      </w:rPr>
    </w:lvl>
    <w:lvl w:ilvl="5" w:tplc="04070005" w:tentative="1">
      <w:start w:val="1"/>
      <w:numFmt w:val="bullet"/>
      <w:lvlText w:val=""/>
      <w:lvlJc w:val="left"/>
      <w:pPr>
        <w:ind w:left="4457" w:hanging="360"/>
      </w:pPr>
      <w:rPr>
        <w:rFonts w:ascii="Wingdings" w:hAnsi="Wingdings" w:hint="default"/>
      </w:rPr>
    </w:lvl>
    <w:lvl w:ilvl="6" w:tplc="04070001" w:tentative="1">
      <w:start w:val="1"/>
      <w:numFmt w:val="bullet"/>
      <w:lvlText w:val=""/>
      <w:lvlJc w:val="left"/>
      <w:pPr>
        <w:ind w:left="5177" w:hanging="360"/>
      </w:pPr>
      <w:rPr>
        <w:rFonts w:ascii="Symbol" w:hAnsi="Symbol" w:hint="default"/>
      </w:rPr>
    </w:lvl>
    <w:lvl w:ilvl="7" w:tplc="04070003" w:tentative="1">
      <w:start w:val="1"/>
      <w:numFmt w:val="bullet"/>
      <w:lvlText w:val="o"/>
      <w:lvlJc w:val="left"/>
      <w:pPr>
        <w:ind w:left="5897" w:hanging="360"/>
      </w:pPr>
      <w:rPr>
        <w:rFonts w:ascii="Courier New" w:hAnsi="Courier New" w:cs="Courier New" w:hint="default"/>
      </w:rPr>
    </w:lvl>
    <w:lvl w:ilvl="8" w:tplc="04070005" w:tentative="1">
      <w:start w:val="1"/>
      <w:numFmt w:val="bullet"/>
      <w:lvlText w:val=""/>
      <w:lvlJc w:val="left"/>
      <w:pPr>
        <w:ind w:left="661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05"/>
    <w:rsid w:val="001E54D7"/>
    <w:rsid w:val="004A50CF"/>
    <w:rsid w:val="005C68F4"/>
    <w:rsid w:val="00762B3C"/>
    <w:rsid w:val="00863058"/>
    <w:rsid w:val="00955255"/>
    <w:rsid w:val="009707EA"/>
    <w:rsid w:val="00971D07"/>
    <w:rsid w:val="00AC78AC"/>
    <w:rsid w:val="00AF52EE"/>
    <w:rsid w:val="00B379D2"/>
    <w:rsid w:val="00D20926"/>
    <w:rsid w:val="00E65B05"/>
    <w:rsid w:val="00E836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3824F-0D18-410A-9B2D-0F6F62E6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B05"/>
    <w:pPr>
      <w:widowControl w:val="0"/>
      <w:autoSpaceDE w:val="0"/>
      <w:autoSpaceDN w:val="0"/>
      <w:spacing w:after="0" w:line="240" w:lineRule="auto"/>
    </w:pPr>
    <w:rPr>
      <w:rFonts w:ascii="Arial" w:eastAsia="Arial" w:hAnsi="Arial" w:cs="Arial"/>
      <w:lang w:eastAsia="en-US"/>
    </w:rPr>
  </w:style>
  <w:style w:type="paragraph" w:styleId="berschrift1">
    <w:name w:val="heading 1"/>
    <w:basedOn w:val="Standard"/>
    <w:link w:val="berschrift1Zchn"/>
    <w:uiPriority w:val="9"/>
    <w:qFormat/>
    <w:rsid w:val="00D20926"/>
    <w:pPr>
      <w:spacing w:before="118"/>
      <w:ind w:left="231"/>
      <w:outlineLvl w:val="0"/>
    </w:pPr>
    <w:rPr>
      <w:b/>
      <w:bCs/>
      <w:sz w:val="24"/>
      <w:szCs w:val="24"/>
    </w:rPr>
  </w:style>
  <w:style w:type="paragraph" w:styleId="berschrift2">
    <w:name w:val="heading 2"/>
    <w:basedOn w:val="Standard"/>
    <w:next w:val="Standard"/>
    <w:link w:val="berschrift2Zchn"/>
    <w:uiPriority w:val="9"/>
    <w:semiHidden/>
    <w:unhideWhenUsed/>
    <w:qFormat/>
    <w:rsid w:val="00762B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5B05"/>
    <w:pPr>
      <w:tabs>
        <w:tab w:val="center" w:pos="4536"/>
        <w:tab w:val="right" w:pos="9072"/>
      </w:tabs>
    </w:pPr>
  </w:style>
  <w:style w:type="character" w:customStyle="1" w:styleId="KopfzeileZchn">
    <w:name w:val="Kopfzeile Zchn"/>
    <w:basedOn w:val="Absatz-Standardschriftart"/>
    <w:link w:val="Kopfzeile"/>
    <w:uiPriority w:val="99"/>
    <w:rsid w:val="00E65B05"/>
  </w:style>
  <w:style w:type="paragraph" w:styleId="Fuzeile">
    <w:name w:val="footer"/>
    <w:basedOn w:val="Standard"/>
    <w:link w:val="FuzeileZchn"/>
    <w:uiPriority w:val="99"/>
    <w:unhideWhenUsed/>
    <w:rsid w:val="00E65B05"/>
    <w:pPr>
      <w:tabs>
        <w:tab w:val="center" w:pos="4536"/>
        <w:tab w:val="right" w:pos="9072"/>
      </w:tabs>
    </w:pPr>
  </w:style>
  <w:style w:type="character" w:customStyle="1" w:styleId="FuzeileZchn">
    <w:name w:val="Fußzeile Zchn"/>
    <w:basedOn w:val="Absatz-Standardschriftart"/>
    <w:link w:val="Fuzeile"/>
    <w:uiPriority w:val="99"/>
    <w:rsid w:val="00E65B05"/>
  </w:style>
  <w:style w:type="table" w:styleId="Tabellenraster">
    <w:name w:val="Table Grid"/>
    <w:basedOn w:val="NormaleTabelle"/>
    <w:uiPriority w:val="39"/>
    <w:rsid w:val="00E65B0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20926"/>
    <w:rPr>
      <w:rFonts w:ascii="Arial" w:eastAsia="Arial" w:hAnsi="Arial" w:cs="Arial"/>
      <w:b/>
      <w:bCs/>
      <w:sz w:val="24"/>
      <w:szCs w:val="24"/>
      <w:lang w:eastAsia="en-US"/>
    </w:rPr>
  </w:style>
  <w:style w:type="paragraph" w:styleId="Textkrper">
    <w:name w:val="Body Text"/>
    <w:basedOn w:val="Standard"/>
    <w:link w:val="TextkrperZchn"/>
    <w:uiPriority w:val="1"/>
    <w:qFormat/>
    <w:rsid w:val="00D20926"/>
    <w:rPr>
      <w:sz w:val="24"/>
      <w:szCs w:val="24"/>
    </w:rPr>
  </w:style>
  <w:style w:type="character" w:customStyle="1" w:styleId="TextkrperZchn">
    <w:name w:val="Textkörper Zchn"/>
    <w:basedOn w:val="Absatz-Standardschriftart"/>
    <w:link w:val="Textkrper"/>
    <w:uiPriority w:val="1"/>
    <w:rsid w:val="00D20926"/>
    <w:rPr>
      <w:rFonts w:ascii="Arial" w:eastAsia="Arial" w:hAnsi="Arial" w:cs="Arial"/>
      <w:sz w:val="24"/>
      <w:szCs w:val="24"/>
      <w:lang w:eastAsia="en-US"/>
    </w:rPr>
  </w:style>
  <w:style w:type="paragraph" w:styleId="Listenabsatz">
    <w:name w:val="List Paragraph"/>
    <w:basedOn w:val="Standard"/>
    <w:uiPriority w:val="1"/>
    <w:qFormat/>
    <w:rsid w:val="00D20926"/>
    <w:pPr>
      <w:ind w:left="589" w:hanging="358"/>
    </w:pPr>
  </w:style>
  <w:style w:type="paragraph" w:customStyle="1" w:styleId="TableParagraph">
    <w:name w:val="Table Paragraph"/>
    <w:basedOn w:val="Standard"/>
    <w:uiPriority w:val="1"/>
    <w:qFormat/>
    <w:rsid w:val="00D20926"/>
    <w:pPr>
      <w:ind w:left="107"/>
    </w:pPr>
  </w:style>
  <w:style w:type="character" w:customStyle="1" w:styleId="berschrift2Zchn">
    <w:name w:val="Überschrift 2 Zchn"/>
    <w:basedOn w:val="Absatz-Standardschriftart"/>
    <w:link w:val="berschrift2"/>
    <w:uiPriority w:val="9"/>
    <w:semiHidden/>
    <w:rsid w:val="00762B3C"/>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762B3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Hyperlink">
    <w:name w:val="Hyperlink"/>
    <w:basedOn w:val="Absatz-Standardschriftart"/>
    <w:uiPriority w:val="99"/>
    <w:unhideWhenUsed/>
    <w:rsid w:val="00762B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mweltbundesamt.de/umwelttipps-fuer-den-alltag/haushalt-wohnen/papier-recyclingpapi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bu.de/umwelt-und-ressourcen/ressourcenschonung/papier/30377.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piernetz.de/informationen/nachhaltigkeitsrechner/" TargetMode="External"/><Relationship Id="rId5" Type="http://schemas.openxmlformats.org/officeDocument/2006/relationships/footnotes" Target="footnotes.xml"/><Relationship Id="rId15" Type="http://schemas.openxmlformats.org/officeDocument/2006/relationships/hyperlink" Target="https://www.wwf.de/themen-projekte/waelder/papierverbrauch/zahlen-und-fakten" TargetMode="External"/><Relationship Id="rId10" Type="http://schemas.openxmlformats.org/officeDocument/2006/relationships/hyperlink" Target="https://www.bbc.com/future/bespoke/made-on-earth/how-paper-is-making-a-comebac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de/br-fernsehen/sendungen/dokthema/papierverschwendung-deutschland-waldbraende-portugal-104.html" TargetMode="External"/><Relationship Id="rId14" Type="http://schemas.openxmlformats.org/officeDocument/2006/relationships/hyperlink" Target="https://coursekey.com/blog/five-ways-to-reduce-paper-consump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8186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Reinpold, Carmen</dc:creator>
  <cp:keywords/>
  <dc:description/>
  <cp:lastModifiedBy>Reinpold, Carmen</cp:lastModifiedBy>
  <cp:revision>7</cp:revision>
  <dcterms:created xsi:type="dcterms:W3CDTF">2023-07-17T09:30:00Z</dcterms:created>
  <dcterms:modified xsi:type="dcterms:W3CDTF">2024-02-22T11:18:00Z</dcterms:modified>
</cp:coreProperties>
</file>