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E72615" w14:paraId="3964936F" w14:textId="77777777" w:rsidTr="00280CFB">
        <w:trPr>
          <w:trHeight w:val="1046"/>
        </w:trPr>
        <w:tc>
          <w:tcPr>
            <w:tcW w:w="5670" w:type="dxa"/>
            <w:vAlign w:val="center"/>
          </w:tcPr>
          <w:p w14:paraId="18A4129C" w14:textId="48752E5F" w:rsidR="00E72615" w:rsidRPr="00E72615" w:rsidRDefault="00E72615" w:rsidP="00E72615">
            <w:pPr>
              <w:adjustRightInd w:val="0"/>
              <w:spacing w:after="120"/>
              <w:contextualSpacing/>
              <w:rPr>
                <w:rFonts w:ascii="Arial" w:eastAsiaTheme="majorEastAsia" w:hAnsi="Arial" w:cs="Arial"/>
                <w:b/>
                <w:lang w:val="de-DE"/>
              </w:rPr>
            </w:pPr>
            <w:r w:rsidRPr="0054586B">
              <w:rPr>
                <w:rFonts w:ascii="Arial" w:eastAsiaTheme="majorEastAsia" w:hAnsi="Arial" w:cs="Arial"/>
                <w:b/>
                <w:lang w:val="de-DE"/>
              </w:rPr>
              <w:t>Suchet der Stadt Bestes – Über die Mobilität der Zukunft nachdenken</w:t>
            </w:r>
          </w:p>
        </w:tc>
        <w:tc>
          <w:tcPr>
            <w:tcW w:w="4111" w:type="dxa"/>
            <w:vAlign w:val="center"/>
          </w:tcPr>
          <w:p w14:paraId="696A9860" w14:textId="77777777" w:rsidR="00E72615" w:rsidRDefault="00E72615" w:rsidP="00280CFB">
            <w:pPr>
              <w:pStyle w:val="berschrift1"/>
              <w:keepNext w:val="0"/>
              <w:keepLines w:val="0"/>
              <w:spacing w:before="0"/>
              <w:jc w:val="right"/>
              <w:rPr>
                <w:rFonts w:ascii="Arial" w:hAnsi="Arial"/>
                <w:b/>
                <w:bCs/>
                <w:color w:val="000000"/>
                <w:sz w:val="22"/>
                <w:szCs w:val="22"/>
                <w:u w:color="000000"/>
                <w:lang w:val="de-DE"/>
              </w:rPr>
            </w:pPr>
            <w:r>
              <w:rPr>
                <w:rFonts w:ascii="Arial" w:hAnsi="Arial"/>
                <w:b/>
                <w:bCs/>
                <w:noProof/>
                <w:color w:val="000000"/>
                <w:sz w:val="22"/>
                <w:szCs w:val="22"/>
                <w:u w:color="000000"/>
                <w:lang w:val="de-DE" w:eastAsia="zh-CN"/>
              </w:rPr>
              <w:drawing>
                <wp:inline distT="0" distB="0" distL="0" distR="0" wp14:anchorId="6278ED20" wp14:editId="542DE2BA">
                  <wp:extent cx="1080000" cy="545418"/>
                  <wp:effectExtent l="0" t="0" r="6350" b="762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3A995249" w14:textId="77777777" w:rsidR="0054586B" w:rsidRPr="0054586B" w:rsidRDefault="0054586B" w:rsidP="00E72615">
      <w:pPr>
        <w:adjustRightInd w:val="0"/>
        <w:contextualSpacing/>
        <w:rPr>
          <w:rFonts w:ascii="Arial" w:hAnsi="Arial" w:cs="Arial"/>
          <w:lang w:val="de-DE"/>
        </w:rPr>
      </w:pPr>
    </w:p>
    <w:p w14:paraId="695BF9C4" w14:textId="77777777" w:rsidR="00657548" w:rsidRPr="00E72615" w:rsidRDefault="00657548" w:rsidP="00E72615">
      <w:pPr>
        <w:pStyle w:val="berschrift2"/>
        <w:numPr>
          <w:ilvl w:val="0"/>
          <w:numId w:val="30"/>
        </w:numPr>
        <w:adjustRightInd w:val="0"/>
        <w:spacing w:before="0" w:after="0" w:line="360" w:lineRule="auto"/>
        <w:ind w:left="357" w:hanging="357"/>
        <w:contextualSpacing/>
        <w:rPr>
          <w:rFonts w:ascii="Arial" w:hAnsi="Arial" w:cs="Arial"/>
          <w:b/>
          <w:color w:val="auto"/>
          <w:sz w:val="22"/>
          <w:szCs w:val="22"/>
          <w:lang w:val="de-DE"/>
        </w:rPr>
      </w:pPr>
      <w:r w:rsidRPr="00E72615">
        <w:rPr>
          <w:rFonts w:ascii="Arial" w:hAnsi="Arial" w:cs="Arial"/>
          <w:b/>
          <w:color w:val="auto"/>
          <w:sz w:val="22"/>
          <w:szCs w:val="22"/>
          <w:lang w:val="de-DE"/>
        </w:rPr>
        <w:t>Einordnung in den Fachlehrplan Gymnasium</w:t>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5B15D4" w:rsidRPr="0054586B" w14:paraId="6EAE6ED0"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05D8470" w14:textId="19A071A5" w:rsidR="005B15D4" w:rsidRPr="0054586B" w:rsidRDefault="0054586B" w:rsidP="00E72615">
            <w:pPr>
              <w:adjustRightInd w:val="0"/>
              <w:rPr>
                <w:rFonts w:ascii="Arial" w:hAnsi="Arial" w:cs="Arial"/>
                <w:bCs/>
              </w:rPr>
            </w:pPr>
            <w:r w:rsidRPr="0054586B">
              <w:rPr>
                <w:rFonts w:ascii="Arial" w:hAnsi="Arial" w:cs="Arial"/>
                <w:bCs/>
                <w:lang w:val="de-DE"/>
              </w:rPr>
              <w:t>Schuljahrgänge</w:t>
            </w:r>
            <w:r w:rsidRPr="0054586B">
              <w:rPr>
                <w:rFonts w:ascii="Arial" w:hAnsi="Arial" w:cs="Arial"/>
                <w:bCs/>
              </w:rPr>
              <w:t xml:space="preserve"> </w:t>
            </w:r>
            <w:r w:rsidR="00D07AFF" w:rsidRPr="0054586B">
              <w:rPr>
                <w:rFonts w:ascii="Arial" w:hAnsi="Arial" w:cs="Arial"/>
                <w:bCs/>
              </w:rPr>
              <w:t xml:space="preserve">10 </w:t>
            </w:r>
            <w:r w:rsidRPr="0054586B">
              <w:rPr>
                <w:rFonts w:ascii="Arial" w:hAnsi="Arial" w:cs="Arial"/>
                <w:bCs/>
              </w:rPr>
              <w:t>und</w:t>
            </w:r>
            <w:r w:rsidR="00D07AFF" w:rsidRPr="0054586B">
              <w:rPr>
                <w:rFonts w:ascii="Arial" w:hAnsi="Arial" w:cs="Arial"/>
                <w:bCs/>
              </w:rPr>
              <w:t xml:space="preserve"> 11/12</w:t>
            </w:r>
          </w:p>
        </w:tc>
      </w:tr>
      <w:tr w:rsidR="00EB655D" w:rsidRPr="00E72615" w14:paraId="767698C5"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E60EF57" w14:textId="49269257" w:rsidR="0054586B" w:rsidRPr="0054586B" w:rsidRDefault="0054586B" w:rsidP="00E72615">
            <w:pPr>
              <w:pBdr>
                <w:top w:val="none" w:sz="0" w:space="0" w:color="auto"/>
                <w:left w:val="none" w:sz="0" w:space="0" w:color="auto"/>
                <w:bottom w:val="none" w:sz="0" w:space="0" w:color="auto"/>
                <w:right w:val="none" w:sz="0" w:space="0" w:color="auto"/>
                <w:between w:val="none" w:sz="0" w:space="0" w:color="auto"/>
                <w:bar w:val="none" w:sz="0" w:color="auto"/>
              </w:pBdr>
              <w:adjustRightInd w:val="0"/>
              <w:contextualSpacing/>
              <w:rPr>
                <w:rFonts w:ascii="Arial" w:hAnsi="Arial" w:cs="Arial"/>
                <w:lang w:val="de-DE"/>
              </w:rPr>
            </w:pPr>
            <w:r w:rsidRPr="0054586B">
              <w:rPr>
                <w:rFonts w:ascii="Arial" w:hAnsi="Arial" w:cs="Arial"/>
                <w:lang w:val="de-DE"/>
              </w:rPr>
              <w:t>Kompetenzschwerpunkt</w:t>
            </w:r>
            <w:r w:rsidR="00EB655D" w:rsidRPr="0054586B">
              <w:rPr>
                <w:rFonts w:ascii="Arial" w:hAnsi="Arial" w:cs="Arial"/>
                <w:lang w:val="de-DE"/>
              </w:rPr>
              <w:t>e:</w:t>
            </w:r>
          </w:p>
          <w:p w14:paraId="2ECEA4DD" w14:textId="77777777" w:rsidR="0054586B" w:rsidRPr="00E72615" w:rsidRDefault="00D07AFF" w:rsidP="00E7261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357" w:hanging="357"/>
              <w:rPr>
                <w:rFonts w:ascii="Arial" w:hAnsi="Arial" w:cs="Arial"/>
                <w:bCs/>
                <w:lang w:val="de-DE"/>
              </w:rPr>
            </w:pPr>
            <w:r w:rsidRPr="0054586B">
              <w:rPr>
                <w:rFonts w:ascii="Arial" w:hAnsi="Arial" w:cs="Arial"/>
                <w:lang w:val="de-DE"/>
              </w:rPr>
              <w:t>Eschatologie: Hoffnung als zentrale Gestaltungskategorie des demokratischen Gemeinwesens beurteilen</w:t>
            </w:r>
          </w:p>
          <w:p w14:paraId="1E6B5DEF" w14:textId="77777777" w:rsidR="0054586B" w:rsidRPr="00E72615" w:rsidRDefault="000C39D6" w:rsidP="00E7261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357" w:hanging="357"/>
              <w:rPr>
                <w:rFonts w:ascii="Arial" w:hAnsi="Arial" w:cs="Arial"/>
                <w:bCs/>
                <w:lang w:val="de-DE"/>
              </w:rPr>
            </w:pPr>
            <w:r w:rsidRPr="0054586B">
              <w:rPr>
                <w:rFonts w:ascii="Arial" w:hAnsi="Arial" w:cs="Arial"/>
                <w:lang w:val="de-DE"/>
              </w:rPr>
              <w:t xml:space="preserve">Anthropologie: Eine begründete Vorstellung vom Menschsein entwickeln </w:t>
            </w:r>
          </w:p>
          <w:p w14:paraId="45FC2DD2" w14:textId="4F26CBF5" w:rsidR="00EB655D" w:rsidRPr="00E72615" w:rsidRDefault="00D07AFF" w:rsidP="00E7261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357" w:hanging="357"/>
              <w:rPr>
                <w:rFonts w:ascii="Arial" w:hAnsi="Arial" w:cs="Arial"/>
                <w:bCs/>
                <w:lang w:val="de-DE"/>
              </w:rPr>
            </w:pPr>
            <w:r w:rsidRPr="0054586B">
              <w:rPr>
                <w:rFonts w:ascii="Arial" w:hAnsi="Arial" w:cs="Arial"/>
                <w:lang w:val="de-DE"/>
              </w:rPr>
              <w:t>Ethik: Sich zu ethischen Herausforderungen in einer globalen Welt positionieren</w:t>
            </w:r>
          </w:p>
        </w:tc>
      </w:tr>
      <w:tr w:rsidR="00EB655D" w:rsidRPr="00E72615" w14:paraId="36B60FDE"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3E93EFA6" w14:textId="53F29FFF" w:rsidR="00EB655D" w:rsidRPr="0054586B" w:rsidRDefault="00283B07" w:rsidP="00E72615">
            <w:pPr>
              <w:adjustRightInd w:val="0"/>
              <w:contextualSpacing/>
              <w:rPr>
                <w:rFonts w:ascii="Arial" w:hAnsi="Arial" w:cs="Arial"/>
                <w:lang w:val="de-DE"/>
              </w:rPr>
            </w:pPr>
            <w:r w:rsidRPr="0054586B">
              <w:rPr>
                <w:rFonts w:ascii="Arial" w:hAnsi="Arial" w:cs="Arial"/>
                <w:lang w:val="de-DE"/>
              </w:rPr>
              <w:t>Kompetenzen:</w:t>
            </w:r>
          </w:p>
          <w:p w14:paraId="2EC58507" w14:textId="7E34A1D3" w:rsidR="00D07AFF" w:rsidRPr="0054586B" w:rsidRDefault="00ED5A6D" w:rsidP="00E7261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357" w:hanging="357"/>
              <w:rPr>
                <w:rFonts w:ascii="Arial" w:hAnsi="Arial" w:cs="Arial"/>
                <w:lang w:val="de-DE"/>
              </w:rPr>
            </w:pPr>
            <w:r>
              <w:rPr>
                <w:rFonts w:ascii="Arial" w:hAnsi="Arial" w:cs="Arial"/>
                <w:lang w:val="de-DE"/>
              </w:rPr>
              <w:t>i</w:t>
            </w:r>
            <w:r w:rsidR="00D07AFF" w:rsidRPr="0054586B">
              <w:rPr>
                <w:rFonts w:ascii="Arial" w:hAnsi="Arial" w:cs="Arial"/>
                <w:lang w:val="de-DE"/>
              </w:rPr>
              <w:t xml:space="preserve">n Utopien und </w:t>
            </w:r>
            <w:proofErr w:type="spellStart"/>
            <w:r w:rsidR="00D07AFF" w:rsidRPr="0054586B">
              <w:rPr>
                <w:rFonts w:ascii="Arial" w:hAnsi="Arial" w:cs="Arial"/>
                <w:lang w:val="de-DE"/>
              </w:rPr>
              <w:t>Dystopien</w:t>
            </w:r>
            <w:proofErr w:type="spellEnd"/>
            <w:r w:rsidR="00D07AFF" w:rsidRPr="0054586B">
              <w:rPr>
                <w:rFonts w:ascii="Arial" w:hAnsi="Arial" w:cs="Arial"/>
                <w:lang w:val="de-DE"/>
              </w:rPr>
              <w:t xml:space="preserve"> die Herausforderungen der Gegenwart wahrnehmen</w:t>
            </w:r>
          </w:p>
          <w:p w14:paraId="72FCC96D" w14:textId="4DAB6279" w:rsidR="00D07AFF" w:rsidRPr="0054586B" w:rsidRDefault="00ED5A6D" w:rsidP="00E7261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357" w:hanging="357"/>
              <w:rPr>
                <w:rFonts w:ascii="Arial" w:hAnsi="Arial" w:cs="Arial"/>
                <w:lang w:val="de-DE"/>
              </w:rPr>
            </w:pPr>
            <w:r>
              <w:rPr>
                <w:rFonts w:ascii="Arial" w:hAnsi="Arial" w:cs="Arial"/>
                <w:lang w:val="de-DE"/>
              </w:rPr>
              <w:t>e</w:t>
            </w:r>
            <w:r w:rsidR="00D07AFF" w:rsidRPr="0054586B">
              <w:rPr>
                <w:rFonts w:ascii="Arial" w:hAnsi="Arial" w:cs="Arial"/>
                <w:lang w:val="de-DE"/>
              </w:rPr>
              <w:t>xemplarisch das Verhältnis zwischen Mensch und Technologie beurteilen und daraus erwachsende ethische Herausforderungen diskutieren</w:t>
            </w:r>
          </w:p>
          <w:p w14:paraId="7C612ADB" w14:textId="7C5F82DA" w:rsidR="00EB655D" w:rsidRPr="0054586B" w:rsidRDefault="00ED5A6D" w:rsidP="00E72615">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adjustRightInd w:val="0"/>
              <w:ind w:left="357" w:hanging="357"/>
              <w:rPr>
                <w:rFonts w:ascii="Arial" w:hAnsi="Arial" w:cs="Arial"/>
                <w:lang w:val="de-DE"/>
              </w:rPr>
            </w:pPr>
            <w:r>
              <w:rPr>
                <w:rFonts w:ascii="Arial" w:hAnsi="Arial" w:cs="Arial"/>
                <w:lang w:val="de-DE"/>
              </w:rPr>
              <w:t>p</w:t>
            </w:r>
            <w:r w:rsidR="00D07AFF" w:rsidRPr="0054586B">
              <w:rPr>
                <w:rFonts w:ascii="Arial" w:hAnsi="Arial" w:cs="Arial"/>
                <w:lang w:val="de-DE"/>
              </w:rPr>
              <w:t>hilosophische Grundformen ethischer Argumentation in ihrer Unterschiedlichkeit wahrnehmen und auf ihre Konsequenzen hin überprüfen</w:t>
            </w:r>
          </w:p>
        </w:tc>
      </w:tr>
      <w:tr w:rsidR="00EB655D" w:rsidRPr="00E72615" w14:paraId="57AB15C1"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18B7851" w14:textId="51BD10E9" w:rsidR="00EB655D" w:rsidRPr="00E72615" w:rsidRDefault="00283B07" w:rsidP="00E72615">
            <w:pPr>
              <w:pStyle w:val="Listenabsatz"/>
              <w:numPr>
                <w:ilvl w:val="0"/>
                <w:numId w:val="32"/>
              </w:numPr>
              <w:adjustRightInd w:val="0"/>
              <w:ind w:left="357" w:hanging="357"/>
              <w:rPr>
                <w:rFonts w:ascii="Arial" w:hAnsi="Arial" w:cs="Arial"/>
                <w:lang w:val="de-DE"/>
              </w:rPr>
            </w:pPr>
            <w:proofErr w:type="spellStart"/>
            <w:r w:rsidRPr="00E72615">
              <w:rPr>
                <w:rFonts w:ascii="Arial" w:hAnsi="Arial" w:cs="Arial"/>
                <w:lang w:val="de-DE"/>
              </w:rPr>
              <w:t>G</w:t>
            </w:r>
            <w:r w:rsidR="0054586B" w:rsidRPr="00E72615">
              <w:rPr>
                <w:rFonts w:ascii="Arial" w:hAnsi="Arial" w:cs="Arial"/>
                <w:lang w:val="de-DE"/>
              </w:rPr>
              <w:t>rundlegende</w:t>
            </w:r>
            <w:proofErr w:type="spellEnd"/>
            <w:r w:rsidR="0054586B" w:rsidRPr="00E72615">
              <w:rPr>
                <w:rFonts w:ascii="Arial" w:hAnsi="Arial" w:cs="Arial"/>
                <w:lang w:val="de-DE"/>
              </w:rPr>
              <w:t xml:space="preserve"> </w:t>
            </w:r>
            <w:proofErr w:type="spellStart"/>
            <w:r w:rsidR="0054586B" w:rsidRPr="00E72615">
              <w:rPr>
                <w:rFonts w:ascii="Arial" w:hAnsi="Arial" w:cs="Arial"/>
                <w:lang w:val="de-DE"/>
              </w:rPr>
              <w:t>Wissensbestände</w:t>
            </w:r>
            <w:proofErr w:type="spellEnd"/>
          </w:p>
          <w:p w14:paraId="3AF41A01" w14:textId="6BF84394" w:rsidR="00EB655D" w:rsidRPr="0054586B" w:rsidRDefault="00ED5A6D" w:rsidP="00E72615">
            <w:pPr>
              <w:pStyle w:val="Listenabsatz"/>
              <w:numPr>
                <w:ilvl w:val="0"/>
                <w:numId w:val="32"/>
              </w:numPr>
              <w:adjustRightInd w:val="0"/>
              <w:ind w:left="357" w:hanging="357"/>
              <w:rPr>
                <w:rFonts w:ascii="Arial" w:hAnsi="Arial" w:cs="Arial"/>
                <w:lang w:val="de-DE"/>
              </w:rPr>
            </w:pPr>
            <w:r>
              <w:rPr>
                <w:rFonts w:ascii="Arial" w:hAnsi="Arial" w:cs="Arial"/>
                <w:lang w:val="de-DE"/>
              </w:rPr>
              <w:t>u</w:t>
            </w:r>
            <w:r w:rsidR="00D07AFF" w:rsidRPr="0054586B">
              <w:rPr>
                <w:rFonts w:ascii="Arial" w:hAnsi="Arial" w:cs="Arial"/>
                <w:lang w:val="de-DE"/>
              </w:rPr>
              <w:t xml:space="preserve">topische und </w:t>
            </w:r>
            <w:proofErr w:type="spellStart"/>
            <w:r w:rsidR="00D07AFF" w:rsidRPr="0054586B">
              <w:rPr>
                <w:rFonts w:ascii="Arial" w:hAnsi="Arial" w:cs="Arial"/>
                <w:lang w:val="de-DE"/>
              </w:rPr>
              <w:t>dystopische</w:t>
            </w:r>
            <w:proofErr w:type="spellEnd"/>
            <w:r w:rsidR="00D07AFF" w:rsidRPr="0054586B">
              <w:rPr>
                <w:rFonts w:ascii="Arial" w:hAnsi="Arial" w:cs="Arial"/>
                <w:lang w:val="de-DE"/>
              </w:rPr>
              <w:t xml:space="preserve"> Elemente in unterschiedlichen Medien</w:t>
            </w:r>
            <w:r w:rsidR="000C39D6" w:rsidRPr="0054586B">
              <w:rPr>
                <w:rFonts w:ascii="Arial" w:hAnsi="Arial" w:cs="Arial"/>
                <w:lang w:val="de-DE"/>
              </w:rPr>
              <w:t>,</w:t>
            </w:r>
            <w:r w:rsidR="00D07AFF" w:rsidRPr="0054586B">
              <w:rPr>
                <w:rFonts w:ascii="Arial" w:hAnsi="Arial" w:cs="Arial"/>
                <w:lang w:val="de-DE"/>
              </w:rPr>
              <w:t xml:space="preserve"> z.B. technische </w:t>
            </w:r>
            <w:proofErr w:type="spellStart"/>
            <w:r w:rsidR="00D07AFF" w:rsidRPr="0054586B">
              <w:rPr>
                <w:rFonts w:ascii="Arial" w:hAnsi="Arial" w:cs="Arial"/>
                <w:lang w:val="de-DE"/>
              </w:rPr>
              <w:t>Dyst</w:t>
            </w:r>
            <w:r w:rsidR="000C39D6" w:rsidRPr="0054586B">
              <w:rPr>
                <w:rFonts w:ascii="Arial" w:hAnsi="Arial" w:cs="Arial"/>
                <w:lang w:val="de-DE"/>
              </w:rPr>
              <w:t>o</w:t>
            </w:r>
            <w:r w:rsidR="00D07AFF" w:rsidRPr="0054586B">
              <w:rPr>
                <w:rFonts w:ascii="Arial" w:hAnsi="Arial" w:cs="Arial"/>
                <w:lang w:val="de-DE"/>
              </w:rPr>
              <w:t>pien</w:t>
            </w:r>
            <w:proofErr w:type="spellEnd"/>
            <w:r w:rsidR="00D07AFF" w:rsidRPr="0054586B">
              <w:rPr>
                <w:rFonts w:ascii="Arial" w:hAnsi="Arial" w:cs="Arial"/>
                <w:lang w:val="de-DE"/>
              </w:rPr>
              <w:t xml:space="preserve"> im Zusammenhang mit der Digitalisierung</w:t>
            </w:r>
          </w:p>
          <w:p w14:paraId="457A547A" w14:textId="55E5F454" w:rsidR="00D07AFF" w:rsidRPr="0054586B" w:rsidRDefault="00D07AFF" w:rsidP="00E72615">
            <w:pPr>
              <w:pStyle w:val="Listenabsatz"/>
              <w:numPr>
                <w:ilvl w:val="0"/>
                <w:numId w:val="32"/>
              </w:numPr>
              <w:adjustRightInd w:val="0"/>
              <w:ind w:left="357" w:hanging="357"/>
              <w:rPr>
                <w:rFonts w:ascii="Arial" w:hAnsi="Arial" w:cs="Arial"/>
                <w:lang w:val="de-DE"/>
              </w:rPr>
            </w:pPr>
            <w:r w:rsidRPr="0054586B">
              <w:rPr>
                <w:rFonts w:ascii="Arial" w:hAnsi="Arial" w:cs="Arial"/>
                <w:lang w:val="de-DE"/>
              </w:rPr>
              <w:t>Grundformen ethischer Argumentation</w:t>
            </w:r>
            <w:r w:rsidR="000C39D6" w:rsidRPr="0054586B">
              <w:rPr>
                <w:rFonts w:ascii="Arial" w:hAnsi="Arial" w:cs="Arial"/>
                <w:lang w:val="de-DE"/>
              </w:rPr>
              <w:t>, wie</w:t>
            </w:r>
            <w:r w:rsidRPr="0054586B">
              <w:rPr>
                <w:rFonts w:ascii="Arial" w:hAnsi="Arial" w:cs="Arial"/>
                <w:lang w:val="de-DE"/>
              </w:rPr>
              <w:t xml:space="preserve"> Utilitarismus, Pflichtethik, Verantwortungsethik</w:t>
            </w:r>
          </w:p>
          <w:p w14:paraId="103F6543" w14:textId="54AFA34F" w:rsidR="000C39D6" w:rsidRPr="0054586B" w:rsidRDefault="00ED5A6D" w:rsidP="00E72615">
            <w:pPr>
              <w:pStyle w:val="Listenabsatz"/>
              <w:numPr>
                <w:ilvl w:val="0"/>
                <w:numId w:val="32"/>
              </w:numPr>
              <w:adjustRightInd w:val="0"/>
              <w:ind w:left="357" w:hanging="357"/>
              <w:rPr>
                <w:rFonts w:ascii="Arial" w:hAnsi="Arial" w:cs="Arial"/>
                <w:lang w:val="de-DE"/>
              </w:rPr>
            </w:pPr>
            <w:r>
              <w:rPr>
                <w:rFonts w:ascii="Arial" w:hAnsi="Arial" w:cs="Arial"/>
                <w:lang w:val="de-DE"/>
              </w:rPr>
              <w:t>d</w:t>
            </w:r>
            <w:r w:rsidR="000C39D6" w:rsidRPr="0054586B">
              <w:rPr>
                <w:rFonts w:ascii="Arial" w:hAnsi="Arial" w:cs="Arial"/>
                <w:lang w:val="de-DE"/>
              </w:rPr>
              <w:t>igitale Transformationen, z.B. Mobilität</w:t>
            </w:r>
          </w:p>
          <w:p w14:paraId="42CD03C9" w14:textId="77777777" w:rsidR="000C39D6" w:rsidRPr="0054586B" w:rsidRDefault="000C39D6" w:rsidP="00E72615">
            <w:pPr>
              <w:pStyle w:val="Listenabsatz"/>
              <w:numPr>
                <w:ilvl w:val="0"/>
                <w:numId w:val="32"/>
              </w:numPr>
              <w:adjustRightInd w:val="0"/>
              <w:ind w:left="357" w:hanging="357"/>
              <w:rPr>
                <w:rFonts w:ascii="Arial" w:hAnsi="Arial" w:cs="Arial"/>
                <w:lang w:val="de-DE"/>
              </w:rPr>
            </w:pPr>
            <w:r w:rsidRPr="0054586B">
              <w:rPr>
                <w:rFonts w:ascii="Arial" w:hAnsi="Arial" w:cs="Arial"/>
                <w:lang w:val="de-DE"/>
              </w:rPr>
              <w:t>Schritte der ethischen Urteilsbildung</w:t>
            </w:r>
          </w:p>
          <w:p w14:paraId="509B585A" w14:textId="77777777" w:rsidR="000C39D6" w:rsidRPr="0054586B" w:rsidRDefault="000C39D6" w:rsidP="00E72615">
            <w:pPr>
              <w:pStyle w:val="Listenabsatz"/>
              <w:numPr>
                <w:ilvl w:val="0"/>
                <w:numId w:val="32"/>
              </w:numPr>
              <w:adjustRightInd w:val="0"/>
              <w:ind w:left="357" w:hanging="357"/>
              <w:rPr>
                <w:rFonts w:ascii="Arial" w:hAnsi="Arial" w:cs="Arial"/>
                <w:lang w:val="de-DE"/>
              </w:rPr>
            </w:pPr>
            <w:r w:rsidRPr="0054586B">
              <w:rPr>
                <w:rFonts w:ascii="Arial" w:hAnsi="Arial" w:cs="Arial"/>
                <w:lang w:val="de-DE"/>
              </w:rPr>
              <w:t>Wandel des Menschenbildes, z.B. Die drei Kränkungen (Kopernikus, Darwin, Freud) und die digitale Kränkung</w:t>
            </w:r>
          </w:p>
          <w:p w14:paraId="5E936589" w14:textId="0083A2C2" w:rsidR="000C39D6" w:rsidRPr="0054586B" w:rsidRDefault="000C39D6" w:rsidP="00E72615">
            <w:pPr>
              <w:pStyle w:val="Listenabsatz"/>
              <w:numPr>
                <w:ilvl w:val="0"/>
                <w:numId w:val="32"/>
              </w:numPr>
              <w:adjustRightInd w:val="0"/>
              <w:ind w:left="357" w:hanging="357"/>
              <w:rPr>
                <w:rFonts w:ascii="Arial" w:hAnsi="Arial" w:cs="Arial"/>
                <w:lang w:val="de-DE"/>
              </w:rPr>
            </w:pPr>
            <w:r w:rsidRPr="0054586B">
              <w:rPr>
                <w:rFonts w:ascii="Arial" w:hAnsi="Arial" w:cs="Arial"/>
                <w:lang w:val="de-DE"/>
              </w:rPr>
              <w:t>Mensch und Technologie, z.B. wissenschaftlich-technischer Fortschritt</w:t>
            </w:r>
          </w:p>
        </w:tc>
      </w:tr>
      <w:tr w:rsidR="000D27E6" w:rsidRPr="00E72615" w14:paraId="06D0E0CD"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65152D13" w14:textId="77777777" w:rsidR="000D27E6" w:rsidRPr="0054586B" w:rsidRDefault="000D27E6" w:rsidP="00E72615">
            <w:pPr>
              <w:adjustRightInd w:val="0"/>
              <w:contextualSpacing/>
              <w:rPr>
                <w:rFonts w:ascii="Arial" w:hAnsi="Arial" w:cs="Arial"/>
                <w:bCs/>
                <w:lang w:val="de-DE"/>
              </w:rPr>
            </w:pPr>
            <w:r w:rsidRPr="0054586B">
              <w:rPr>
                <w:rFonts w:ascii="Arial" w:hAnsi="Arial" w:cs="Arial"/>
                <w:bCs/>
                <w:lang w:val="de-DE"/>
              </w:rPr>
              <w:t>Beitrag zur Entwicklung von Schlüsselkompetenzen:</w:t>
            </w:r>
          </w:p>
          <w:p w14:paraId="1B122B4A" w14:textId="77777777" w:rsidR="009333E7" w:rsidRPr="0054586B" w:rsidRDefault="009333E7" w:rsidP="00E72615">
            <w:pPr>
              <w:adjustRightInd w:val="0"/>
              <w:contextualSpacing/>
              <w:rPr>
                <w:rFonts w:ascii="Arial" w:hAnsi="Arial" w:cs="Arial"/>
                <w:bCs/>
                <w:lang w:val="de-DE"/>
              </w:rPr>
            </w:pPr>
            <w:r w:rsidRPr="0054586B">
              <w:rPr>
                <w:rFonts w:ascii="Arial" w:hAnsi="Arial" w:cs="Arial"/>
                <w:bCs/>
                <w:lang w:val="de-DE"/>
              </w:rPr>
              <w:t>Lernkompetenz</w:t>
            </w:r>
          </w:p>
          <w:p w14:paraId="5DEB02B5" w14:textId="2E77DC77" w:rsidR="009333E7" w:rsidRPr="0054586B" w:rsidRDefault="009333E7" w:rsidP="00E72615">
            <w:pPr>
              <w:pStyle w:val="Listenabsatz"/>
              <w:numPr>
                <w:ilvl w:val="0"/>
                <w:numId w:val="32"/>
              </w:numPr>
              <w:adjustRightInd w:val="0"/>
              <w:ind w:left="357" w:hanging="357"/>
              <w:rPr>
                <w:rFonts w:ascii="Arial" w:hAnsi="Arial" w:cs="Arial"/>
                <w:bCs/>
                <w:lang w:val="de-DE"/>
              </w:rPr>
            </w:pPr>
            <w:r w:rsidRPr="0054586B">
              <w:rPr>
                <w:rFonts w:ascii="Arial" w:hAnsi="Arial" w:cs="Arial"/>
                <w:bCs/>
                <w:lang w:val="de-DE"/>
              </w:rPr>
              <w:t>Die Schülerinnen und Schüler können individuell und kooperativ arbeiten. Sie sind in der Lage, biblische, theologische und philosophische Texte mit divergierenden Wahrheitsansprüchen durch hermeneutische Erschließungen diskursiv zu erarbeiten.</w:t>
            </w:r>
          </w:p>
          <w:p w14:paraId="1BD3D4F0" w14:textId="77777777" w:rsidR="009333E7" w:rsidRPr="0054586B" w:rsidRDefault="009333E7" w:rsidP="00E72615">
            <w:pPr>
              <w:adjustRightInd w:val="0"/>
              <w:contextualSpacing/>
              <w:rPr>
                <w:rFonts w:ascii="Arial" w:hAnsi="Arial" w:cs="Arial"/>
                <w:bCs/>
                <w:lang w:val="de-DE"/>
              </w:rPr>
            </w:pPr>
            <w:r w:rsidRPr="0054586B">
              <w:rPr>
                <w:rFonts w:ascii="Arial" w:hAnsi="Arial" w:cs="Arial"/>
                <w:bCs/>
                <w:lang w:val="de-DE"/>
              </w:rPr>
              <w:t>Medienkompetenz</w:t>
            </w:r>
          </w:p>
          <w:p w14:paraId="258E2304" w14:textId="77777777" w:rsidR="000D27E6" w:rsidRPr="0054586B" w:rsidRDefault="009333E7" w:rsidP="00E72615">
            <w:pPr>
              <w:pStyle w:val="Listenabsatz"/>
              <w:numPr>
                <w:ilvl w:val="0"/>
                <w:numId w:val="32"/>
              </w:numPr>
              <w:adjustRightInd w:val="0"/>
              <w:ind w:left="357" w:hanging="357"/>
              <w:rPr>
                <w:rFonts w:ascii="Arial" w:hAnsi="Arial" w:cs="Arial"/>
                <w:bCs/>
                <w:lang w:val="de-DE"/>
              </w:rPr>
            </w:pPr>
            <w:r w:rsidRPr="0054586B">
              <w:rPr>
                <w:rFonts w:ascii="Arial" w:hAnsi="Arial" w:cs="Arial"/>
                <w:bCs/>
                <w:lang w:val="de-DE"/>
              </w:rPr>
              <w:t>Die Schülerinnen und Schüler können religiöse und ethische Fragenstellungen in der Vielfalt analoger und digitaler Medien identifizieren und kritisch reflektieren. Sie können eigene religiöse Positionen darlegen und begründen und auf andere Positionen respektvoll und wertschätzend reagieren.</w:t>
            </w:r>
          </w:p>
          <w:p w14:paraId="795BA082" w14:textId="77777777" w:rsidR="009333E7" w:rsidRPr="0054586B" w:rsidRDefault="009333E7" w:rsidP="00E72615">
            <w:pPr>
              <w:adjustRightInd w:val="0"/>
              <w:contextualSpacing/>
              <w:rPr>
                <w:rFonts w:ascii="Arial" w:hAnsi="Arial" w:cs="Arial"/>
                <w:bCs/>
                <w:lang w:val="de-DE"/>
              </w:rPr>
            </w:pPr>
            <w:r w:rsidRPr="0054586B">
              <w:rPr>
                <w:rFonts w:ascii="Arial" w:hAnsi="Arial" w:cs="Arial"/>
                <w:bCs/>
                <w:lang w:val="de-DE"/>
              </w:rPr>
              <w:t>Mathematische Kompetenz</w:t>
            </w:r>
          </w:p>
          <w:p w14:paraId="333EAF1E" w14:textId="3E39691E" w:rsidR="009333E7" w:rsidRPr="0054586B" w:rsidRDefault="009333E7" w:rsidP="00E72615">
            <w:pPr>
              <w:pStyle w:val="Listenabsatz"/>
              <w:numPr>
                <w:ilvl w:val="0"/>
                <w:numId w:val="32"/>
              </w:numPr>
              <w:adjustRightInd w:val="0"/>
              <w:ind w:left="357" w:hanging="357"/>
              <w:rPr>
                <w:rFonts w:ascii="Arial" w:hAnsi="Arial" w:cs="Arial"/>
                <w:bCs/>
                <w:lang w:val="de-DE"/>
              </w:rPr>
            </w:pPr>
            <w:r w:rsidRPr="0054586B">
              <w:rPr>
                <w:rFonts w:ascii="Arial" w:hAnsi="Arial" w:cs="Arial"/>
                <w:bCs/>
                <w:lang w:val="de-DE"/>
              </w:rPr>
              <w:lastRenderedPageBreak/>
              <w:t>Die Schülerinnen und Schüler können grundlegende Denkmodelle der Logik anwenden, um religiöse und ethische Fragen theologisch sachgemäß wahrzunehmen.</w:t>
            </w:r>
          </w:p>
        </w:tc>
      </w:tr>
    </w:tbl>
    <w:p w14:paraId="4613231E" w14:textId="7846913E" w:rsidR="00E72615" w:rsidRDefault="00E72615">
      <w:pPr>
        <w:rPr>
          <w:rFonts w:ascii="Arial" w:hAnsi="Arial" w:cs="Arial"/>
          <w:sz w:val="22"/>
          <w:szCs w:val="22"/>
        </w:rPr>
      </w:pPr>
    </w:p>
    <w:p w14:paraId="463EE42B" w14:textId="77777777" w:rsidR="00E72615" w:rsidRDefault="00E72615">
      <w:pPr>
        <w:rPr>
          <w:rFonts w:ascii="Arial" w:hAnsi="Arial" w:cs="Arial"/>
          <w:sz w:val="22"/>
          <w:szCs w:val="22"/>
        </w:rPr>
      </w:pPr>
      <w:r>
        <w:rPr>
          <w:rFonts w:ascii="Arial" w:hAnsi="Arial" w:cs="Arial"/>
          <w:sz w:val="22"/>
          <w:szCs w:val="22"/>
        </w:rPr>
        <w:br w:type="page"/>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283B07" w:rsidRPr="00E72615" w14:paraId="40BCEEE8"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A342C02" w14:textId="5DB9FF23" w:rsidR="00283B07" w:rsidRPr="0054586B" w:rsidRDefault="00283B07" w:rsidP="00E72615">
            <w:pPr>
              <w:adjustRightInd w:val="0"/>
              <w:contextualSpacing/>
              <w:rPr>
                <w:rFonts w:ascii="Arial" w:hAnsi="Arial" w:cs="Arial"/>
                <w:bCs/>
                <w:lang w:val="de-DE"/>
              </w:rPr>
            </w:pPr>
            <w:r w:rsidRPr="0054586B">
              <w:rPr>
                <w:rFonts w:ascii="Arial" w:hAnsi="Arial" w:cs="Arial"/>
                <w:bCs/>
                <w:lang w:val="de-DE"/>
              </w:rPr>
              <w:t xml:space="preserve">Beitrag zur Entwicklung </w:t>
            </w:r>
            <w:r w:rsidR="000D27E6" w:rsidRPr="0054586B">
              <w:rPr>
                <w:rFonts w:ascii="Arial" w:hAnsi="Arial" w:cs="Arial"/>
                <w:bCs/>
                <w:lang w:val="de-DE"/>
              </w:rPr>
              <w:t>fächerübergreifender Kompetenzen</w:t>
            </w:r>
            <w:r w:rsidRPr="0054586B">
              <w:rPr>
                <w:rFonts w:ascii="Arial" w:hAnsi="Arial" w:cs="Arial"/>
                <w:bCs/>
                <w:lang w:val="de-DE"/>
              </w:rPr>
              <w:t>:</w:t>
            </w:r>
          </w:p>
          <w:p w14:paraId="5FB51394" w14:textId="5682951E" w:rsidR="00283B07" w:rsidRPr="0054586B" w:rsidRDefault="00C47C25" w:rsidP="00E72615">
            <w:pPr>
              <w:pStyle w:val="Listenabsatz"/>
              <w:numPr>
                <w:ilvl w:val="0"/>
                <w:numId w:val="32"/>
              </w:numPr>
              <w:adjustRightInd w:val="0"/>
              <w:ind w:left="357" w:hanging="357"/>
              <w:rPr>
                <w:rFonts w:ascii="Arial" w:hAnsi="Arial" w:cs="Arial"/>
                <w:bCs/>
                <w:lang w:val="de-DE"/>
              </w:rPr>
            </w:pPr>
            <w:r w:rsidRPr="0054586B">
              <w:rPr>
                <w:rFonts w:ascii="Arial" w:hAnsi="Arial" w:cs="Arial"/>
                <w:bCs/>
                <w:lang w:val="de-DE"/>
              </w:rPr>
              <w:t>Ethikunterricht: Glück und Lebenssinn: Kontingenzerfahrungen reflektieren (die Frage nach Glück und Sinn angesichts von Sterblichkeit und Tod problematisieren</w:t>
            </w:r>
            <w:r w:rsidR="00ED5A6D">
              <w:rPr>
                <w:rFonts w:ascii="Arial" w:hAnsi="Arial" w:cs="Arial"/>
                <w:bCs/>
                <w:lang w:val="de-DE"/>
              </w:rPr>
              <w:t>)</w:t>
            </w:r>
          </w:p>
        </w:tc>
      </w:tr>
    </w:tbl>
    <w:p w14:paraId="47B8AF2A" w14:textId="77777777" w:rsidR="0054586B" w:rsidRPr="00E72615" w:rsidRDefault="0054586B" w:rsidP="00E72615">
      <w:pPr>
        <w:pStyle w:val="berschrift2"/>
        <w:adjustRightInd w:val="0"/>
        <w:spacing w:before="0" w:after="120"/>
        <w:contextualSpacing/>
        <w:rPr>
          <w:rFonts w:ascii="Arial" w:hAnsi="Arial" w:cs="Arial"/>
          <w:color w:val="auto"/>
          <w:sz w:val="22"/>
          <w:szCs w:val="22"/>
          <w:lang w:val="de-DE"/>
        </w:rPr>
      </w:pPr>
    </w:p>
    <w:p w14:paraId="29C1105A" w14:textId="60E837FC" w:rsidR="00300906" w:rsidRPr="00E72615" w:rsidRDefault="00300906" w:rsidP="00E72615">
      <w:pPr>
        <w:pStyle w:val="berschrift2"/>
        <w:keepNext w:val="0"/>
        <w:keepLines w:val="0"/>
        <w:numPr>
          <w:ilvl w:val="0"/>
          <w:numId w:val="30"/>
        </w:numPr>
        <w:adjustRightInd w:val="0"/>
        <w:spacing w:before="0" w:after="0" w:line="360" w:lineRule="auto"/>
        <w:ind w:left="357" w:hanging="357"/>
        <w:rPr>
          <w:rFonts w:ascii="Arial" w:hAnsi="Arial" w:cs="Arial"/>
          <w:b/>
          <w:color w:val="auto"/>
          <w:sz w:val="22"/>
          <w:szCs w:val="22"/>
          <w:lang w:val="de-DE"/>
        </w:rPr>
      </w:pPr>
      <w:r w:rsidRPr="00E72615">
        <w:rPr>
          <w:rFonts w:ascii="Arial" w:hAnsi="Arial" w:cs="Arial"/>
          <w:b/>
          <w:color w:val="auto"/>
          <w:sz w:val="22"/>
          <w:szCs w:val="22"/>
          <w:lang w:val="de-DE"/>
        </w:rPr>
        <w:t>Anregungen und Hinweise zum unterrichtlichen Einsatz</w:t>
      </w:r>
    </w:p>
    <w:p w14:paraId="62578393" w14:textId="77777777" w:rsidR="007E3E99" w:rsidRPr="0054586B" w:rsidRDefault="007E3E99" w:rsidP="00E72615">
      <w:pPr>
        <w:pStyle w:val="StandardWeb"/>
        <w:adjustRightInd w:val="0"/>
        <w:spacing w:before="0" w:beforeAutospacing="0" w:after="0" w:afterAutospacing="0" w:line="360" w:lineRule="auto"/>
        <w:jc w:val="both"/>
        <w:rPr>
          <w:rFonts w:ascii="Arial" w:hAnsi="Arial" w:cs="Arial"/>
        </w:rPr>
      </w:pPr>
      <w:r w:rsidRPr="0054586B">
        <w:rPr>
          <w:rFonts w:ascii="Arial" w:hAnsi="Arial" w:cs="Arial"/>
        </w:rPr>
        <w:t>Bewegung gehört zu den existentiellen Bedürfnissen jedes Menschen. Sie verkörpert eine Form des Daseins. Die menschlichen Beine bilden die natürliche Voraussetzung. Ein Rollstuhl, ein Fahrrad oder die Straßenbahn ermöglichen Bewegung oder erweitern den Aktionsradius. Fast jeder Ort der Erde ist heute zu erreichen.</w:t>
      </w:r>
    </w:p>
    <w:p w14:paraId="525F8D38" w14:textId="14A0BFAA" w:rsidR="007E3E99" w:rsidRPr="0054586B" w:rsidRDefault="007E3E99" w:rsidP="00E72615">
      <w:pPr>
        <w:pStyle w:val="StandardWeb"/>
        <w:adjustRightInd w:val="0"/>
        <w:spacing w:before="0" w:beforeAutospacing="0" w:after="0" w:afterAutospacing="0" w:line="360" w:lineRule="auto"/>
        <w:jc w:val="both"/>
        <w:rPr>
          <w:rFonts w:ascii="Arial" w:hAnsi="Arial" w:cs="Arial"/>
        </w:rPr>
      </w:pPr>
      <w:r w:rsidRPr="0054586B">
        <w:rPr>
          <w:rFonts w:ascii="Arial" w:hAnsi="Arial" w:cs="Arial"/>
        </w:rPr>
        <w:t xml:space="preserve">Mobilität ist darüber hinaus eine </w:t>
      </w:r>
      <w:r w:rsidR="0054586B" w:rsidRPr="0054586B">
        <w:rPr>
          <w:rFonts w:ascii="Arial" w:hAnsi="Arial" w:cs="Arial"/>
        </w:rPr>
        <w:t>entscheidende</w:t>
      </w:r>
      <w:r w:rsidRPr="0054586B">
        <w:rPr>
          <w:rFonts w:ascii="Arial" w:hAnsi="Arial" w:cs="Arial"/>
        </w:rPr>
        <w:t xml:space="preserve"> Voraussetzung für den alltäglichen Konsum und den damit verbundenen Handel. Die meisten Waren werden von der Ernte oder der </w:t>
      </w:r>
      <w:r w:rsidR="0054586B" w:rsidRPr="0054586B">
        <w:rPr>
          <w:rFonts w:ascii="Arial" w:hAnsi="Arial" w:cs="Arial"/>
        </w:rPr>
        <w:t>Herstellung</w:t>
      </w:r>
      <w:r w:rsidRPr="0054586B">
        <w:rPr>
          <w:rFonts w:ascii="Arial" w:hAnsi="Arial" w:cs="Arial"/>
        </w:rPr>
        <w:t xml:space="preserve"> bis zu den Verbraucher</w:t>
      </w:r>
      <w:r w:rsidR="0054586B">
        <w:rPr>
          <w:rFonts w:ascii="Arial" w:hAnsi="Arial" w:cs="Arial"/>
        </w:rPr>
        <w:t>innen und Verbraucher</w:t>
      </w:r>
      <w:r w:rsidRPr="0054586B">
        <w:rPr>
          <w:rFonts w:ascii="Arial" w:hAnsi="Arial" w:cs="Arial"/>
        </w:rPr>
        <w:t xml:space="preserve"> bewegt. Über eine ausgeklügelte Infrastruktur und darin verwobene Transportwege auf dem Wasser, der Schiene, den Straßen oder in Luftkorridoren wird die Versorgung der Bevölkerung garantiert.</w:t>
      </w:r>
    </w:p>
    <w:p w14:paraId="60CDF78F" w14:textId="215AB142" w:rsidR="0054586B" w:rsidRDefault="007E3E99" w:rsidP="00E72615">
      <w:pPr>
        <w:pStyle w:val="StandardWeb"/>
        <w:adjustRightInd w:val="0"/>
        <w:spacing w:before="0" w:beforeAutospacing="0" w:after="0" w:afterAutospacing="0" w:line="360" w:lineRule="auto"/>
        <w:jc w:val="both"/>
        <w:rPr>
          <w:rFonts w:ascii="Arial" w:hAnsi="Arial" w:cs="Arial"/>
        </w:rPr>
      </w:pPr>
      <w:r w:rsidRPr="0054586B">
        <w:rPr>
          <w:rFonts w:ascii="Arial" w:hAnsi="Arial" w:cs="Arial"/>
        </w:rPr>
        <w:t xml:space="preserve">Mit dem weltweiten Bevölkerungswachstum und dem Globalisierungsdruck erhöhen sich auch die Anforderungen an die Mobilität. Vor allem die Ressourcen Raum und Energie sind notwendige Voraussetzungen und zugleich immer mehr begrenzt. Der Platzmangel in den Großstädten stellt eine immense Herausforderung dar. Die Vorkommen an Erdöl als </w:t>
      </w:r>
      <w:r w:rsidR="0054586B" w:rsidRPr="0054586B">
        <w:rPr>
          <w:rFonts w:ascii="Arial" w:hAnsi="Arial" w:cs="Arial"/>
        </w:rPr>
        <w:t>bedeutendster</w:t>
      </w:r>
      <w:r w:rsidRPr="0054586B">
        <w:rPr>
          <w:rFonts w:ascii="Arial" w:hAnsi="Arial" w:cs="Arial"/>
        </w:rPr>
        <w:t xml:space="preserve"> energetischer Quelle menschlicher Mobilität wird in absehbarer Zeit unwiederbringlich aufgebraucht sein.</w:t>
      </w:r>
    </w:p>
    <w:p w14:paraId="36B98FFC" w14:textId="672D6E56" w:rsidR="007E3E99" w:rsidRPr="0054586B" w:rsidRDefault="007E3E99" w:rsidP="00E72615">
      <w:pPr>
        <w:pStyle w:val="StandardWeb"/>
        <w:adjustRightInd w:val="0"/>
        <w:spacing w:before="0" w:beforeAutospacing="0" w:after="0" w:afterAutospacing="0" w:line="360" w:lineRule="auto"/>
        <w:jc w:val="both"/>
        <w:rPr>
          <w:rFonts w:ascii="Arial" w:hAnsi="Arial" w:cs="Arial"/>
        </w:rPr>
      </w:pPr>
      <w:r w:rsidRPr="0054586B">
        <w:rPr>
          <w:rFonts w:ascii="Arial" w:hAnsi="Arial" w:cs="Arial"/>
        </w:rPr>
        <w:t>Die wachsende Mobilität und die damit einhergehenden Folgen bedrohen die Umwelt und die Leben</w:t>
      </w:r>
      <w:r w:rsidR="0054586B">
        <w:rPr>
          <w:rFonts w:ascii="Arial" w:hAnsi="Arial" w:cs="Arial"/>
        </w:rPr>
        <w:t>s</w:t>
      </w:r>
      <w:r w:rsidRPr="0054586B">
        <w:rPr>
          <w:rFonts w:ascii="Arial" w:hAnsi="Arial" w:cs="Arial"/>
        </w:rPr>
        <w:t>qualität vieler Menschen in den urbanen Bereichen.</w:t>
      </w:r>
    </w:p>
    <w:p w14:paraId="07D58CF1" w14:textId="0EC6E11F" w:rsidR="007E3E99" w:rsidRPr="0054586B" w:rsidRDefault="007E3E99" w:rsidP="00E72615">
      <w:pPr>
        <w:pStyle w:val="StandardWeb"/>
        <w:adjustRightInd w:val="0"/>
        <w:spacing w:before="0" w:beforeAutospacing="0" w:after="0" w:afterAutospacing="0" w:line="360" w:lineRule="auto"/>
        <w:jc w:val="both"/>
        <w:rPr>
          <w:rFonts w:ascii="Arial" w:hAnsi="Arial" w:cs="Arial"/>
        </w:rPr>
      </w:pPr>
      <w:r w:rsidRPr="0054586B">
        <w:rPr>
          <w:rFonts w:ascii="Arial" w:hAnsi="Arial" w:cs="Arial"/>
        </w:rPr>
        <w:t>Künstliche Intelligenz und vernetzte Fahrzeuge ermöglichen autonome Mobilität. Das stellt Ingenieur</w:t>
      </w:r>
      <w:r w:rsidR="0054586B">
        <w:rPr>
          <w:rFonts w:ascii="Arial" w:hAnsi="Arial" w:cs="Arial"/>
        </w:rPr>
        <w:t>innen und Ingenieure</w:t>
      </w:r>
      <w:r w:rsidRPr="0054586B">
        <w:rPr>
          <w:rFonts w:ascii="Arial" w:hAnsi="Arial" w:cs="Arial"/>
        </w:rPr>
        <w:t xml:space="preserve"> und Informatikerinnen</w:t>
      </w:r>
      <w:r w:rsidR="0054586B">
        <w:rPr>
          <w:rFonts w:ascii="Arial" w:hAnsi="Arial" w:cs="Arial"/>
        </w:rPr>
        <w:t xml:space="preserve"> und Informatiker</w:t>
      </w:r>
      <w:r w:rsidRPr="0054586B">
        <w:rPr>
          <w:rFonts w:ascii="Arial" w:hAnsi="Arial" w:cs="Arial"/>
        </w:rPr>
        <w:t xml:space="preserve"> vor technische Herausforderungen. Zugleich sind ethische Lösungen gefragt, die das Wohlergehen der Menschen fördern und die Umwelt im Blick behalten.</w:t>
      </w:r>
      <w:r w:rsidR="00E72615">
        <w:rPr>
          <w:rFonts w:ascii="Arial" w:hAnsi="Arial" w:cs="Arial"/>
        </w:rPr>
        <w:t xml:space="preserve"> </w:t>
      </w:r>
      <w:r w:rsidRPr="0054586B">
        <w:rPr>
          <w:rFonts w:ascii="Arial" w:hAnsi="Arial" w:cs="Arial"/>
        </w:rPr>
        <w:t xml:space="preserve">Insofern schließt diese Aufgabe an Erfahrungen und </w:t>
      </w:r>
      <w:r w:rsidR="00AC2773" w:rsidRPr="0054586B">
        <w:rPr>
          <w:rFonts w:ascii="Arial" w:hAnsi="Arial" w:cs="Arial"/>
        </w:rPr>
        <w:t xml:space="preserve">daraus resultierende religiöse </w:t>
      </w:r>
      <w:r w:rsidRPr="0054586B">
        <w:rPr>
          <w:rFonts w:ascii="Arial" w:hAnsi="Arial" w:cs="Arial"/>
        </w:rPr>
        <w:t>Reflexionen aus dem babylonischen Exil an:</w:t>
      </w:r>
    </w:p>
    <w:p w14:paraId="1B6EC4E1" w14:textId="18592605" w:rsidR="00594C7C" w:rsidRPr="0054586B" w:rsidRDefault="007E3E99" w:rsidP="00E72615">
      <w:pPr>
        <w:pStyle w:val="StandardWeb"/>
        <w:adjustRightInd w:val="0"/>
        <w:spacing w:before="0" w:beforeAutospacing="0" w:after="0" w:afterAutospacing="0" w:line="360" w:lineRule="auto"/>
        <w:jc w:val="both"/>
        <w:rPr>
          <w:rFonts w:ascii="Arial" w:hAnsi="Arial" w:cs="Arial"/>
          <w:i/>
          <w:iCs/>
        </w:rPr>
      </w:pPr>
      <w:r w:rsidRPr="0054586B">
        <w:rPr>
          <w:rStyle w:val="Hervorhebung"/>
          <w:rFonts w:ascii="Arial" w:hAnsi="Arial" w:cs="Arial"/>
        </w:rPr>
        <w:t>Seht zu, dass es der fremden Stadt gut geht. Betet für sie zum HERRN. Denn geht es ihr gut, wird es auch euch gut gehen. Und ihr werdet in Frieden leben.</w:t>
      </w:r>
      <w:r w:rsidRPr="0054586B">
        <w:rPr>
          <w:rFonts w:ascii="Arial" w:hAnsi="Arial" w:cs="Arial"/>
        </w:rPr>
        <w:br/>
      </w:r>
      <w:r w:rsidRPr="0054586B">
        <w:rPr>
          <w:rStyle w:val="Hervorhebung"/>
          <w:rFonts w:ascii="Arial" w:hAnsi="Arial" w:cs="Arial"/>
        </w:rPr>
        <w:t>Denn so spricht der HERR, der Gott Israels: Lasst euch nicht von euren Propheten täuschen oder von den Wahrsagern, die bei euch sind! Hört nicht auf die Träume, die sie für euch träumen!</w:t>
      </w:r>
      <w:r w:rsidR="0054586B">
        <w:rPr>
          <w:rStyle w:val="Hervorhebung"/>
          <w:rFonts w:ascii="Arial" w:hAnsi="Arial" w:cs="Arial"/>
        </w:rPr>
        <w:t xml:space="preserve"> </w:t>
      </w:r>
      <w:proofErr w:type="spellStart"/>
      <w:r w:rsidRPr="0054586B">
        <w:rPr>
          <w:rStyle w:val="Hervorhebung"/>
          <w:rFonts w:ascii="Arial" w:hAnsi="Arial" w:cs="Arial"/>
          <w:i w:val="0"/>
        </w:rPr>
        <w:t>Jer</w:t>
      </w:r>
      <w:proofErr w:type="spellEnd"/>
      <w:r w:rsidRPr="0054586B">
        <w:rPr>
          <w:rStyle w:val="Hervorhebung"/>
          <w:rFonts w:ascii="Arial" w:hAnsi="Arial" w:cs="Arial"/>
          <w:i w:val="0"/>
        </w:rPr>
        <w:t xml:space="preserve"> 29,7f.</w:t>
      </w:r>
    </w:p>
    <w:p w14:paraId="5BB226E9" w14:textId="602A17A6" w:rsidR="00594C7C" w:rsidRPr="00E72615" w:rsidRDefault="00594C7C" w:rsidP="0054586B">
      <w:pPr>
        <w:pStyle w:val="berschrift2"/>
        <w:numPr>
          <w:ilvl w:val="0"/>
          <w:numId w:val="30"/>
        </w:numPr>
        <w:adjustRightInd w:val="0"/>
        <w:spacing w:before="0" w:after="120" w:line="312" w:lineRule="auto"/>
        <w:ind w:left="357" w:hanging="357"/>
        <w:contextualSpacing/>
        <w:rPr>
          <w:rFonts w:ascii="Arial" w:hAnsi="Arial" w:cs="Arial"/>
          <w:b/>
          <w:color w:val="auto"/>
          <w:sz w:val="22"/>
          <w:szCs w:val="22"/>
          <w:lang w:val="de-DE"/>
        </w:rPr>
      </w:pPr>
      <w:r w:rsidRPr="00E72615">
        <w:rPr>
          <w:rFonts w:ascii="Arial" w:hAnsi="Arial" w:cs="Arial"/>
          <w:b/>
          <w:color w:val="auto"/>
          <w:sz w:val="22"/>
          <w:szCs w:val="22"/>
          <w:lang w:val="de-DE"/>
        </w:rPr>
        <w:t>Variations</w:t>
      </w:r>
      <w:r w:rsidR="00283B07" w:rsidRPr="00E72615">
        <w:rPr>
          <w:rFonts w:ascii="Arial" w:hAnsi="Arial" w:cs="Arial"/>
          <w:b/>
          <w:color w:val="auto"/>
          <w:sz w:val="22"/>
          <w:szCs w:val="22"/>
          <w:lang w:val="de-DE"/>
        </w:rPr>
        <w:t>- bzw. Differenzierungs</w:t>
      </w:r>
      <w:r w:rsidRPr="00E72615">
        <w:rPr>
          <w:rFonts w:ascii="Arial" w:hAnsi="Arial" w:cs="Arial"/>
          <w:b/>
          <w:color w:val="auto"/>
          <w:sz w:val="22"/>
          <w:szCs w:val="22"/>
          <w:lang w:val="de-DE"/>
        </w:rPr>
        <w:t>möglic</w:t>
      </w:r>
      <w:bookmarkStart w:id="0" w:name="_GoBack"/>
      <w:bookmarkEnd w:id="0"/>
      <w:r w:rsidRPr="00E72615">
        <w:rPr>
          <w:rFonts w:ascii="Arial" w:hAnsi="Arial" w:cs="Arial"/>
          <w:b/>
          <w:color w:val="auto"/>
          <w:sz w:val="22"/>
          <w:szCs w:val="22"/>
          <w:lang w:val="de-DE"/>
        </w:rPr>
        <w:t>hkeiten</w:t>
      </w:r>
    </w:p>
    <w:p w14:paraId="2C45BE02" w14:textId="77777777" w:rsidR="0054586B" w:rsidRDefault="00AC2773" w:rsidP="00E72615">
      <w:pPr>
        <w:pStyle w:val="StandardWeb"/>
        <w:adjustRightInd w:val="0"/>
        <w:spacing w:before="0" w:beforeAutospacing="0" w:after="0" w:afterAutospacing="0" w:line="360" w:lineRule="auto"/>
        <w:jc w:val="both"/>
        <w:rPr>
          <w:rFonts w:ascii="Arial" w:hAnsi="Arial" w:cs="Arial"/>
        </w:rPr>
      </w:pPr>
      <w:r w:rsidRPr="0054586B">
        <w:rPr>
          <w:rFonts w:ascii="Arial" w:hAnsi="Arial" w:cs="Arial"/>
        </w:rPr>
        <w:t xml:space="preserve">Die Sequenz ist in sechs Phasen untergliedert. Jede Phase bietet Unterrichtsmaterialien, Aufgaben und ein vorstrukturiertes Sicherungs- bzw. Reflexionstool. </w:t>
      </w:r>
      <w:r w:rsidR="008D1C01" w:rsidRPr="0054586B">
        <w:rPr>
          <w:rFonts w:ascii="Arial" w:hAnsi="Arial" w:cs="Arial"/>
        </w:rPr>
        <w:t>Nicht alle Phasen müssen zwingend bearbeitet werden. Hier kann leicht entsprechend dem Kontext der Lerngruppe variiert werden.</w:t>
      </w:r>
    </w:p>
    <w:p w14:paraId="70DC4301" w14:textId="7FF33957" w:rsidR="00B528E6" w:rsidRPr="0054586B" w:rsidRDefault="008D1C01" w:rsidP="00E72615">
      <w:pPr>
        <w:pStyle w:val="StandardWeb"/>
        <w:adjustRightInd w:val="0"/>
        <w:spacing w:before="0" w:beforeAutospacing="0" w:after="0" w:afterAutospacing="0" w:line="360" w:lineRule="auto"/>
        <w:jc w:val="both"/>
        <w:rPr>
          <w:rFonts w:ascii="Arial" w:hAnsi="Arial" w:cs="Arial"/>
        </w:rPr>
      </w:pPr>
      <w:r w:rsidRPr="0054586B">
        <w:rPr>
          <w:rFonts w:ascii="Arial" w:hAnsi="Arial" w:cs="Arial"/>
        </w:rPr>
        <w:t>Da</w:t>
      </w:r>
      <w:r w:rsidR="00AC2773" w:rsidRPr="0054586B">
        <w:rPr>
          <w:rFonts w:ascii="Arial" w:hAnsi="Arial" w:cs="Arial"/>
        </w:rPr>
        <w:t>s „Lerntagebuch“ nimmt eigene Überlegungen und Reflexionen aus der Lerngruppe auf.</w:t>
      </w:r>
      <w:r w:rsidR="0054586B">
        <w:rPr>
          <w:rFonts w:ascii="Arial" w:hAnsi="Arial" w:cs="Arial"/>
        </w:rPr>
        <w:t xml:space="preserve"> </w:t>
      </w:r>
      <w:r w:rsidR="00B528E6" w:rsidRPr="0054586B">
        <w:rPr>
          <w:rFonts w:ascii="Arial" w:hAnsi="Arial" w:cs="Arial"/>
        </w:rPr>
        <w:t>Individuelle Überlegungen und der Austausch in der Lerngruppe gehören in jeder Phase essentiell zusammen.</w:t>
      </w:r>
    </w:p>
    <w:p w14:paraId="064F1156" w14:textId="3ECDC2E6" w:rsidR="00D75A90" w:rsidRDefault="0054586B" w:rsidP="00E72615">
      <w:pPr>
        <w:pStyle w:val="StandardWeb"/>
        <w:adjustRightInd w:val="0"/>
        <w:spacing w:before="0" w:beforeAutospacing="0" w:after="0" w:afterAutospacing="0" w:line="360" w:lineRule="auto"/>
        <w:jc w:val="both"/>
        <w:rPr>
          <w:rFonts w:ascii="Arial" w:hAnsi="Arial" w:cs="Arial"/>
        </w:rPr>
      </w:pPr>
      <w:r>
        <w:rPr>
          <w:rFonts w:ascii="Arial" w:hAnsi="Arial" w:cs="Arial"/>
        </w:rPr>
        <w:t>A</w:t>
      </w:r>
      <w:r w:rsidR="00B528E6" w:rsidRPr="0054586B">
        <w:rPr>
          <w:rFonts w:ascii="Arial" w:hAnsi="Arial" w:cs="Arial"/>
        </w:rPr>
        <w:t>lle Materialien</w:t>
      </w:r>
      <w:r w:rsidR="00AC2773" w:rsidRPr="0054586B">
        <w:rPr>
          <w:rFonts w:ascii="Arial" w:hAnsi="Arial" w:cs="Arial"/>
        </w:rPr>
        <w:t xml:space="preserve"> </w:t>
      </w:r>
      <w:r>
        <w:rPr>
          <w:rFonts w:ascii="Arial" w:hAnsi="Arial" w:cs="Arial"/>
        </w:rPr>
        <w:t xml:space="preserve">sind </w:t>
      </w:r>
      <w:r w:rsidR="00AC2773" w:rsidRPr="0054586B">
        <w:rPr>
          <w:rFonts w:ascii="Arial" w:hAnsi="Arial" w:cs="Arial"/>
        </w:rPr>
        <w:t xml:space="preserve">in einen </w:t>
      </w:r>
      <w:proofErr w:type="spellStart"/>
      <w:r w:rsidR="00AC2773" w:rsidRPr="0054586B">
        <w:rPr>
          <w:rFonts w:ascii="Arial" w:hAnsi="Arial" w:cs="Arial"/>
        </w:rPr>
        <w:t>Moodle</w:t>
      </w:r>
      <w:proofErr w:type="spellEnd"/>
      <w:r w:rsidR="00AC2773" w:rsidRPr="0054586B">
        <w:rPr>
          <w:rFonts w:ascii="Arial" w:hAnsi="Arial" w:cs="Arial"/>
        </w:rPr>
        <w:t>-Kurs eingepflegt</w:t>
      </w:r>
      <w:r w:rsidR="00D75A90" w:rsidRPr="0054586B">
        <w:rPr>
          <w:rFonts w:ascii="Arial" w:hAnsi="Arial" w:cs="Arial"/>
        </w:rPr>
        <w:t xml:space="preserve"> </w:t>
      </w:r>
      <w:r>
        <w:rPr>
          <w:rFonts w:ascii="Arial" w:hAnsi="Arial" w:cs="Arial"/>
        </w:rPr>
        <w:t>und</w:t>
      </w:r>
      <w:r w:rsidR="00D75A90" w:rsidRPr="0054586B">
        <w:rPr>
          <w:rFonts w:ascii="Arial" w:hAnsi="Arial" w:cs="Arial"/>
        </w:rPr>
        <w:t xml:space="preserve"> </w:t>
      </w:r>
      <w:r>
        <w:rPr>
          <w:rFonts w:ascii="Arial" w:hAnsi="Arial" w:cs="Arial"/>
        </w:rPr>
        <w:t xml:space="preserve">können </w:t>
      </w:r>
      <w:r w:rsidR="00D75A90" w:rsidRPr="0054586B">
        <w:rPr>
          <w:rFonts w:ascii="Arial" w:hAnsi="Arial" w:cs="Arial"/>
        </w:rPr>
        <w:t xml:space="preserve">über </w:t>
      </w:r>
      <w:r>
        <w:rPr>
          <w:rFonts w:ascii="Arial" w:hAnsi="Arial" w:cs="Arial"/>
        </w:rPr>
        <w:t>den Bildungsserver</w:t>
      </w:r>
      <w:r w:rsidR="00B528E6" w:rsidRPr="0054586B">
        <w:rPr>
          <w:rFonts w:ascii="Arial" w:hAnsi="Arial" w:cs="Arial"/>
        </w:rPr>
        <w:t xml:space="preserve"> der eigenen Lerngruppe</w:t>
      </w:r>
      <w:r w:rsidR="00D75A90" w:rsidRPr="0054586B">
        <w:rPr>
          <w:rFonts w:ascii="Arial" w:hAnsi="Arial" w:cs="Arial"/>
        </w:rPr>
        <w:t xml:space="preserve"> zur Verfügung gestellt werden. Nach dem Befüllen des Tagebuchs können die Einträge heruntergeladen und individuell weiter gepflegt oder </w:t>
      </w:r>
      <w:r w:rsidR="00B528E6" w:rsidRPr="0054586B">
        <w:rPr>
          <w:rFonts w:ascii="Arial" w:hAnsi="Arial" w:cs="Arial"/>
        </w:rPr>
        <w:t xml:space="preserve">an die </w:t>
      </w:r>
      <w:r w:rsidR="00D75A90" w:rsidRPr="0054586B">
        <w:rPr>
          <w:rFonts w:ascii="Arial" w:hAnsi="Arial" w:cs="Arial"/>
        </w:rPr>
        <w:t xml:space="preserve">Lehrkraft </w:t>
      </w:r>
      <w:r w:rsidR="00B528E6" w:rsidRPr="0054586B">
        <w:rPr>
          <w:rFonts w:ascii="Arial" w:hAnsi="Arial" w:cs="Arial"/>
        </w:rPr>
        <w:t>übergeben</w:t>
      </w:r>
      <w:r w:rsidR="00D75A90" w:rsidRPr="0054586B">
        <w:rPr>
          <w:rFonts w:ascii="Arial" w:hAnsi="Arial" w:cs="Arial"/>
        </w:rPr>
        <w:t xml:space="preserve"> werden.</w:t>
      </w:r>
    </w:p>
    <w:p w14:paraId="76BAD07C" w14:textId="77777777" w:rsidR="00E72615" w:rsidRPr="0054586B" w:rsidRDefault="00E72615" w:rsidP="00E72615">
      <w:pPr>
        <w:pStyle w:val="StandardWeb"/>
        <w:adjustRightInd w:val="0"/>
        <w:spacing w:before="0" w:beforeAutospacing="0" w:after="0" w:afterAutospacing="0"/>
        <w:jc w:val="both"/>
        <w:rPr>
          <w:rFonts w:ascii="Arial" w:hAnsi="Arial" w:cs="Arial"/>
        </w:rPr>
      </w:pPr>
    </w:p>
    <w:p w14:paraId="17281568" w14:textId="19D4B83F" w:rsidR="00C4538E" w:rsidRPr="00E72615" w:rsidRDefault="00C4538E" w:rsidP="0054586B">
      <w:pPr>
        <w:pStyle w:val="berschrift2"/>
        <w:numPr>
          <w:ilvl w:val="0"/>
          <w:numId w:val="30"/>
        </w:numPr>
        <w:adjustRightInd w:val="0"/>
        <w:spacing w:before="0" w:after="120" w:line="312" w:lineRule="auto"/>
        <w:ind w:left="357" w:hanging="357"/>
        <w:contextualSpacing/>
        <w:rPr>
          <w:rFonts w:ascii="Arial" w:hAnsi="Arial" w:cs="Arial"/>
          <w:b/>
          <w:color w:val="auto"/>
          <w:sz w:val="22"/>
          <w:szCs w:val="22"/>
          <w:lang w:val="de-DE"/>
        </w:rPr>
      </w:pPr>
      <w:r w:rsidRPr="00E72615">
        <w:rPr>
          <w:rFonts w:ascii="Arial" w:hAnsi="Arial" w:cs="Arial"/>
          <w:b/>
          <w:color w:val="auto"/>
          <w:sz w:val="22"/>
          <w:szCs w:val="22"/>
          <w:lang w:val="de-DE"/>
        </w:rPr>
        <w:t>Mögliche Probleme bei der Umsetzung</w:t>
      </w:r>
    </w:p>
    <w:p w14:paraId="235A798C" w14:textId="75ACFB02" w:rsidR="008D1C01" w:rsidRPr="0054586B" w:rsidRDefault="0054586B" w:rsidP="00E72615">
      <w:pPr>
        <w:pStyle w:val="StandardWeb"/>
        <w:adjustRightInd w:val="0"/>
        <w:spacing w:before="0" w:beforeAutospacing="0" w:after="0" w:afterAutospacing="0" w:line="360" w:lineRule="auto"/>
        <w:jc w:val="both"/>
        <w:rPr>
          <w:rFonts w:ascii="Arial" w:hAnsi="Arial" w:cs="Arial"/>
        </w:rPr>
      </w:pPr>
      <w:r>
        <w:rPr>
          <w:rFonts w:ascii="Arial" w:hAnsi="Arial" w:cs="Arial"/>
        </w:rPr>
        <w:t>Der</w:t>
      </w:r>
      <w:r w:rsidR="008D1C01" w:rsidRPr="0054586B">
        <w:rPr>
          <w:rFonts w:ascii="Arial" w:hAnsi="Arial" w:cs="Arial"/>
        </w:rPr>
        <w:t xml:space="preserve"> didaktische Aufbau der Sequenz</w:t>
      </w:r>
      <w:r>
        <w:rPr>
          <w:rFonts w:ascii="Arial" w:hAnsi="Arial" w:cs="Arial"/>
        </w:rPr>
        <w:t xml:space="preserve"> fördert</w:t>
      </w:r>
      <w:r w:rsidR="008D1C01" w:rsidRPr="0054586B">
        <w:rPr>
          <w:rFonts w:ascii="Arial" w:hAnsi="Arial" w:cs="Arial"/>
        </w:rPr>
        <w:t xml:space="preserve"> das selbstbestimmte und selbstorganisierte Lernen der </w:t>
      </w:r>
      <w:r>
        <w:rPr>
          <w:rFonts w:ascii="Arial" w:hAnsi="Arial" w:cs="Arial"/>
        </w:rPr>
        <w:t>Lernenden</w:t>
      </w:r>
      <w:r w:rsidR="008D1C01" w:rsidRPr="0054586B">
        <w:rPr>
          <w:rFonts w:ascii="Arial" w:hAnsi="Arial" w:cs="Arial"/>
        </w:rPr>
        <w:t>. Je nach Vertrautheit der Lerngruppe mit solchen Formen des Unterrichts muss zuvor ausreichend Transparenz hergestellt werden.</w:t>
      </w:r>
    </w:p>
    <w:p w14:paraId="4C8F6EC1" w14:textId="338395BD" w:rsidR="00C4538E" w:rsidRDefault="008D1C01" w:rsidP="00E72615">
      <w:pPr>
        <w:pStyle w:val="StandardWeb"/>
        <w:adjustRightInd w:val="0"/>
        <w:spacing w:before="0" w:beforeAutospacing="0" w:after="0" w:afterAutospacing="0" w:line="360" w:lineRule="auto"/>
        <w:jc w:val="both"/>
        <w:rPr>
          <w:rFonts w:ascii="Arial" w:hAnsi="Arial" w:cs="Arial"/>
        </w:rPr>
      </w:pPr>
      <w:r w:rsidRPr="0054586B">
        <w:rPr>
          <w:rFonts w:ascii="Arial" w:hAnsi="Arial" w:cs="Arial"/>
        </w:rPr>
        <w:t>Zugleich ändert sich die Rolle der Lehrkraft. Primäre Aufgaben finden sich jetzt im Bereich der Moderation der Gruppengespräche und in der Entwicklung eines anerkennenden und unterstützenden Feedbacks auf die eingereichten Abschnitte der „Lerntagebücher“.</w:t>
      </w:r>
    </w:p>
    <w:p w14:paraId="5A144D93" w14:textId="77777777" w:rsidR="00E72615" w:rsidRPr="0054586B" w:rsidRDefault="00E72615" w:rsidP="00E72615">
      <w:pPr>
        <w:pStyle w:val="StandardWeb"/>
        <w:adjustRightInd w:val="0"/>
        <w:spacing w:before="0" w:beforeAutospacing="0" w:after="0" w:afterAutospacing="0"/>
        <w:jc w:val="both"/>
        <w:rPr>
          <w:rFonts w:ascii="Arial" w:hAnsi="Arial" w:cs="Arial"/>
        </w:rPr>
      </w:pPr>
    </w:p>
    <w:p w14:paraId="67473C4F" w14:textId="77EB40F6" w:rsidR="00594C7C" w:rsidRPr="00E72615" w:rsidRDefault="00594C7C" w:rsidP="0054586B">
      <w:pPr>
        <w:pStyle w:val="berschrift2"/>
        <w:numPr>
          <w:ilvl w:val="0"/>
          <w:numId w:val="30"/>
        </w:numPr>
        <w:adjustRightInd w:val="0"/>
        <w:spacing w:before="0" w:after="120" w:line="312" w:lineRule="auto"/>
        <w:ind w:left="357" w:hanging="357"/>
        <w:contextualSpacing/>
        <w:rPr>
          <w:rFonts w:ascii="Arial" w:hAnsi="Arial" w:cs="Arial"/>
          <w:b/>
          <w:color w:val="auto"/>
          <w:sz w:val="22"/>
          <w:szCs w:val="22"/>
          <w:lang w:val="de-DE"/>
        </w:rPr>
      </w:pPr>
      <w:r w:rsidRPr="00E72615">
        <w:rPr>
          <w:rFonts w:ascii="Arial" w:hAnsi="Arial" w:cs="Arial"/>
          <w:b/>
          <w:color w:val="auto"/>
          <w:sz w:val="22"/>
          <w:szCs w:val="22"/>
          <w:lang w:val="de-DE"/>
        </w:rPr>
        <w:t xml:space="preserve">Lösungserwartungen </w:t>
      </w:r>
    </w:p>
    <w:p w14:paraId="1A4D4370" w14:textId="53D807DB" w:rsidR="00BF3F12" w:rsidRDefault="00A14BC0" w:rsidP="00E72615">
      <w:pPr>
        <w:pStyle w:val="StandardWeb"/>
        <w:adjustRightInd w:val="0"/>
        <w:spacing w:before="0" w:beforeAutospacing="0" w:after="0" w:afterAutospacing="0" w:line="360" w:lineRule="auto"/>
        <w:jc w:val="both"/>
        <w:rPr>
          <w:rFonts w:ascii="Arial" w:hAnsi="Arial" w:cs="Arial"/>
        </w:rPr>
      </w:pPr>
      <w:r w:rsidRPr="0054586B">
        <w:rPr>
          <w:rFonts w:ascii="Arial" w:hAnsi="Arial" w:cs="Arial"/>
        </w:rPr>
        <w:t xml:space="preserve">Die eigenen </w:t>
      </w:r>
      <w:r w:rsidR="008D1C01" w:rsidRPr="0054586B">
        <w:rPr>
          <w:rFonts w:ascii="Arial" w:hAnsi="Arial" w:cs="Arial"/>
        </w:rPr>
        <w:t xml:space="preserve">Lernentwicklungen sollen den </w:t>
      </w:r>
      <w:r w:rsidR="0054586B">
        <w:rPr>
          <w:rFonts w:ascii="Arial" w:hAnsi="Arial" w:cs="Arial"/>
        </w:rPr>
        <w:t>Lernenden</w:t>
      </w:r>
      <w:r w:rsidR="008D1C01" w:rsidRPr="0054586B">
        <w:rPr>
          <w:rFonts w:ascii="Arial" w:hAnsi="Arial" w:cs="Arial"/>
        </w:rPr>
        <w:t xml:space="preserve"> vor allem durch den Vergleich der Eingangsszene mit dem metareflexiven Schluss der Sequenz deutlich werden. </w:t>
      </w:r>
      <w:r w:rsidRPr="0054586B">
        <w:rPr>
          <w:rFonts w:ascii="Arial" w:hAnsi="Arial" w:cs="Arial"/>
        </w:rPr>
        <w:t>Änderungen von Urteilen, Positionen oder Haltungen sollen deutlich werden und reflektiert zur Sprache kommen können. Dabei kommt den Prozessen entscheidende Bedeutung zu. Diese manifestieren sich in den Einträgen des Lerntagebuchs und in den reflexiven Phasen der Gruppengespräche.</w:t>
      </w:r>
    </w:p>
    <w:p w14:paraId="21B24F20" w14:textId="77777777" w:rsidR="00E72615" w:rsidRPr="0054586B" w:rsidRDefault="00E72615" w:rsidP="00E72615">
      <w:pPr>
        <w:pStyle w:val="StandardWeb"/>
        <w:adjustRightInd w:val="0"/>
        <w:spacing w:before="0" w:beforeAutospacing="0" w:after="0" w:afterAutospacing="0"/>
        <w:jc w:val="both"/>
        <w:rPr>
          <w:rFonts w:ascii="Arial" w:hAnsi="Arial" w:cs="Arial"/>
        </w:rPr>
      </w:pPr>
    </w:p>
    <w:p w14:paraId="509B94DA" w14:textId="2C389F35" w:rsidR="00594C7C" w:rsidRPr="00E72615" w:rsidRDefault="00B06623" w:rsidP="00E72615">
      <w:pPr>
        <w:pStyle w:val="berschrift2"/>
        <w:numPr>
          <w:ilvl w:val="0"/>
          <w:numId w:val="30"/>
        </w:numPr>
        <w:adjustRightInd w:val="0"/>
        <w:spacing w:before="0" w:after="0" w:line="360" w:lineRule="auto"/>
        <w:ind w:left="357" w:hanging="357"/>
        <w:rPr>
          <w:rFonts w:ascii="Arial" w:hAnsi="Arial" w:cs="Arial"/>
          <w:b/>
          <w:color w:val="auto"/>
          <w:sz w:val="22"/>
          <w:szCs w:val="22"/>
          <w:lang w:val="de-DE"/>
        </w:rPr>
      </w:pPr>
      <w:r w:rsidRPr="00E72615">
        <w:rPr>
          <w:rFonts w:ascii="Arial" w:hAnsi="Arial" w:cs="Arial"/>
          <w:b/>
          <w:color w:val="auto"/>
          <w:sz w:val="22"/>
          <w:szCs w:val="22"/>
          <w:lang w:val="de-DE"/>
        </w:rPr>
        <w:t xml:space="preserve">Literatur- und </w:t>
      </w:r>
      <w:r w:rsidR="00594C7C" w:rsidRPr="00E72615">
        <w:rPr>
          <w:rFonts w:ascii="Arial" w:hAnsi="Arial" w:cs="Arial"/>
          <w:b/>
          <w:color w:val="auto"/>
          <w:sz w:val="22"/>
          <w:szCs w:val="22"/>
          <w:lang w:val="de-DE"/>
        </w:rPr>
        <w:t>Quellenverzeichnis</w:t>
      </w:r>
    </w:p>
    <w:p w14:paraId="726C5D22" w14:textId="27CD8CC8" w:rsidR="00B06623" w:rsidRPr="0054586B" w:rsidRDefault="00A14BC0" w:rsidP="00E72615">
      <w:pPr>
        <w:pStyle w:val="StandardWeb"/>
        <w:adjustRightInd w:val="0"/>
        <w:spacing w:before="0" w:beforeAutospacing="0" w:after="120" w:afterAutospacing="0" w:line="312" w:lineRule="auto"/>
        <w:jc w:val="both"/>
        <w:rPr>
          <w:rFonts w:ascii="Arial" w:hAnsi="Arial" w:cs="Arial"/>
        </w:rPr>
      </w:pPr>
      <w:r w:rsidRPr="0054586B">
        <w:rPr>
          <w:rFonts w:ascii="Arial" w:hAnsi="Arial" w:cs="Arial"/>
        </w:rPr>
        <w:t>Hans Jonas, Das Prinzip</w:t>
      </w:r>
      <w:r w:rsidR="00B06623" w:rsidRPr="0054586B">
        <w:rPr>
          <w:rFonts w:ascii="Arial" w:hAnsi="Arial" w:cs="Arial"/>
        </w:rPr>
        <w:t xml:space="preserve"> V</w:t>
      </w:r>
      <w:r w:rsidRPr="0054586B">
        <w:rPr>
          <w:rFonts w:ascii="Arial" w:hAnsi="Arial" w:cs="Arial"/>
        </w:rPr>
        <w:t>erantwortung, Suhrkamp</w:t>
      </w:r>
      <w:r w:rsidR="00B06623" w:rsidRPr="0054586B">
        <w:rPr>
          <w:rFonts w:ascii="Arial" w:hAnsi="Arial" w:cs="Arial"/>
        </w:rPr>
        <w:t xml:space="preserve"> (</w:t>
      </w:r>
      <w:r w:rsidRPr="0054586B">
        <w:rPr>
          <w:rFonts w:ascii="Arial" w:hAnsi="Arial" w:cs="Arial"/>
        </w:rPr>
        <w:t>1979</w:t>
      </w:r>
      <w:r w:rsidR="00FB4048">
        <w:rPr>
          <w:rFonts w:ascii="Arial" w:hAnsi="Arial" w:cs="Arial"/>
        </w:rPr>
        <w:t>).</w:t>
      </w:r>
    </w:p>
    <w:sectPr w:rsidR="00B06623" w:rsidRPr="0054586B" w:rsidSect="00E72615">
      <w:headerReference w:type="default" r:id="rId8"/>
      <w:footerReference w:type="default" r:id="rId9"/>
      <w:pgSz w:w="11900" w:h="16840" w:code="9"/>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8E80C" w14:textId="77777777" w:rsidR="002F452F" w:rsidRDefault="002F452F">
      <w:r>
        <w:separator/>
      </w:r>
    </w:p>
  </w:endnote>
  <w:endnote w:type="continuationSeparator" w:id="0">
    <w:p w14:paraId="19D77F58" w14:textId="77777777" w:rsidR="002F452F" w:rsidRDefault="002F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auto"/>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0153B2A9" w14:textId="77777777" w:rsidR="00E72615" w:rsidRPr="005309C5" w:rsidRDefault="00E72615" w:rsidP="00E72615">
        <w:pPr>
          <w:pStyle w:val="Fuzeile"/>
          <w:pBdr>
            <w:top w:val="single" w:sz="4" w:space="1" w:color="auto"/>
          </w:pBdr>
          <w:tabs>
            <w:tab w:val="clear" w:pos="9072"/>
          </w:tabs>
          <w:ind w:right="-2"/>
          <w:rPr>
            <w:rFonts w:ascii="Arial" w:hAnsi="Arial" w:cs="Arial"/>
            <w:sz w:val="16"/>
            <w:szCs w:val="16"/>
            <w:lang w:val="de-DE"/>
          </w:rPr>
        </w:pPr>
        <w:r w:rsidRPr="005309C5">
          <w:rPr>
            <w:rFonts w:ascii="Arial" w:hAnsi="Arial" w:cs="Arial"/>
            <w:sz w:val="16"/>
            <w:szCs w:val="16"/>
            <w:lang w:val="de-DE"/>
          </w:rPr>
          <w:t>Quelle: Landesinstitut für Schulqualität und Lehrerbildung Sachsen-Anhalt (LISA) (http://www.bildung-lsa.de) | Lizenz: (CC BY-SA 4.0)</w:t>
        </w:r>
      </w:p>
      <w:p w14:paraId="590AEB0A" w14:textId="015DFA53" w:rsidR="00FC045F" w:rsidRPr="00FC045F" w:rsidRDefault="00FC045F" w:rsidP="00E72615">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E72615">
          <w:rPr>
            <w:rFonts w:ascii="Arial" w:hAnsi="Arial" w:cs="Arial"/>
            <w:noProof/>
            <w:sz w:val="20"/>
            <w:szCs w:val="20"/>
          </w:rPr>
          <w:t>3</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44066" w14:textId="77777777" w:rsidR="002F452F" w:rsidRDefault="002F452F">
      <w:r>
        <w:separator/>
      </w:r>
    </w:p>
  </w:footnote>
  <w:footnote w:type="continuationSeparator" w:id="0">
    <w:p w14:paraId="4E2C8607" w14:textId="77777777" w:rsidR="002F452F" w:rsidRDefault="002F4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F779" w14:textId="54552730" w:rsidR="00FC045F" w:rsidRPr="00E72615" w:rsidRDefault="00BF3F12" w:rsidP="00BF3F12">
    <w:pPr>
      <w:pStyle w:val="Kopfzeile"/>
      <w:pBdr>
        <w:bottom w:val="single" w:sz="4" w:space="1" w:color="auto"/>
      </w:pBdr>
      <w:tabs>
        <w:tab w:val="clear" w:pos="9072"/>
        <w:tab w:val="right" w:pos="9639"/>
      </w:tabs>
      <w:ind w:right="-7"/>
      <w:rPr>
        <w:rFonts w:ascii="Arial" w:hAnsi="Arial" w:cs="Arial"/>
        <w:color w:val="000000" w:themeColor="text1"/>
        <w:sz w:val="18"/>
        <w:szCs w:val="18"/>
        <w:lang w:val="de-DE"/>
      </w:rPr>
    </w:pPr>
    <w:r w:rsidRPr="00E72615">
      <w:rPr>
        <w:rFonts w:ascii="Arial" w:hAnsi="Arial" w:cs="Arial"/>
        <w:color w:val="000000" w:themeColor="text1"/>
        <w:sz w:val="18"/>
        <w:szCs w:val="18"/>
        <w:lang w:val="de-DE"/>
      </w:rPr>
      <w:t>Niveaubestimmende Aufgabe</w:t>
    </w:r>
    <w:r w:rsidR="00E72615">
      <w:rPr>
        <w:rFonts w:ascii="Arial" w:hAnsi="Arial" w:cs="Arial"/>
        <w:color w:val="000000" w:themeColor="text1"/>
        <w:sz w:val="18"/>
        <w:szCs w:val="18"/>
        <w:lang w:val="de-DE"/>
      </w:rPr>
      <w:t>n</w:t>
    </w:r>
    <w:r w:rsidRPr="00E72615">
      <w:rPr>
        <w:rFonts w:ascii="Arial" w:hAnsi="Arial" w:cs="Arial"/>
        <w:color w:val="000000" w:themeColor="text1"/>
        <w:sz w:val="18"/>
        <w:szCs w:val="18"/>
        <w:lang w:val="de-DE"/>
      </w:rPr>
      <w:t xml:space="preserve"> Gymnasium </w:t>
    </w:r>
    <w:r w:rsidR="0054586B" w:rsidRPr="00E72615">
      <w:rPr>
        <w:rFonts w:ascii="Arial" w:hAnsi="Arial" w:cs="Arial"/>
        <w:color w:val="000000" w:themeColor="text1"/>
        <w:sz w:val="18"/>
        <w:szCs w:val="18"/>
        <w:lang w:val="de-DE"/>
      </w:rPr>
      <w:t>Evangelischer Religionsunterricht</w:t>
    </w:r>
    <w:r w:rsidR="00E72615">
      <w:rPr>
        <w:rFonts w:ascii="Arial" w:hAnsi="Arial" w:cs="Arial"/>
        <w:color w:val="000000" w:themeColor="text1"/>
        <w:sz w:val="18"/>
        <w:szCs w:val="18"/>
        <w:lang w:val="de-DE"/>
      </w:rPr>
      <w:t xml:space="preserve">, </w:t>
    </w:r>
    <w:proofErr w:type="spellStart"/>
    <w:r w:rsidR="00E72615">
      <w:rPr>
        <w:rFonts w:ascii="Arial" w:hAnsi="Arial" w:cs="Arial"/>
        <w:color w:val="000000" w:themeColor="text1"/>
        <w:sz w:val="18"/>
        <w:szCs w:val="18"/>
        <w:lang w:val="de-DE"/>
      </w:rPr>
      <w:t>Sjg</w:t>
    </w:r>
    <w:proofErr w:type="spellEnd"/>
    <w:r w:rsidR="00E72615">
      <w:rPr>
        <w:rFonts w:ascii="Arial" w:hAnsi="Arial" w:cs="Arial"/>
        <w:color w:val="000000" w:themeColor="text1"/>
        <w:sz w:val="18"/>
        <w:szCs w:val="18"/>
        <w:lang w:val="de-DE"/>
      </w:rPr>
      <w:t>. 10/11/12</w:t>
    </w:r>
    <w:r w:rsidR="00CB4319" w:rsidRPr="00E72615">
      <w:rPr>
        <w:rFonts w:ascii="Arial" w:hAnsi="Arial" w:cs="Arial"/>
        <w:color w:val="000000" w:themeColor="text1"/>
        <w:sz w:val="18"/>
        <w:szCs w:val="18"/>
        <w:lang w:val="de-DE"/>
      </w:rPr>
      <w:tab/>
    </w:r>
    <w:r w:rsidR="0099137D" w:rsidRPr="00E72615">
      <w:rPr>
        <w:rFonts w:ascii="Arial" w:hAnsi="Arial" w:cs="Arial"/>
        <w:color w:val="000000" w:themeColor="text1"/>
        <w:sz w:val="18"/>
        <w:szCs w:val="18"/>
        <w:lang w:val="de-DE"/>
      </w:rPr>
      <w:t>Hinweise für Lehrkräfte</w:t>
    </w:r>
    <w:r w:rsidRPr="00E72615">
      <w:rPr>
        <w:rFonts w:ascii="Arial" w:hAnsi="Arial" w:cs="Arial"/>
        <w:color w:val="000000" w:themeColor="text1"/>
        <w:sz w:val="18"/>
        <w:szCs w:val="18"/>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1DA7"/>
    <w:multiLevelType w:val="hybridMultilevel"/>
    <w:tmpl w:val="32E268BA"/>
    <w:lvl w:ilvl="0" w:tplc="E60299A8">
      <w:numFmt w:val="bullet"/>
      <w:lvlText w:val="–"/>
      <w:lvlJc w:val="left"/>
      <w:pPr>
        <w:ind w:left="720" w:hanging="360"/>
      </w:pPr>
      <w:rPr>
        <w:rFonts w:ascii="Calibri" w:eastAsiaTheme="minorHAnsi" w:hAnsi="Calibri" w:cs="Calibr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1D3C71"/>
    <w:multiLevelType w:val="hybridMultilevel"/>
    <w:tmpl w:val="C1940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9944C6"/>
    <w:multiLevelType w:val="hybridMultilevel"/>
    <w:tmpl w:val="5104707E"/>
    <w:lvl w:ilvl="0" w:tplc="4C327596">
      <w:start w:val="1"/>
      <w:numFmt w:val="bullet"/>
      <w:lvlText w:val=""/>
      <w:lvlJc w:val="left"/>
      <w:pPr>
        <w:ind w:left="541" w:hanging="360"/>
      </w:pPr>
      <w:rPr>
        <w:rFonts w:ascii="Symbol" w:hAnsi="Symbol" w:hint="default"/>
      </w:rPr>
    </w:lvl>
    <w:lvl w:ilvl="1" w:tplc="04070003" w:tentative="1">
      <w:start w:val="1"/>
      <w:numFmt w:val="bullet"/>
      <w:lvlText w:val="o"/>
      <w:lvlJc w:val="left"/>
      <w:pPr>
        <w:ind w:left="1261" w:hanging="360"/>
      </w:pPr>
      <w:rPr>
        <w:rFonts w:ascii="Courier New" w:hAnsi="Courier New" w:cs="Courier New" w:hint="default"/>
      </w:rPr>
    </w:lvl>
    <w:lvl w:ilvl="2" w:tplc="04070005" w:tentative="1">
      <w:start w:val="1"/>
      <w:numFmt w:val="bullet"/>
      <w:lvlText w:val=""/>
      <w:lvlJc w:val="left"/>
      <w:pPr>
        <w:ind w:left="1981" w:hanging="360"/>
      </w:pPr>
      <w:rPr>
        <w:rFonts w:ascii="Wingdings" w:hAnsi="Wingdings" w:hint="default"/>
      </w:rPr>
    </w:lvl>
    <w:lvl w:ilvl="3" w:tplc="04070001" w:tentative="1">
      <w:start w:val="1"/>
      <w:numFmt w:val="bullet"/>
      <w:lvlText w:val=""/>
      <w:lvlJc w:val="left"/>
      <w:pPr>
        <w:ind w:left="2701" w:hanging="360"/>
      </w:pPr>
      <w:rPr>
        <w:rFonts w:ascii="Symbol" w:hAnsi="Symbol" w:hint="default"/>
      </w:rPr>
    </w:lvl>
    <w:lvl w:ilvl="4" w:tplc="04070003" w:tentative="1">
      <w:start w:val="1"/>
      <w:numFmt w:val="bullet"/>
      <w:lvlText w:val="o"/>
      <w:lvlJc w:val="left"/>
      <w:pPr>
        <w:ind w:left="3421" w:hanging="360"/>
      </w:pPr>
      <w:rPr>
        <w:rFonts w:ascii="Courier New" w:hAnsi="Courier New" w:cs="Courier New" w:hint="default"/>
      </w:rPr>
    </w:lvl>
    <w:lvl w:ilvl="5" w:tplc="04070005" w:tentative="1">
      <w:start w:val="1"/>
      <w:numFmt w:val="bullet"/>
      <w:lvlText w:val=""/>
      <w:lvlJc w:val="left"/>
      <w:pPr>
        <w:ind w:left="4141" w:hanging="360"/>
      </w:pPr>
      <w:rPr>
        <w:rFonts w:ascii="Wingdings" w:hAnsi="Wingdings" w:hint="default"/>
      </w:rPr>
    </w:lvl>
    <w:lvl w:ilvl="6" w:tplc="04070001" w:tentative="1">
      <w:start w:val="1"/>
      <w:numFmt w:val="bullet"/>
      <w:lvlText w:val=""/>
      <w:lvlJc w:val="left"/>
      <w:pPr>
        <w:ind w:left="4861" w:hanging="360"/>
      </w:pPr>
      <w:rPr>
        <w:rFonts w:ascii="Symbol" w:hAnsi="Symbol" w:hint="default"/>
      </w:rPr>
    </w:lvl>
    <w:lvl w:ilvl="7" w:tplc="04070003" w:tentative="1">
      <w:start w:val="1"/>
      <w:numFmt w:val="bullet"/>
      <w:lvlText w:val="o"/>
      <w:lvlJc w:val="left"/>
      <w:pPr>
        <w:ind w:left="5581" w:hanging="360"/>
      </w:pPr>
      <w:rPr>
        <w:rFonts w:ascii="Courier New" w:hAnsi="Courier New" w:cs="Courier New" w:hint="default"/>
      </w:rPr>
    </w:lvl>
    <w:lvl w:ilvl="8" w:tplc="04070005" w:tentative="1">
      <w:start w:val="1"/>
      <w:numFmt w:val="bullet"/>
      <w:lvlText w:val=""/>
      <w:lvlJc w:val="left"/>
      <w:pPr>
        <w:ind w:left="6301" w:hanging="360"/>
      </w:pPr>
      <w:rPr>
        <w:rFonts w:ascii="Wingdings" w:hAnsi="Wingdings" w:hint="default"/>
      </w:rPr>
    </w:lvl>
  </w:abstractNum>
  <w:abstractNum w:abstractNumId="5"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274B27ED"/>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EB58B4"/>
    <w:multiLevelType w:val="hybridMultilevel"/>
    <w:tmpl w:val="735C15A0"/>
    <w:lvl w:ilvl="0" w:tplc="DBE8E624">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95"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DB4CB7"/>
    <w:multiLevelType w:val="hybridMultilevel"/>
    <w:tmpl w:val="AA18DC60"/>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9" w15:restartNumberingAfterBreak="0">
    <w:nsid w:val="341D07F7"/>
    <w:multiLevelType w:val="hybridMultilevel"/>
    <w:tmpl w:val="6C50A716"/>
    <w:lvl w:ilvl="0" w:tplc="E8A4697A">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3CA41765"/>
    <w:multiLevelType w:val="hybridMultilevel"/>
    <w:tmpl w:val="3B2C89FE"/>
    <w:lvl w:ilvl="0" w:tplc="278234A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C37106"/>
    <w:multiLevelType w:val="hybridMultilevel"/>
    <w:tmpl w:val="7C66D6BE"/>
    <w:lvl w:ilvl="0" w:tplc="C7FEEB36">
      <w:start w:val="1"/>
      <w:numFmt w:val="bullet"/>
      <w:lvlText w:val=""/>
      <w:lvlJc w:val="left"/>
      <w:pPr>
        <w:tabs>
          <w:tab w:val="num" w:pos="360"/>
        </w:tabs>
        <w:ind w:left="360" w:hanging="360"/>
      </w:pPr>
      <w:rPr>
        <w:rFonts w:ascii="Symbol" w:hAnsi="Symbol" w:hint="default"/>
      </w:rPr>
    </w:lvl>
    <w:lvl w:ilvl="1" w:tplc="5CE6537C">
      <w:start w:val="756"/>
      <w:numFmt w:val="bullet"/>
      <w:lvlText w:val="•"/>
      <w:lvlJc w:val="left"/>
      <w:pPr>
        <w:tabs>
          <w:tab w:val="num" w:pos="1080"/>
        </w:tabs>
        <w:ind w:left="1080" w:hanging="360"/>
      </w:pPr>
      <w:rPr>
        <w:rFonts w:ascii="Times New Roman" w:hAnsi="Times New Roman" w:hint="default"/>
      </w:rPr>
    </w:lvl>
    <w:lvl w:ilvl="2" w:tplc="1868C202" w:tentative="1">
      <w:start w:val="1"/>
      <w:numFmt w:val="bullet"/>
      <w:lvlText w:val=""/>
      <w:lvlJc w:val="left"/>
      <w:pPr>
        <w:tabs>
          <w:tab w:val="num" w:pos="1800"/>
        </w:tabs>
        <w:ind w:left="1800" w:hanging="360"/>
      </w:pPr>
      <w:rPr>
        <w:rFonts w:ascii="Wingdings" w:hAnsi="Wingdings" w:hint="default"/>
      </w:rPr>
    </w:lvl>
    <w:lvl w:ilvl="3" w:tplc="4ACA79D0" w:tentative="1">
      <w:start w:val="1"/>
      <w:numFmt w:val="bullet"/>
      <w:lvlText w:val=""/>
      <w:lvlJc w:val="left"/>
      <w:pPr>
        <w:tabs>
          <w:tab w:val="num" w:pos="2520"/>
        </w:tabs>
        <w:ind w:left="2520" w:hanging="360"/>
      </w:pPr>
      <w:rPr>
        <w:rFonts w:ascii="Wingdings" w:hAnsi="Wingdings" w:hint="default"/>
      </w:rPr>
    </w:lvl>
    <w:lvl w:ilvl="4" w:tplc="A4C8FDF0" w:tentative="1">
      <w:start w:val="1"/>
      <w:numFmt w:val="bullet"/>
      <w:lvlText w:val=""/>
      <w:lvlJc w:val="left"/>
      <w:pPr>
        <w:tabs>
          <w:tab w:val="num" w:pos="3240"/>
        </w:tabs>
        <w:ind w:left="3240" w:hanging="360"/>
      </w:pPr>
      <w:rPr>
        <w:rFonts w:ascii="Wingdings" w:hAnsi="Wingdings" w:hint="default"/>
      </w:rPr>
    </w:lvl>
    <w:lvl w:ilvl="5" w:tplc="8D8801AC" w:tentative="1">
      <w:start w:val="1"/>
      <w:numFmt w:val="bullet"/>
      <w:lvlText w:val=""/>
      <w:lvlJc w:val="left"/>
      <w:pPr>
        <w:tabs>
          <w:tab w:val="num" w:pos="3960"/>
        </w:tabs>
        <w:ind w:left="3960" w:hanging="360"/>
      </w:pPr>
      <w:rPr>
        <w:rFonts w:ascii="Wingdings" w:hAnsi="Wingdings" w:hint="default"/>
      </w:rPr>
    </w:lvl>
    <w:lvl w:ilvl="6" w:tplc="9DE85AA2" w:tentative="1">
      <w:start w:val="1"/>
      <w:numFmt w:val="bullet"/>
      <w:lvlText w:val=""/>
      <w:lvlJc w:val="left"/>
      <w:pPr>
        <w:tabs>
          <w:tab w:val="num" w:pos="4680"/>
        </w:tabs>
        <w:ind w:left="4680" w:hanging="360"/>
      </w:pPr>
      <w:rPr>
        <w:rFonts w:ascii="Wingdings" w:hAnsi="Wingdings" w:hint="default"/>
      </w:rPr>
    </w:lvl>
    <w:lvl w:ilvl="7" w:tplc="8AB4ABDA" w:tentative="1">
      <w:start w:val="1"/>
      <w:numFmt w:val="bullet"/>
      <w:lvlText w:val=""/>
      <w:lvlJc w:val="left"/>
      <w:pPr>
        <w:tabs>
          <w:tab w:val="num" w:pos="5400"/>
        </w:tabs>
        <w:ind w:left="5400" w:hanging="360"/>
      </w:pPr>
      <w:rPr>
        <w:rFonts w:ascii="Wingdings" w:hAnsi="Wingdings" w:hint="default"/>
      </w:rPr>
    </w:lvl>
    <w:lvl w:ilvl="8" w:tplc="72B03D9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F97A51"/>
    <w:multiLevelType w:val="hybridMultilevel"/>
    <w:tmpl w:val="6AD262B8"/>
    <w:lvl w:ilvl="0" w:tplc="F4D41C1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C94EC7"/>
    <w:multiLevelType w:val="hybridMultilevel"/>
    <w:tmpl w:val="55CA96C2"/>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0B20211"/>
    <w:multiLevelType w:val="hybridMultilevel"/>
    <w:tmpl w:val="37261A88"/>
    <w:lvl w:ilvl="0" w:tplc="E8A4697A">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1" w15:restartNumberingAfterBreak="0">
    <w:nsid w:val="653F6C98"/>
    <w:multiLevelType w:val="hybridMultilevel"/>
    <w:tmpl w:val="9A3C54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65A4197C"/>
    <w:multiLevelType w:val="hybridMultilevel"/>
    <w:tmpl w:val="C2D864A2"/>
    <w:lvl w:ilvl="0" w:tplc="4C3275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BA10DC"/>
    <w:multiLevelType w:val="hybridMultilevel"/>
    <w:tmpl w:val="02B098AE"/>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26"/>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5"/>
  </w:num>
  <w:num w:numId="8">
    <w:abstractNumId w:val="15"/>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5"/>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7"/>
  </w:num>
  <w:num w:numId="11">
    <w:abstractNumId w:val="2"/>
  </w:num>
  <w:num w:numId="12">
    <w:abstractNumId w:val="20"/>
  </w:num>
  <w:num w:numId="13">
    <w:abstractNumId w:val="25"/>
  </w:num>
  <w:num w:numId="14">
    <w:abstractNumId w:val="17"/>
  </w:num>
  <w:num w:numId="15">
    <w:abstractNumId w:val="29"/>
  </w:num>
  <w:num w:numId="16">
    <w:abstractNumId w:val="16"/>
  </w:num>
  <w:num w:numId="17">
    <w:abstractNumId w:val="21"/>
  </w:num>
  <w:num w:numId="18">
    <w:abstractNumId w:val="19"/>
  </w:num>
  <w:num w:numId="19">
    <w:abstractNumId w:val="23"/>
  </w:num>
  <w:num w:numId="20">
    <w:abstractNumId w:val="5"/>
  </w:num>
  <w:num w:numId="21">
    <w:abstractNumId w:val="12"/>
  </w:num>
  <w:num w:numId="22">
    <w:abstractNumId w:val="24"/>
  </w:num>
  <w:num w:numId="23">
    <w:abstractNumId w:val="8"/>
  </w:num>
  <w:num w:numId="24">
    <w:abstractNumId w:val="28"/>
  </w:num>
  <w:num w:numId="25">
    <w:abstractNumId w:val="14"/>
  </w:num>
  <w:num w:numId="26">
    <w:abstractNumId w:val="7"/>
  </w:num>
  <w:num w:numId="27">
    <w:abstractNumId w:val="9"/>
  </w:num>
  <w:num w:numId="28">
    <w:abstractNumId w:val="18"/>
  </w:num>
  <w:num w:numId="29">
    <w:abstractNumId w:val="10"/>
  </w:num>
  <w:num w:numId="30">
    <w:abstractNumId w:val="3"/>
  </w:num>
  <w:num w:numId="31">
    <w:abstractNumId w:val="22"/>
  </w:num>
  <w:num w:numId="32">
    <w:abstractNumId w:val="4"/>
  </w:num>
  <w:num w:numId="33">
    <w:abstractNumId w:val="11"/>
  </w:num>
  <w:num w:numId="34">
    <w:abstractNumId w:val="0"/>
  </w:num>
  <w:num w:numId="35">
    <w:abstractNumId w:val="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40578"/>
    <w:rsid w:val="0007540C"/>
    <w:rsid w:val="00081212"/>
    <w:rsid w:val="0008773C"/>
    <w:rsid w:val="000C39D6"/>
    <w:rsid w:val="000D27E6"/>
    <w:rsid w:val="000D5DDC"/>
    <w:rsid w:val="00111954"/>
    <w:rsid w:val="00113F69"/>
    <w:rsid w:val="001447F1"/>
    <w:rsid w:val="001A209C"/>
    <w:rsid w:val="001A617A"/>
    <w:rsid w:val="001C75AA"/>
    <w:rsid w:val="001D1312"/>
    <w:rsid w:val="00213618"/>
    <w:rsid w:val="002234C0"/>
    <w:rsid w:val="0023228B"/>
    <w:rsid w:val="002322D9"/>
    <w:rsid w:val="002327D6"/>
    <w:rsid w:val="002345AC"/>
    <w:rsid w:val="00250084"/>
    <w:rsid w:val="0026173A"/>
    <w:rsid w:val="00263AE1"/>
    <w:rsid w:val="002719A2"/>
    <w:rsid w:val="00283B07"/>
    <w:rsid w:val="0028419B"/>
    <w:rsid w:val="002B3C15"/>
    <w:rsid w:val="002D2449"/>
    <w:rsid w:val="002E085B"/>
    <w:rsid w:val="002E26CD"/>
    <w:rsid w:val="002F452F"/>
    <w:rsid w:val="00300906"/>
    <w:rsid w:val="003260B9"/>
    <w:rsid w:val="00340D51"/>
    <w:rsid w:val="0037544A"/>
    <w:rsid w:val="003A0E98"/>
    <w:rsid w:val="003B0109"/>
    <w:rsid w:val="003D453C"/>
    <w:rsid w:val="003E26B1"/>
    <w:rsid w:val="003F7B3E"/>
    <w:rsid w:val="00436AA6"/>
    <w:rsid w:val="00446A20"/>
    <w:rsid w:val="00457E4B"/>
    <w:rsid w:val="004626C3"/>
    <w:rsid w:val="00465DFA"/>
    <w:rsid w:val="004F6DFE"/>
    <w:rsid w:val="005049B1"/>
    <w:rsid w:val="00507DA5"/>
    <w:rsid w:val="0052462B"/>
    <w:rsid w:val="00536668"/>
    <w:rsid w:val="0054586B"/>
    <w:rsid w:val="005602FA"/>
    <w:rsid w:val="00594C7C"/>
    <w:rsid w:val="005B15D4"/>
    <w:rsid w:val="005C3011"/>
    <w:rsid w:val="005D58CE"/>
    <w:rsid w:val="005E6F77"/>
    <w:rsid w:val="005F46CB"/>
    <w:rsid w:val="006400B6"/>
    <w:rsid w:val="00652349"/>
    <w:rsid w:val="00657548"/>
    <w:rsid w:val="006A5DD2"/>
    <w:rsid w:val="00724A9C"/>
    <w:rsid w:val="00737316"/>
    <w:rsid w:val="00786119"/>
    <w:rsid w:val="007C352D"/>
    <w:rsid w:val="007D40AC"/>
    <w:rsid w:val="007E16D3"/>
    <w:rsid w:val="007E3E99"/>
    <w:rsid w:val="007F5F7D"/>
    <w:rsid w:val="0080561B"/>
    <w:rsid w:val="008971F4"/>
    <w:rsid w:val="008D1C01"/>
    <w:rsid w:val="008E0652"/>
    <w:rsid w:val="008F2D05"/>
    <w:rsid w:val="00914549"/>
    <w:rsid w:val="009333E7"/>
    <w:rsid w:val="0094060F"/>
    <w:rsid w:val="009740EF"/>
    <w:rsid w:val="0099137D"/>
    <w:rsid w:val="00992D56"/>
    <w:rsid w:val="009A6AEC"/>
    <w:rsid w:val="009B274A"/>
    <w:rsid w:val="009B49D6"/>
    <w:rsid w:val="009B4E9C"/>
    <w:rsid w:val="009C2742"/>
    <w:rsid w:val="00A07CC0"/>
    <w:rsid w:val="00A14BC0"/>
    <w:rsid w:val="00A247CC"/>
    <w:rsid w:val="00A51A50"/>
    <w:rsid w:val="00AA45C5"/>
    <w:rsid w:val="00AB7F2E"/>
    <w:rsid w:val="00AC2773"/>
    <w:rsid w:val="00AF0FDB"/>
    <w:rsid w:val="00B06623"/>
    <w:rsid w:val="00B528E6"/>
    <w:rsid w:val="00B80692"/>
    <w:rsid w:val="00B9340C"/>
    <w:rsid w:val="00BA3F02"/>
    <w:rsid w:val="00BA7E6D"/>
    <w:rsid w:val="00BF27E0"/>
    <w:rsid w:val="00BF3F12"/>
    <w:rsid w:val="00C05900"/>
    <w:rsid w:val="00C10B0E"/>
    <w:rsid w:val="00C255C7"/>
    <w:rsid w:val="00C4538E"/>
    <w:rsid w:val="00C47C25"/>
    <w:rsid w:val="00C91041"/>
    <w:rsid w:val="00CA0104"/>
    <w:rsid w:val="00CB310D"/>
    <w:rsid w:val="00CB4319"/>
    <w:rsid w:val="00D07AFF"/>
    <w:rsid w:val="00D16296"/>
    <w:rsid w:val="00D17EFD"/>
    <w:rsid w:val="00D35621"/>
    <w:rsid w:val="00D50655"/>
    <w:rsid w:val="00D676B1"/>
    <w:rsid w:val="00D75A90"/>
    <w:rsid w:val="00E0186B"/>
    <w:rsid w:val="00E04A89"/>
    <w:rsid w:val="00E2037F"/>
    <w:rsid w:val="00E30A94"/>
    <w:rsid w:val="00E315B6"/>
    <w:rsid w:val="00E72615"/>
    <w:rsid w:val="00E746EF"/>
    <w:rsid w:val="00E87A8A"/>
    <w:rsid w:val="00EB64A3"/>
    <w:rsid w:val="00EB655D"/>
    <w:rsid w:val="00ED5A6D"/>
    <w:rsid w:val="00EF0E54"/>
    <w:rsid w:val="00F504D8"/>
    <w:rsid w:val="00FA0DAF"/>
    <w:rsid w:val="00FB4048"/>
    <w:rsid w:val="00FC045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D98FEA"/>
  <w15:docId w15:val="{4A9F842E-4DFE-4DE0-8C88-9F3F54B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paragraph" w:styleId="berschrift1">
    <w:name w:val="heading 1"/>
    <w:basedOn w:val="Standard"/>
    <w:next w:val="Standard"/>
    <w:link w:val="berschrift1Zchn"/>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rsid w:val="0054586B"/>
    <w:pPr>
      <w:keepNext/>
      <w:keepLines/>
      <w:spacing w:before="240" w:after="240"/>
      <w:outlineLvl w:val="1"/>
    </w:pPr>
    <w:rPr>
      <w:rFonts w:asciiTheme="majorHAnsi" w:eastAsiaTheme="majorEastAsia" w:hAnsiTheme="majorHAnsi" w:cstheme="majorBidi"/>
      <w:color w:val="0079BF"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5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semiHidden/>
    <w:unhideWhenUsed/>
    <w:rsid w:val="007D40AC"/>
    <w:rPr>
      <w:sz w:val="20"/>
      <w:szCs w:val="20"/>
    </w:rPr>
  </w:style>
  <w:style w:type="character" w:customStyle="1" w:styleId="KommentartextZchn">
    <w:name w:val="Kommentartext Zchn"/>
    <w:basedOn w:val="Absatz-Standardschriftart"/>
    <w:link w:val="Kommentartext"/>
    <w:uiPriority w:val="99"/>
    <w:semiHidden/>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FC045F"/>
    <w:pPr>
      <w:tabs>
        <w:tab w:val="center" w:pos="4536"/>
        <w:tab w:val="right" w:pos="9072"/>
      </w:tabs>
    </w:pPr>
  </w:style>
  <w:style w:type="character" w:customStyle="1" w:styleId="FuzeileZchn">
    <w:name w:val="Fußzeile Zchn"/>
    <w:basedOn w:val="Absatz-Standardschriftart"/>
    <w:link w:val="Fuzeile"/>
    <w:uiPriority w:val="99"/>
    <w:rsid w:val="00FC045F"/>
    <w:rPr>
      <w:sz w:val="24"/>
      <w:szCs w:val="24"/>
      <w:lang w:val="en-US" w:eastAsia="en-US"/>
    </w:rPr>
  </w:style>
  <w:style w:type="table" w:customStyle="1" w:styleId="Tabellenraster3">
    <w:name w:val="Tabellenraster3"/>
    <w:basedOn w:val="NormaleTabelle"/>
    <w:next w:val="Tabellenraster"/>
    <w:uiPriority w:val="59"/>
    <w:rsid w:val="00234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46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sid w:val="0054586B"/>
    <w:rPr>
      <w:rFonts w:asciiTheme="majorHAnsi" w:eastAsiaTheme="majorEastAsia" w:hAnsiTheme="majorHAnsi" w:cstheme="majorBidi"/>
      <w:color w:val="0079BF" w:themeColor="accent1" w:themeShade="BF"/>
      <w:sz w:val="26"/>
      <w:szCs w:val="26"/>
      <w:lang w:val="en-US" w:eastAsia="en-US"/>
    </w:rPr>
  </w:style>
  <w:style w:type="paragraph" w:customStyle="1" w:styleId="western">
    <w:name w:val="western"/>
    <w:basedOn w:val="Standard"/>
    <w:rsid w:val="00D07AF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44" w:line="276" w:lineRule="auto"/>
    </w:pPr>
    <w:rPr>
      <w:rFonts w:ascii="Calibri" w:eastAsia="Times New Roman" w:hAnsi="Calibri" w:cs="Calibri"/>
      <w:color w:val="000000"/>
      <w:sz w:val="22"/>
      <w:szCs w:val="22"/>
      <w:bdr w:val="none" w:sz="0" w:space="0" w:color="auto"/>
      <w:lang w:val="de-DE" w:eastAsia="de-DE"/>
    </w:rPr>
  </w:style>
  <w:style w:type="paragraph" w:styleId="StandardWeb">
    <w:name w:val="Normal (Web)"/>
    <w:basedOn w:val="Standard"/>
    <w:uiPriority w:val="99"/>
    <w:unhideWhenUsed/>
    <w:rsid w:val="007E3E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Hervorhebung">
    <w:name w:val="Emphasis"/>
    <w:basedOn w:val="Absatz-Standardschriftart"/>
    <w:uiPriority w:val="20"/>
    <w:qFormat/>
    <w:rsid w:val="007E3E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49695681">
      <w:bodyDiv w:val="1"/>
      <w:marLeft w:val="0"/>
      <w:marRight w:val="0"/>
      <w:marTop w:val="0"/>
      <w:marBottom w:val="0"/>
      <w:divBdr>
        <w:top w:val="none" w:sz="0" w:space="0" w:color="auto"/>
        <w:left w:val="none" w:sz="0" w:space="0" w:color="auto"/>
        <w:bottom w:val="none" w:sz="0" w:space="0" w:color="auto"/>
        <w:right w:val="none" w:sz="0" w:space="0" w:color="auto"/>
      </w:divBdr>
    </w:div>
    <w:div w:id="183832269">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299112786">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457065923">
      <w:bodyDiv w:val="1"/>
      <w:marLeft w:val="0"/>
      <w:marRight w:val="0"/>
      <w:marTop w:val="0"/>
      <w:marBottom w:val="0"/>
      <w:divBdr>
        <w:top w:val="none" w:sz="0" w:space="0" w:color="auto"/>
        <w:left w:val="none" w:sz="0" w:space="0" w:color="auto"/>
        <w:bottom w:val="none" w:sz="0" w:space="0" w:color="auto"/>
        <w:right w:val="none" w:sz="0" w:space="0" w:color="auto"/>
      </w:divBdr>
    </w:div>
    <w:div w:id="636494075">
      <w:bodyDiv w:val="1"/>
      <w:marLeft w:val="0"/>
      <w:marRight w:val="0"/>
      <w:marTop w:val="0"/>
      <w:marBottom w:val="0"/>
      <w:divBdr>
        <w:top w:val="none" w:sz="0" w:space="0" w:color="auto"/>
        <w:left w:val="none" w:sz="0" w:space="0" w:color="auto"/>
        <w:bottom w:val="none" w:sz="0" w:space="0" w:color="auto"/>
        <w:right w:val="none" w:sz="0" w:space="0" w:color="auto"/>
      </w:divBdr>
    </w:div>
    <w:div w:id="664672563">
      <w:bodyDiv w:val="1"/>
      <w:marLeft w:val="0"/>
      <w:marRight w:val="0"/>
      <w:marTop w:val="0"/>
      <w:marBottom w:val="0"/>
      <w:divBdr>
        <w:top w:val="none" w:sz="0" w:space="0" w:color="auto"/>
        <w:left w:val="none" w:sz="0" w:space="0" w:color="auto"/>
        <w:bottom w:val="none" w:sz="0" w:space="0" w:color="auto"/>
        <w:right w:val="none" w:sz="0" w:space="0" w:color="auto"/>
      </w:divBdr>
    </w:div>
    <w:div w:id="933590226">
      <w:bodyDiv w:val="1"/>
      <w:marLeft w:val="0"/>
      <w:marRight w:val="0"/>
      <w:marTop w:val="0"/>
      <w:marBottom w:val="0"/>
      <w:divBdr>
        <w:top w:val="none" w:sz="0" w:space="0" w:color="auto"/>
        <w:left w:val="none" w:sz="0" w:space="0" w:color="auto"/>
        <w:bottom w:val="none" w:sz="0" w:space="0" w:color="auto"/>
        <w:right w:val="none" w:sz="0" w:space="0" w:color="auto"/>
      </w:divBdr>
    </w:div>
    <w:div w:id="940182140">
      <w:bodyDiv w:val="1"/>
      <w:marLeft w:val="0"/>
      <w:marRight w:val="0"/>
      <w:marTop w:val="0"/>
      <w:marBottom w:val="0"/>
      <w:divBdr>
        <w:top w:val="none" w:sz="0" w:space="0" w:color="auto"/>
        <w:left w:val="none" w:sz="0" w:space="0" w:color="auto"/>
        <w:bottom w:val="none" w:sz="0" w:space="0" w:color="auto"/>
        <w:right w:val="none" w:sz="0" w:space="0" w:color="auto"/>
      </w:divBdr>
    </w:div>
    <w:div w:id="1025403797">
      <w:bodyDiv w:val="1"/>
      <w:marLeft w:val="0"/>
      <w:marRight w:val="0"/>
      <w:marTop w:val="0"/>
      <w:marBottom w:val="0"/>
      <w:divBdr>
        <w:top w:val="none" w:sz="0" w:space="0" w:color="auto"/>
        <w:left w:val="none" w:sz="0" w:space="0" w:color="auto"/>
        <w:bottom w:val="none" w:sz="0" w:space="0" w:color="auto"/>
        <w:right w:val="none" w:sz="0" w:space="0" w:color="auto"/>
      </w:divBdr>
      <w:divsChild>
        <w:div w:id="1833640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 w:id="1907035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5478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Reinpold, Carmen</cp:lastModifiedBy>
  <cp:revision>3</cp:revision>
  <cp:lastPrinted>2021-02-15T09:50:00Z</cp:lastPrinted>
  <dcterms:created xsi:type="dcterms:W3CDTF">2024-09-03T09:39:00Z</dcterms:created>
  <dcterms:modified xsi:type="dcterms:W3CDTF">2024-09-12T04:21:00Z</dcterms:modified>
</cp:coreProperties>
</file>