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5068" w14:textId="2124AF4A" w:rsidR="003F572E" w:rsidRPr="006F4974" w:rsidRDefault="003F572E" w:rsidP="003F572E">
      <w:pPr>
        <w:rPr>
          <w:bCs/>
          <w:sz w:val="24"/>
          <w:szCs w:val="24"/>
        </w:rPr>
      </w:pPr>
      <w:r w:rsidRPr="006F4974">
        <w:rPr>
          <w:sz w:val="24"/>
          <w:szCs w:val="24"/>
        </w:rPr>
        <w:t>Niveaubestimmende Aufgabe</w:t>
      </w:r>
      <w:r w:rsidRPr="006F4974">
        <w:rPr>
          <w:noProof/>
          <w:sz w:val="24"/>
          <w:szCs w:val="24"/>
          <w:lang w:eastAsia="de-DE"/>
        </w:rPr>
        <w:t>n</w:t>
      </w:r>
      <w:r w:rsidR="00F634C2">
        <w:rPr>
          <w:noProof/>
          <w:sz w:val="24"/>
          <w:szCs w:val="24"/>
          <w:lang w:eastAsia="de-DE"/>
        </w:rPr>
        <w:t xml:space="preserve"> –</w:t>
      </w:r>
      <w:r w:rsidRPr="006F4974">
        <w:rPr>
          <w:noProof/>
          <w:sz w:val="24"/>
          <w:szCs w:val="24"/>
          <w:lang w:eastAsia="de-DE"/>
        </w:rPr>
        <w:t xml:space="preserve"> </w:t>
      </w:r>
      <w:r w:rsidR="00484382">
        <w:rPr>
          <w:noProof/>
          <w:sz w:val="24"/>
          <w:szCs w:val="24"/>
          <w:lang w:eastAsia="de-DE"/>
        </w:rPr>
        <w:t>Musik</w:t>
      </w:r>
      <w:r w:rsidR="00F634C2">
        <w:rPr>
          <w:noProof/>
          <w:sz w:val="24"/>
          <w:szCs w:val="24"/>
          <w:lang w:eastAsia="de-DE"/>
        </w:rPr>
        <w:t xml:space="preserve"> –</w:t>
      </w:r>
      <w:r w:rsidRPr="006F4974">
        <w:rPr>
          <w:noProof/>
          <w:sz w:val="24"/>
          <w:szCs w:val="24"/>
          <w:lang w:eastAsia="de-DE"/>
        </w:rPr>
        <w:t xml:space="preserve"> </w:t>
      </w:r>
      <w:r>
        <w:rPr>
          <w:bCs/>
          <w:sz w:val="24"/>
          <w:szCs w:val="24"/>
        </w:rPr>
        <w:t>Schuljahrgä</w:t>
      </w:r>
      <w:r w:rsidRPr="006F4974">
        <w:rPr>
          <w:bCs/>
          <w:sz w:val="24"/>
          <w:szCs w:val="24"/>
        </w:rPr>
        <w:t>ng</w:t>
      </w:r>
      <w:r>
        <w:rPr>
          <w:bCs/>
          <w:sz w:val="24"/>
          <w:szCs w:val="24"/>
        </w:rPr>
        <w:t>e</w:t>
      </w:r>
      <w:r w:rsidRPr="006F4974">
        <w:rPr>
          <w:bCs/>
          <w:sz w:val="24"/>
          <w:szCs w:val="24"/>
        </w:rPr>
        <w:t xml:space="preserve"> 5/6</w:t>
      </w:r>
      <w:r>
        <w:rPr>
          <w:bCs/>
          <w:sz w:val="24"/>
          <w:szCs w:val="24"/>
        </w:rPr>
        <w:t>:</w:t>
      </w:r>
    </w:p>
    <w:p w14:paraId="47C3B6CA" w14:textId="3F77D6B6" w:rsidR="00C65577" w:rsidRPr="00C65577" w:rsidRDefault="00C65577" w:rsidP="003F572E">
      <w:pPr>
        <w:rPr>
          <w:b/>
          <w:sz w:val="28"/>
          <w:szCs w:val="28"/>
        </w:rPr>
      </w:pPr>
      <w:r w:rsidRPr="00C65577">
        <w:rPr>
          <w:b/>
          <w:sz w:val="28"/>
          <w:szCs w:val="28"/>
        </w:rPr>
        <w:t>Spot an! Für einen eigenen Werbespot</w:t>
      </w:r>
    </w:p>
    <w:p w14:paraId="0F8D948A" w14:textId="41973FEA" w:rsidR="008A38F8" w:rsidRPr="002B7793" w:rsidRDefault="00003DCF" w:rsidP="002B7793">
      <w:pPr>
        <w:pStyle w:val="Listenabsatz"/>
        <w:numPr>
          <w:ilvl w:val="0"/>
          <w:numId w:val="17"/>
        </w:numPr>
        <w:spacing w:before="120"/>
        <w:ind w:left="357" w:hanging="357"/>
        <w:rPr>
          <w:b/>
          <w:sz w:val="24"/>
          <w:szCs w:val="24"/>
        </w:rPr>
      </w:pPr>
      <w:r w:rsidRPr="002B7793">
        <w:rPr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DCF" w14:paraId="22D6EB74" w14:textId="77777777" w:rsidTr="00003DCF">
        <w:tc>
          <w:tcPr>
            <w:tcW w:w="9628" w:type="dxa"/>
          </w:tcPr>
          <w:p w14:paraId="4A61BE86" w14:textId="69FDF77B" w:rsidR="009B7B9D" w:rsidRPr="002B7793" w:rsidRDefault="00003DCF" w:rsidP="00F634C2">
            <w:pPr>
              <w:spacing w:before="120"/>
              <w:rPr>
                <w:b/>
              </w:rPr>
            </w:pPr>
            <w:r w:rsidRPr="002B7793">
              <w:rPr>
                <w:b/>
              </w:rPr>
              <w:t>Kompetenz</w:t>
            </w:r>
            <w:r w:rsidR="00917E2F" w:rsidRPr="002B7793">
              <w:rPr>
                <w:b/>
              </w:rPr>
              <w:t>schwerpunkte</w:t>
            </w:r>
            <w:r w:rsidRPr="002B7793">
              <w:rPr>
                <w:b/>
              </w:rPr>
              <w:t>:</w:t>
            </w:r>
            <w:r w:rsidR="00AA0183">
              <w:rPr>
                <w:b/>
              </w:rPr>
              <w:t xml:space="preserve"> </w:t>
            </w:r>
            <w:r w:rsidR="00917E2F" w:rsidRPr="002B7793">
              <w:rPr>
                <w:b/>
              </w:rPr>
              <w:t>Mit Stimme und Instrumenten musizieren</w:t>
            </w:r>
            <w:r w:rsidR="003844E8">
              <w:rPr>
                <w:b/>
              </w:rPr>
              <w:t>,</w:t>
            </w:r>
            <w:r w:rsidR="00F634C2">
              <w:rPr>
                <w:b/>
              </w:rPr>
              <w:t xml:space="preserve"> </w:t>
            </w:r>
            <w:r w:rsidR="00917E2F" w:rsidRPr="002B7793">
              <w:rPr>
                <w:b/>
              </w:rPr>
              <w:t>Musikalische Verlaufsstrukturen und Formen erfassen und anwenden</w:t>
            </w:r>
            <w:r w:rsidR="003844E8">
              <w:rPr>
                <w:b/>
              </w:rPr>
              <w:t xml:space="preserve">, </w:t>
            </w:r>
            <w:r w:rsidR="00917E2F" w:rsidRPr="002B7793">
              <w:rPr>
                <w:b/>
              </w:rPr>
              <w:t>Musik im Medienkontext reflektieren und gestalten</w:t>
            </w:r>
          </w:p>
        </w:tc>
      </w:tr>
      <w:tr w:rsidR="00003DCF" w14:paraId="201E8B9F" w14:textId="77777777" w:rsidTr="00003DCF">
        <w:tc>
          <w:tcPr>
            <w:tcW w:w="9628" w:type="dxa"/>
          </w:tcPr>
          <w:p w14:paraId="2A1393A3" w14:textId="77777777" w:rsidR="00003DCF" w:rsidRPr="009C114A" w:rsidRDefault="009B7B9D" w:rsidP="00191B48">
            <w:pPr>
              <w:spacing w:before="120"/>
            </w:pPr>
            <w:r w:rsidRPr="009C114A">
              <w:t>Zu entwickelnde (bzw. zu überprüfende) Kompetenzen:</w:t>
            </w:r>
          </w:p>
          <w:p w14:paraId="4C13AD87" w14:textId="40D85B8C" w:rsidR="009B7B9D" w:rsidRDefault="00917E2F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Alltagsmusik und eigene Hörgewohnheiten kritisch reflektieren</w:t>
            </w:r>
          </w:p>
          <w:p w14:paraId="29F501AA" w14:textId="77777777" w:rsidR="009B7B9D" w:rsidRDefault="00917E2F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Werbespot gestalten und mit digitalen Endgeräten aufnehmen</w:t>
            </w:r>
          </w:p>
          <w:p w14:paraId="374DA6A2" w14:textId="77777777" w:rsidR="009B7B9D" w:rsidRDefault="00917E2F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Grundfertigkeiten im Umgang mit dem Keyboard beim Musizieren anwenden</w:t>
            </w:r>
          </w:p>
          <w:p w14:paraId="38FE6074" w14:textId="77777777" w:rsidR="00917E2F" w:rsidRDefault="00874E7F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n</w:t>
            </w:r>
            <w:r w:rsidR="00917E2F">
              <w:t>eue Texte auf vorhandene Melodien erfinden und gestalten</w:t>
            </w:r>
          </w:p>
          <w:p w14:paraId="11C7268C" w14:textId="77777777" w:rsidR="009B7B9D" w:rsidRPr="00255A2B" w:rsidRDefault="00917E2F" w:rsidP="00255A2B">
            <w:pPr>
              <w:pStyle w:val="Listenabsatz"/>
              <w:numPr>
                <w:ilvl w:val="0"/>
                <w:numId w:val="18"/>
              </w:numPr>
              <w:ind w:left="357" w:hanging="357"/>
              <w:rPr>
                <w:rFonts w:cs="Arial"/>
              </w:rPr>
            </w:pPr>
            <w:r w:rsidRPr="00255A2B">
              <w:rPr>
                <w:rFonts w:cs="Arial"/>
              </w:rPr>
              <w:t>einfache Melodien variieren und erfinden</w:t>
            </w:r>
          </w:p>
        </w:tc>
      </w:tr>
      <w:tr w:rsidR="00003DCF" w14:paraId="06D5899D" w14:textId="77777777" w:rsidTr="00003DCF">
        <w:tc>
          <w:tcPr>
            <w:tcW w:w="9628" w:type="dxa"/>
          </w:tcPr>
          <w:p w14:paraId="4EDF2688" w14:textId="77777777" w:rsidR="00003DCF" w:rsidRPr="009C114A" w:rsidRDefault="009B7B9D" w:rsidP="00F634C2">
            <w:pPr>
              <w:spacing w:before="120"/>
            </w:pPr>
            <w:r w:rsidRPr="009C114A">
              <w:t>Bezug zu grundlegenden Wissensbeständen:</w:t>
            </w:r>
          </w:p>
          <w:p w14:paraId="61D60C17" w14:textId="049ED551" w:rsidR="00191B48" w:rsidRDefault="00541773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Werbespot-Musik</w:t>
            </w:r>
            <w:r w:rsidR="00FA5F7C">
              <w:t xml:space="preserve"> unter Nutzung digitaler Musikinstrumente</w:t>
            </w:r>
          </w:p>
          <w:p w14:paraId="6B9AC2A4" w14:textId="3D8F9615" w:rsidR="00191B48" w:rsidRDefault="00541773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Keyboard</w:t>
            </w:r>
          </w:p>
          <w:p w14:paraId="2B2A0A2F" w14:textId="26AB1F2F" w:rsidR="00191B48" w:rsidRDefault="00541773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Fachbegriffe: Motiv, Auftakt, Volltakt, Wiederholung, Variation, Kontrast</w:t>
            </w:r>
          </w:p>
        </w:tc>
      </w:tr>
      <w:tr w:rsidR="00541773" w14:paraId="6B58F578" w14:textId="77777777" w:rsidTr="00003DCF">
        <w:tc>
          <w:tcPr>
            <w:tcW w:w="9628" w:type="dxa"/>
          </w:tcPr>
          <w:p w14:paraId="490D0C06" w14:textId="77777777" w:rsidR="00541773" w:rsidRPr="009C114A" w:rsidRDefault="00541773" w:rsidP="00191B48">
            <w:pPr>
              <w:spacing w:before="120"/>
            </w:pPr>
            <w:r w:rsidRPr="009C114A">
              <w:t>Bezug zu fächerübergreifenden Themen:</w:t>
            </w:r>
          </w:p>
          <w:p w14:paraId="149320AB" w14:textId="77777777" w:rsidR="00541773" w:rsidRPr="00541773" w:rsidRDefault="00541773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 xml:space="preserve"> Mit Technik und Medien leben</w:t>
            </w:r>
          </w:p>
        </w:tc>
      </w:tr>
    </w:tbl>
    <w:p w14:paraId="4B8B1C58" w14:textId="5B595322" w:rsidR="008A38F8" w:rsidRPr="002B7793" w:rsidRDefault="008A38F8" w:rsidP="008A38F8"/>
    <w:p w14:paraId="32CB3A88" w14:textId="77777777" w:rsidR="008A38F8" w:rsidRPr="002B7793" w:rsidRDefault="00191B48" w:rsidP="003F572E">
      <w:pPr>
        <w:pStyle w:val="Listenabsatz"/>
        <w:numPr>
          <w:ilvl w:val="0"/>
          <w:numId w:val="17"/>
        </w:numPr>
        <w:ind w:left="357" w:hanging="357"/>
        <w:rPr>
          <w:b/>
          <w:sz w:val="24"/>
          <w:szCs w:val="24"/>
        </w:rPr>
      </w:pPr>
      <w:r w:rsidRPr="002B7793">
        <w:rPr>
          <w:b/>
          <w:sz w:val="24"/>
          <w:szCs w:val="24"/>
        </w:rPr>
        <w:t>Anregungen und Hinweise zum unterrichtlichen Einsatz</w:t>
      </w:r>
    </w:p>
    <w:p w14:paraId="39912FB9" w14:textId="77777777" w:rsidR="00191B48" w:rsidRDefault="00191B48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1.1:</w:t>
      </w:r>
    </w:p>
    <w:p w14:paraId="11E0AE84" w14:textId="64AD6964" w:rsidR="00191B48" w:rsidRDefault="00191B48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Diese Aufgabe </w:t>
      </w:r>
      <w:r w:rsidR="00541773">
        <w:t>stellt Beziehungen zum Alltag der Schülerinnen und Schüler her und soll der Reflexion eigener Rezeptionsweisen von medialer Werbung dienen.</w:t>
      </w:r>
    </w:p>
    <w:p w14:paraId="7393BD6A" w14:textId="77777777" w:rsidR="00433E8B" w:rsidRDefault="00433E8B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1.2:</w:t>
      </w:r>
    </w:p>
    <w:p w14:paraId="05D685F2" w14:textId="77777777" w:rsidR="00433E8B" w:rsidRDefault="00541773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Hier sollen die Komplexität eines Werbespots analysiert werden und Zusammenhänge einzelner Gestaltungsmittel erfasst werden.</w:t>
      </w:r>
    </w:p>
    <w:p w14:paraId="11DD40E6" w14:textId="77777777" w:rsidR="00433E8B" w:rsidRDefault="00433E8B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1.3:</w:t>
      </w:r>
    </w:p>
    <w:p w14:paraId="700F82EE" w14:textId="77777777" w:rsidR="00433E8B" w:rsidRDefault="000219E3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Mit dieser Aufgabe soll eine differenzierte Sicht auf die Gestaltung und Wirkung von Werbespots entwickelt werden</w:t>
      </w:r>
      <w:r w:rsidR="00433E8B">
        <w:t>.</w:t>
      </w:r>
      <w:r>
        <w:t xml:space="preserve"> Kritische Sicht, Erkennen von Unterhaltungswert und Nutzung der Gestaltungsmittel von Werbespots für eigene kreative Ideen sind Kompetenzziele.</w:t>
      </w:r>
    </w:p>
    <w:p w14:paraId="1E1EDA53" w14:textId="77777777" w:rsidR="00714C0A" w:rsidRDefault="00714C0A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Werbung auch als nichtkommerzielles Kommunikationsmittel zu betrachten und solche Einsatzmöglichkeiten zu herauszufinden, ist wichtiges Kompetenzziel.</w:t>
      </w:r>
    </w:p>
    <w:p w14:paraId="20AA715B" w14:textId="7363114B" w:rsidR="008A38F8" w:rsidRDefault="00433E8B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lastRenderedPageBreak/>
        <w:t>Aufgabe 2.1:</w:t>
      </w:r>
    </w:p>
    <w:p w14:paraId="45CB634F" w14:textId="77777777" w:rsidR="00433E8B" w:rsidRDefault="00433E8B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Hier </w:t>
      </w:r>
      <w:r w:rsidR="000219E3">
        <w:t>sollte</w:t>
      </w:r>
      <w:r>
        <w:t xml:space="preserve"> die Lebenswelt der Schülerinnen und Schüler zur Themenfindung beitragen (Schulkultur, Hobby, Umwelt…). Die Lehrkraft kann Impulse setzen.</w:t>
      </w:r>
    </w:p>
    <w:p w14:paraId="26ADB0D5" w14:textId="77777777" w:rsidR="00433E8B" w:rsidRDefault="00433E8B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Die künftigen Gruppen sollten der Heterogenität des Klassenverbands angemessen sein, </w:t>
      </w:r>
      <w:r w:rsidR="00262F51">
        <w:t>so dass jede Gruppe ein Erfolgserlebnis erreichen kann</w:t>
      </w:r>
      <w:r>
        <w:t>.</w:t>
      </w:r>
    </w:p>
    <w:p w14:paraId="70659AC4" w14:textId="77777777" w:rsidR="000219E3" w:rsidRDefault="000219E3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2.2:</w:t>
      </w:r>
    </w:p>
    <w:p w14:paraId="04EF44AC" w14:textId="77777777" w:rsidR="000219E3" w:rsidRDefault="000219E3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Diese Aufgabe dient dazu, gemeinsam in der Gruppe konzeptionell zu arbeiten und eine kreative Idee zu entwickeln.</w:t>
      </w:r>
    </w:p>
    <w:p w14:paraId="6A2A2A83" w14:textId="77777777" w:rsidR="000219E3" w:rsidRDefault="000219E3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Planvolles Vorgehen wird ebenso gefordert und gefördert.</w:t>
      </w:r>
    </w:p>
    <w:p w14:paraId="6EADCDFC" w14:textId="77777777" w:rsidR="00433E8B" w:rsidRDefault="000219E3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2.3</w:t>
      </w:r>
      <w:r w:rsidR="00433E8B">
        <w:t>:</w:t>
      </w:r>
    </w:p>
    <w:p w14:paraId="1CC43A0E" w14:textId="77777777" w:rsidR="00433E8B" w:rsidRDefault="00433E8B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Bei dieser Aufgabe können bekannte Werbesprüche/Jingles abgewandelt und variiert werden oder aber auch ganz eigene, neue Sprüche erfunden werden.</w:t>
      </w:r>
    </w:p>
    <w:p w14:paraId="2EF3E827" w14:textId="77777777" w:rsidR="000219E3" w:rsidRDefault="000219E3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Binnendifferenziertes Arbeiten ist erforderlich, denn nicht alle Gruppen werden einen neuen Jingle erfinden können.</w:t>
      </w:r>
      <w:r w:rsidR="00627AD1">
        <w:t xml:space="preserve"> Die Variante 2.3 A ist einfach zu lösen, Variante 2.3 B sollte von Großteil der Klasse zu bewältigen sein, Variante 2.3 C ist für leistungsstarke Schülerinnen und Schüler </w:t>
      </w:r>
      <w:r w:rsidR="00714C0A">
        <w:t xml:space="preserve">mit guter musikalischer Vorbildung und Unterstützung durch die Lehrkraft </w:t>
      </w:r>
      <w:r w:rsidR="00627AD1">
        <w:t>gedacht.</w:t>
      </w:r>
    </w:p>
    <w:p w14:paraId="5E1DFB6E" w14:textId="77777777" w:rsidR="000219E3" w:rsidRDefault="000219E3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 xml:space="preserve">Das Notieren der Melodie ist für musikalisch vorgebildete Schülerinnen und Schüler </w:t>
      </w:r>
      <w:r w:rsidR="00714C0A">
        <w:t xml:space="preserve">(z. B. durch Musikschule) </w:t>
      </w:r>
      <w:r>
        <w:t xml:space="preserve">eine </w:t>
      </w:r>
      <w:r w:rsidR="00627AD1">
        <w:t>wertvolle Herausforderung.</w:t>
      </w:r>
    </w:p>
    <w:p w14:paraId="3F438DF1" w14:textId="77777777" w:rsidR="00433E8B" w:rsidRDefault="00627AD1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Aufgabe 2.4</w:t>
      </w:r>
      <w:r w:rsidR="00433E8B">
        <w:t>:</w:t>
      </w:r>
    </w:p>
    <w:p w14:paraId="1DA92E5F" w14:textId="77777777" w:rsidR="00406F0D" w:rsidRDefault="00627AD1" w:rsidP="002B7793">
      <w:pPr>
        <w:pStyle w:val="Listenabsatz"/>
        <w:numPr>
          <w:ilvl w:val="0"/>
          <w:numId w:val="19"/>
        </w:numPr>
        <w:ind w:left="714" w:hanging="357"/>
        <w:jc w:val="both"/>
      </w:pPr>
      <w:bookmarkStart w:id="0" w:name="_GoBack"/>
      <w:bookmarkEnd w:id="0"/>
      <w:r>
        <w:t xml:space="preserve">Die Aufnahmen sollen so erfolgen, dass </w:t>
      </w:r>
      <w:r w:rsidR="00073CC2">
        <w:t xml:space="preserve">möglichst kein nachträglicher Ton- bzw. </w:t>
      </w:r>
      <w:r>
        <w:t>Filmschnitt notwendig ist.</w:t>
      </w:r>
    </w:p>
    <w:p w14:paraId="7E64A17D" w14:textId="77777777" w:rsidR="00627AD1" w:rsidRDefault="00627AD1" w:rsidP="002B7793">
      <w:pPr>
        <w:pStyle w:val="Listenabsatz"/>
        <w:numPr>
          <w:ilvl w:val="0"/>
          <w:numId w:val="19"/>
        </w:numPr>
        <w:ind w:left="714" w:hanging="357"/>
        <w:jc w:val="both"/>
      </w:pPr>
      <w:r>
        <w:t>Falls nicht ausreichend Aufnahmegeräte zur Verfügung stehen, wird zeitversetzt gefilmt.</w:t>
      </w:r>
    </w:p>
    <w:p w14:paraId="75943457" w14:textId="77777777" w:rsidR="00666956" w:rsidRDefault="00666956" w:rsidP="002B7793"/>
    <w:p w14:paraId="51A8D83A" w14:textId="7465369C" w:rsidR="008A38F8" w:rsidRPr="002B7793" w:rsidRDefault="00666956" w:rsidP="003F572E">
      <w:pPr>
        <w:pStyle w:val="Listenabsatz"/>
        <w:numPr>
          <w:ilvl w:val="0"/>
          <w:numId w:val="17"/>
        </w:numPr>
        <w:ind w:left="357" w:hanging="357"/>
        <w:rPr>
          <w:b/>
          <w:sz w:val="24"/>
          <w:szCs w:val="24"/>
        </w:rPr>
      </w:pPr>
      <w:r w:rsidRPr="002B7793">
        <w:rPr>
          <w:b/>
          <w:sz w:val="24"/>
          <w:szCs w:val="24"/>
        </w:rPr>
        <w:t>Mögliche Probleme bei der Umsetzung</w:t>
      </w:r>
    </w:p>
    <w:p w14:paraId="557C1531" w14:textId="77777777" w:rsidR="00666956" w:rsidRDefault="00666956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Problematisch ist evtl. der Einsatz eines geeigneten Werbespots im Unterricht</w:t>
      </w:r>
      <w:r w:rsidR="00627AD1">
        <w:t xml:space="preserve"> für die Analyseaufgabe</w:t>
      </w:r>
      <w:r>
        <w:t>. Hier muss pädagogisch verantwortungsbewusst ausgewählt werden.</w:t>
      </w:r>
    </w:p>
    <w:p w14:paraId="1445D6C4" w14:textId="5F61BB52" w:rsidR="00627AD1" w:rsidRDefault="00627AD1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Auch die individuelle Auswahl der Schülerinnen und Schüler, wenn es um die Analyse eigener Rezeptionsgewohnheiten und „Lieblingsspots“ geht, erfordert hohe pädagogische Verantwor</w:t>
      </w:r>
      <w:r w:rsidR="00F634C2">
        <w:softHyphen/>
      </w:r>
      <w:r>
        <w:t>tung und ggf. lenkende Rückmeldung.</w:t>
      </w:r>
    </w:p>
    <w:p w14:paraId="564CC823" w14:textId="77777777" w:rsidR="00666956" w:rsidRDefault="00666956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 xml:space="preserve">Probleme entstehen möglicherweise auch durch räumliche Beengtheit, wenn die musikalisch-praktische Gruppenarbeit gefordert ist. Hier sollte langfristig die Nutzung von Kopfhörern (mit Weiche für zwei Personen) </w:t>
      </w:r>
      <w:r w:rsidR="00627AD1">
        <w:t xml:space="preserve">für die Keyboards </w:t>
      </w:r>
      <w:r>
        <w:t>bzw. eines Nebenraumes organisiert werden.</w:t>
      </w:r>
    </w:p>
    <w:p w14:paraId="5AA6C3A0" w14:textId="77777777" w:rsidR="00627AD1" w:rsidRDefault="00627AD1" w:rsidP="002B7793">
      <w:pPr>
        <w:pStyle w:val="Listenabsatz"/>
        <w:numPr>
          <w:ilvl w:val="0"/>
          <w:numId w:val="18"/>
        </w:numPr>
        <w:ind w:left="357" w:hanging="357"/>
        <w:jc w:val="both"/>
      </w:pPr>
      <w:r>
        <w:t>Für die Aufnahme der entstandenen Werbespots muss für eine ruhige Umgebung gesorgt werden, ggf. wird ein außerschulischer Lernort dafür aufgesucht.</w:t>
      </w:r>
    </w:p>
    <w:p w14:paraId="4AABB3F5" w14:textId="29333F37" w:rsidR="00666956" w:rsidRPr="00F634C2" w:rsidRDefault="00666956" w:rsidP="00666956"/>
    <w:p w14:paraId="2E0CFB7F" w14:textId="69ECF0C9" w:rsidR="00C65577" w:rsidRPr="002B7793" w:rsidRDefault="00C65577" w:rsidP="003F572E">
      <w:pPr>
        <w:pStyle w:val="Listenabsatz"/>
        <w:numPr>
          <w:ilvl w:val="0"/>
          <w:numId w:val="17"/>
        </w:numPr>
        <w:ind w:left="357" w:hanging="357"/>
        <w:rPr>
          <w:b/>
          <w:bCs/>
          <w:sz w:val="24"/>
          <w:szCs w:val="24"/>
        </w:rPr>
      </w:pPr>
      <w:r w:rsidRPr="002B7793">
        <w:rPr>
          <w:b/>
          <w:bCs/>
          <w:sz w:val="24"/>
          <w:szCs w:val="24"/>
        </w:rPr>
        <w:lastRenderedPageBreak/>
        <w:t>Varianten</w:t>
      </w:r>
    </w:p>
    <w:p w14:paraId="6DC7137C" w14:textId="2BBC5DBF" w:rsidR="00C65577" w:rsidRDefault="00C65577" w:rsidP="002B7793">
      <w:pPr>
        <w:jc w:val="both"/>
      </w:pPr>
      <w:r>
        <w:t xml:space="preserve">Bei der Umsetzung von Aufgabe 2.3 ist auf angemessene Binnendifferenzierung zu achten. Die Variante „C“ ist ausschließlich für leistungsstarke Schülerinnen und Schüler </w:t>
      </w:r>
      <w:r w:rsidR="00BC4FAD">
        <w:t>(mit Unterstützung durch die Lehrkraft) sowie für Schülerinnen und Schüler mit zusätzlicher musikalischer Bildung (Musikschule) gedacht.</w:t>
      </w:r>
    </w:p>
    <w:p w14:paraId="5C689ABA" w14:textId="7DF9A8A1" w:rsidR="00C65577" w:rsidRDefault="00C65577" w:rsidP="002B7793">
      <w:pPr>
        <w:jc w:val="both"/>
      </w:pPr>
      <w:r>
        <w:t>Aufgabe 2.4 ist bei beengten räumlichen Voraussetzungen und/oder unzureichender technischer Ausstattung auch als analoge Variante denkbar. Die Präsentation der Werbespots wäre dann eine reine Live-Vorführung. Die Reflexion durch die Kleingruppen und das Plenum muss dann unmittelbar erfolgen, um Rückmeldungen zur Gestaltung und Wirkung der Unterrichtsergebnisse zu ermöglichen.</w:t>
      </w:r>
    </w:p>
    <w:p w14:paraId="5FE6BB93" w14:textId="77777777" w:rsidR="00C65577" w:rsidRDefault="00C65577" w:rsidP="00666956"/>
    <w:p w14:paraId="382387E2" w14:textId="1C516A94" w:rsidR="00666956" w:rsidRPr="002B7793" w:rsidRDefault="00666956" w:rsidP="003F572E">
      <w:pPr>
        <w:pStyle w:val="Listenabsatz"/>
        <w:numPr>
          <w:ilvl w:val="0"/>
          <w:numId w:val="17"/>
        </w:numPr>
        <w:ind w:left="357" w:hanging="357"/>
        <w:rPr>
          <w:b/>
          <w:sz w:val="24"/>
          <w:szCs w:val="24"/>
        </w:rPr>
      </w:pPr>
      <w:r w:rsidRPr="002B7793">
        <w:rPr>
          <w:b/>
          <w:sz w:val="24"/>
          <w:szCs w:val="24"/>
        </w:rPr>
        <w:t>Lösungserwartung</w:t>
      </w:r>
      <w:r w:rsidR="00F634C2">
        <w:rPr>
          <w:b/>
          <w:sz w:val="24"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666956" w14:paraId="6AA7FC85" w14:textId="77777777" w:rsidTr="00F634C2">
        <w:tc>
          <w:tcPr>
            <w:tcW w:w="1838" w:type="dxa"/>
            <w:shd w:val="clear" w:color="auto" w:fill="auto"/>
          </w:tcPr>
          <w:p w14:paraId="4620C6B0" w14:textId="77777777" w:rsidR="00666956" w:rsidRDefault="00DA1EE8" w:rsidP="00F634C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auto"/>
          </w:tcPr>
          <w:p w14:paraId="727322C1" w14:textId="77777777" w:rsidR="00666956" w:rsidRDefault="00DA1EE8" w:rsidP="00F634C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auto"/>
          </w:tcPr>
          <w:p w14:paraId="460937A1" w14:textId="77777777" w:rsidR="00666956" w:rsidRDefault="00DA1EE8" w:rsidP="00F634C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666956" w:rsidRPr="00F634C2" w14:paraId="326C4CBD" w14:textId="77777777" w:rsidTr="00DA1EE8">
        <w:tc>
          <w:tcPr>
            <w:tcW w:w="1838" w:type="dxa"/>
          </w:tcPr>
          <w:p w14:paraId="498F5CC6" w14:textId="77777777" w:rsidR="00666956" w:rsidRPr="00DA1EE8" w:rsidRDefault="00DA1EE8" w:rsidP="00DA1EE8">
            <w:pPr>
              <w:spacing w:before="120"/>
            </w:pPr>
            <w:r w:rsidRPr="00DA1EE8">
              <w:t>Teilaufgabe 1</w:t>
            </w:r>
          </w:p>
        </w:tc>
        <w:tc>
          <w:tcPr>
            <w:tcW w:w="6662" w:type="dxa"/>
          </w:tcPr>
          <w:p w14:paraId="1BE6E555" w14:textId="3D69C0C5" w:rsidR="00666956" w:rsidRDefault="00CF5724" w:rsidP="002B7793">
            <w:pPr>
              <w:pStyle w:val="Listenabsatz"/>
              <w:numPr>
                <w:ilvl w:val="0"/>
                <w:numId w:val="18"/>
              </w:numPr>
              <w:spacing w:before="120"/>
              <w:ind w:left="357" w:hanging="357"/>
            </w:pPr>
            <w:r>
              <w:t>Alltagssituationen mit Werbung ben</w:t>
            </w:r>
            <w:r w:rsidR="002C52C0">
              <w:t>e</w:t>
            </w:r>
            <w:r>
              <w:t>nnen</w:t>
            </w:r>
          </w:p>
          <w:p w14:paraId="03F8B9B6" w14:textId="18E42F2E" w:rsidR="00DA1EE8" w:rsidRDefault="00DA1EE8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Beziehungen zwischen Mu</w:t>
            </w:r>
            <w:r w:rsidR="00F634C2">
              <w:t>sik und Medien (Musik im Alltag</w:t>
            </w:r>
            <w:r>
              <w:t xml:space="preserve">/in der Werbung) </w:t>
            </w:r>
            <w:r w:rsidR="00CF5724">
              <w:t>herstellen</w:t>
            </w:r>
          </w:p>
          <w:p w14:paraId="77F927B2" w14:textId="34783621" w:rsidR="00DA1EE8" w:rsidRPr="00DA1EE8" w:rsidRDefault="00CF5724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eine differenzierte Sicht</w:t>
            </w:r>
            <w:r w:rsidR="00DA1EE8">
              <w:t xml:space="preserve"> bei der Auseinandersetzung mit  Musik in der Werbung</w:t>
            </w:r>
            <w:r>
              <w:t xml:space="preserve"> entwickeln</w:t>
            </w:r>
          </w:p>
        </w:tc>
        <w:tc>
          <w:tcPr>
            <w:tcW w:w="1128" w:type="dxa"/>
          </w:tcPr>
          <w:p w14:paraId="2C74DACA" w14:textId="77777777" w:rsidR="00666956" w:rsidRPr="00262F51" w:rsidRDefault="00DA1EE8" w:rsidP="00DA1EE8">
            <w:pPr>
              <w:spacing w:before="120"/>
              <w:rPr>
                <w:lang w:val="en-US"/>
              </w:rPr>
            </w:pPr>
            <w:r w:rsidRPr="00262F51">
              <w:rPr>
                <w:lang w:val="en-US"/>
              </w:rPr>
              <w:t>A</w:t>
            </w:r>
            <w:r w:rsidR="00CF5724">
              <w:rPr>
                <w:lang w:val="en-US"/>
              </w:rPr>
              <w:t>FB I</w:t>
            </w:r>
          </w:p>
          <w:p w14:paraId="19FA4C6E" w14:textId="77777777" w:rsidR="00DA1EE8" w:rsidRPr="00262F51" w:rsidRDefault="00DA1EE8" w:rsidP="00DA1EE8">
            <w:pPr>
              <w:rPr>
                <w:lang w:val="en-US"/>
              </w:rPr>
            </w:pPr>
            <w:r w:rsidRPr="00262F51">
              <w:rPr>
                <w:lang w:val="en-US"/>
              </w:rPr>
              <w:t>AFB II</w:t>
            </w:r>
          </w:p>
          <w:p w14:paraId="3252D1A8" w14:textId="77777777" w:rsidR="00DA1EE8" w:rsidRPr="00262F51" w:rsidRDefault="00DA1EE8" w:rsidP="00DA1EE8">
            <w:pPr>
              <w:rPr>
                <w:lang w:val="en-US"/>
              </w:rPr>
            </w:pPr>
          </w:p>
          <w:p w14:paraId="2E41EEA0" w14:textId="77777777" w:rsidR="00DA1EE8" w:rsidRPr="00262F51" w:rsidRDefault="00DA1EE8" w:rsidP="00DA1EE8">
            <w:pPr>
              <w:rPr>
                <w:lang w:val="en-US"/>
              </w:rPr>
            </w:pPr>
            <w:r w:rsidRPr="00262F51">
              <w:rPr>
                <w:lang w:val="en-US"/>
              </w:rPr>
              <w:t>AFB I</w:t>
            </w:r>
            <w:r w:rsidR="00CF5724">
              <w:rPr>
                <w:lang w:val="en-US"/>
              </w:rPr>
              <w:t>II</w:t>
            </w:r>
          </w:p>
        </w:tc>
      </w:tr>
      <w:tr w:rsidR="00666956" w:rsidRPr="00F634C2" w14:paraId="2242D309" w14:textId="77777777" w:rsidTr="00DA1EE8">
        <w:tc>
          <w:tcPr>
            <w:tcW w:w="1838" w:type="dxa"/>
          </w:tcPr>
          <w:p w14:paraId="7FC8B59D" w14:textId="77777777" w:rsidR="00666956" w:rsidRPr="00DA1EE8" w:rsidRDefault="00DA1EE8" w:rsidP="00095D81">
            <w:pPr>
              <w:spacing w:before="120"/>
            </w:pPr>
            <w:r>
              <w:t>Teilaufgabe 2</w:t>
            </w:r>
          </w:p>
        </w:tc>
        <w:tc>
          <w:tcPr>
            <w:tcW w:w="6662" w:type="dxa"/>
          </w:tcPr>
          <w:p w14:paraId="51EC48C3" w14:textId="69AA9930" w:rsidR="00666956" w:rsidRDefault="00095D81" w:rsidP="00AA0E33">
            <w:pPr>
              <w:pStyle w:val="Listenabsatz"/>
              <w:numPr>
                <w:ilvl w:val="0"/>
                <w:numId w:val="18"/>
              </w:numPr>
              <w:spacing w:before="120"/>
              <w:ind w:left="357" w:hanging="357"/>
            </w:pPr>
            <w:r>
              <w:t xml:space="preserve">Text, </w:t>
            </w:r>
            <w:r w:rsidR="00874E7F">
              <w:t xml:space="preserve">Szenenfolge, </w:t>
            </w:r>
            <w:r>
              <w:t>Rhythmus und Melodie kreativ gestalten</w:t>
            </w:r>
          </w:p>
          <w:p w14:paraId="70B03D13" w14:textId="0072DC01" w:rsidR="00095D81" w:rsidRDefault="00095D81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einfache Spieltechniken auf Rhythmus- und Melodieinstru</w:t>
            </w:r>
            <w:r w:rsidR="00F634C2">
              <w:softHyphen/>
            </w:r>
            <w:r>
              <w:t xml:space="preserve">menten sicher beherrschen </w:t>
            </w:r>
          </w:p>
          <w:p w14:paraId="3423F2BF" w14:textId="0B45387B" w:rsidR="00095D81" w:rsidRPr="00DA1EE8" w:rsidRDefault="00095D81" w:rsidP="00AA0E33">
            <w:pPr>
              <w:pStyle w:val="Listenabsatz"/>
              <w:numPr>
                <w:ilvl w:val="0"/>
                <w:numId w:val="18"/>
              </w:numPr>
              <w:ind w:left="357" w:hanging="357"/>
            </w:pPr>
            <w:r>
              <w:t>beim gemeinsamen Singen und Instrumentalspiel musikalisch kommunizieren</w:t>
            </w:r>
          </w:p>
        </w:tc>
        <w:tc>
          <w:tcPr>
            <w:tcW w:w="1128" w:type="dxa"/>
          </w:tcPr>
          <w:p w14:paraId="62245224" w14:textId="77777777" w:rsidR="00666956" w:rsidRPr="00262F51" w:rsidRDefault="00095D81" w:rsidP="00095D81">
            <w:pPr>
              <w:spacing w:before="120"/>
              <w:rPr>
                <w:lang w:val="en-US"/>
              </w:rPr>
            </w:pPr>
            <w:r w:rsidRPr="00262F51">
              <w:rPr>
                <w:lang w:val="en-US"/>
              </w:rPr>
              <w:t>AFB III</w:t>
            </w:r>
          </w:p>
          <w:p w14:paraId="2670173B" w14:textId="77777777" w:rsidR="00095D81" w:rsidRPr="00262F51" w:rsidRDefault="00095D81" w:rsidP="00666956">
            <w:pPr>
              <w:rPr>
                <w:lang w:val="en-US"/>
              </w:rPr>
            </w:pPr>
            <w:r w:rsidRPr="00262F51">
              <w:rPr>
                <w:lang w:val="en-US"/>
              </w:rPr>
              <w:t>AFB I</w:t>
            </w:r>
          </w:p>
          <w:p w14:paraId="3F3F0D81" w14:textId="4325A586" w:rsidR="00095D81" w:rsidRPr="00262F51" w:rsidRDefault="00095D81" w:rsidP="00666956">
            <w:pPr>
              <w:rPr>
                <w:lang w:val="en-US"/>
              </w:rPr>
            </w:pPr>
          </w:p>
          <w:p w14:paraId="70F5D6EA" w14:textId="77777777" w:rsidR="00095D81" w:rsidRPr="00262F51" w:rsidRDefault="00095D81" w:rsidP="00666956">
            <w:pPr>
              <w:rPr>
                <w:lang w:val="en-US"/>
              </w:rPr>
            </w:pPr>
            <w:r w:rsidRPr="00262F51">
              <w:rPr>
                <w:lang w:val="en-US"/>
              </w:rPr>
              <w:t>AFB II</w:t>
            </w:r>
          </w:p>
        </w:tc>
      </w:tr>
    </w:tbl>
    <w:p w14:paraId="78A6B5D7" w14:textId="77777777" w:rsidR="008A38F8" w:rsidRPr="00262F51" w:rsidRDefault="008A38F8" w:rsidP="00EF57F3">
      <w:pPr>
        <w:spacing w:before="240"/>
        <w:rPr>
          <w:lang w:val="en-US"/>
        </w:rPr>
      </w:pPr>
    </w:p>
    <w:sectPr w:rsidR="008A38F8" w:rsidRPr="00262F51" w:rsidSect="003F572E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FF544" w14:textId="77777777" w:rsidR="00D44B65" w:rsidRDefault="00D44B65" w:rsidP="00BE0FC0">
      <w:pPr>
        <w:spacing w:line="240" w:lineRule="auto"/>
      </w:pPr>
      <w:r>
        <w:separator/>
      </w:r>
    </w:p>
  </w:endnote>
  <w:endnote w:type="continuationSeparator" w:id="0">
    <w:p w14:paraId="401205B0" w14:textId="77777777" w:rsidR="00D44B65" w:rsidRDefault="00D44B65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D2FB6C" w14:textId="578F1C21" w:rsidR="00743B91" w:rsidRPr="00A12FAA" w:rsidRDefault="00743B91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 w:rsidRPr="00A12FAA">
          <w:rPr>
            <w:sz w:val="18"/>
            <w:szCs w:val="18"/>
          </w:rPr>
          <w:t xml:space="preserve">Quelle: Bildungsserver Sachsen-Anhalt </w:t>
        </w:r>
        <w:r w:rsidR="003F572E">
          <w:rPr>
            <w:sz w:val="18"/>
            <w:szCs w:val="18"/>
          </w:rPr>
          <w:t xml:space="preserve">(http://www.bildung-lsa.de) </w:t>
        </w:r>
        <w:r w:rsidRPr="00A12FAA">
          <w:rPr>
            <w:sz w:val="18"/>
            <w:szCs w:val="18"/>
          </w:rPr>
          <w:t>Lizenz: Creative Commons (CC BY-SA 3.0)</w:t>
        </w:r>
      </w:p>
      <w:p w14:paraId="080420C6" w14:textId="261C9A6B" w:rsidR="00743B91" w:rsidRPr="004A27D6" w:rsidRDefault="00743B91" w:rsidP="009A7A6C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F634C2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7982" w14:textId="77777777" w:rsidR="00D44B65" w:rsidRDefault="00D44B65" w:rsidP="00BE0FC0">
      <w:pPr>
        <w:spacing w:line="240" w:lineRule="auto"/>
      </w:pPr>
      <w:r>
        <w:separator/>
      </w:r>
    </w:p>
  </w:footnote>
  <w:footnote w:type="continuationSeparator" w:id="0">
    <w:p w14:paraId="0FCAE7A0" w14:textId="77777777" w:rsidR="00D44B65" w:rsidRDefault="00D44B65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88FE" w14:textId="1E2FED9D" w:rsidR="003F572E" w:rsidRPr="00F634C2" w:rsidRDefault="003F572E" w:rsidP="003F572E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F634C2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135"/>
    <w:multiLevelType w:val="hybridMultilevel"/>
    <w:tmpl w:val="3452B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0573"/>
    <w:multiLevelType w:val="hybridMultilevel"/>
    <w:tmpl w:val="D81407C2"/>
    <w:lvl w:ilvl="0" w:tplc="5F4078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D036F"/>
    <w:multiLevelType w:val="hybridMultilevel"/>
    <w:tmpl w:val="36D61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95B1B"/>
    <w:multiLevelType w:val="hybridMultilevel"/>
    <w:tmpl w:val="A614FFB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00221"/>
    <w:multiLevelType w:val="hybridMultilevel"/>
    <w:tmpl w:val="7354CA16"/>
    <w:lvl w:ilvl="0" w:tplc="F0408568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16"/>
  </w:num>
  <w:num w:numId="7">
    <w:abstractNumId w:val="4"/>
  </w:num>
  <w:num w:numId="8">
    <w:abstractNumId w:val="5"/>
  </w:num>
  <w:num w:numId="9">
    <w:abstractNumId w:val="15"/>
  </w:num>
  <w:num w:numId="10">
    <w:abstractNumId w:val="18"/>
  </w:num>
  <w:num w:numId="11">
    <w:abstractNumId w:val="17"/>
  </w:num>
  <w:num w:numId="12">
    <w:abstractNumId w:val="7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219E3"/>
    <w:rsid w:val="00035A21"/>
    <w:rsid w:val="00073CC2"/>
    <w:rsid w:val="00095D81"/>
    <w:rsid w:val="000C3467"/>
    <w:rsid w:val="000F504C"/>
    <w:rsid w:val="00161628"/>
    <w:rsid w:val="00191B48"/>
    <w:rsid w:val="001A3B08"/>
    <w:rsid w:val="001B55C9"/>
    <w:rsid w:val="001F3E4B"/>
    <w:rsid w:val="00255A2B"/>
    <w:rsid w:val="00262F51"/>
    <w:rsid w:val="0026400D"/>
    <w:rsid w:val="00275A2C"/>
    <w:rsid w:val="002B7793"/>
    <w:rsid w:val="002C268D"/>
    <w:rsid w:val="002C52C0"/>
    <w:rsid w:val="002C5FD0"/>
    <w:rsid w:val="003053B7"/>
    <w:rsid w:val="003226EE"/>
    <w:rsid w:val="00332640"/>
    <w:rsid w:val="00347B91"/>
    <w:rsid w:val="00350D8A"/>
    <w:rsid w:val="00360BC0"/>
    <w:rsid w:val="003844E8"/>
    <w:rsid w:val="003D12DB"/>
    <w:rsid w:val="003F572E"/>
    <w:rsid w:val="00405C1B"/>
    <w:rsid w:val="00406F0D"/>
    <w:rsid w:val="00433E8B"/>
    <w:rsid w:val="004537B8"/>
    <w:rsid w:val="00484382"/>
    <w:rsid w:val="00495245"/>
    <w:rsid w:val="004A27D6"/>
    <w:rsid w:val="00530E76"/>
    <w:rsid w:val="005365DA"/>
    <w:rsid w:val="00541773"/>
    <w:rsid w:val="005566CF"/>
    <w:rsid w:val="005B238A"/>
    <w:rsid w:val="005B480F"/>
    <w:rsid w:val="005D5512"/>
    <w:rsid w:val="00627AD1"/>
    <w:rsid w:val="006356A0"/>
    <w:rsid w:val="00653A8E"/>
    <w:rsid w:val="00663B2A"/>
    <w:rsid w:val="00666956"/>
    <w:rsid w:val="006774D7"/>
    <w:rsid w:val="00692DD7"/>
    <w:rsid w:val="006B2052"/>
    <w:rsid w:val="006B7024"/>
    <w:rsid w:val="006E4583"/>
    <w:rsid w:val="00714C0A"/>
    <w:rsid w:val="00743B91"/>
    <w:rsid w:val="0075178A"/>
    <w:rsid w:val="007E4614"/>
    <w:rsid w:val="007F6B9C"/>
    <w:rsid w:val="00825F8C"/>
    <w:rsid w:val="00874E7F"/>
    <w:rsid w:val="0088611F"/>
    <w:rsid w:val="008A38F8"/>
    <w:rsid w:val="008F0AEC"/>
    <w:rsid w:val="00917E2F"/>
    <w:rsid w:val="009209A7"/>
    <w:rsid w:val="00934D44"/>
    <w:rsid w:val="00954CAF"/>
    <w:rsid w:val="00965899"/>
    <w:rsid w:val="009723ED"/>
    <w:rsid w:val="00981FF8"/>
    <w:rsid w:val="009A7A6C"/>
    <w:rsid w:val="009B7B9D"/>
    <w:rsid w:val="009C114A"/>
    <w:rsid w:val="009C1493"/>
    <w:rsid w:val="009D6102"/>
    <w:rsid w:val="00A00020"/>
    <w:rsid w:val="00A05C67"/>
    <w:rsid w:val="00A20023"/>
    <w:rsid w:val="00A45FAC"/>
    <w:rsid w:val="00A62662"/>
    <w:rsid w:val="00A75816"/>
    <w:rsid w:val="00AA0183"/>
    <w:rsid w:val="00AA0E33"/>
    <w:rsid w:val="00AD358F"/>
    <w:rsid w:val="00AD7492"/>
    <w:rsid w:val="00AE04B0"/>
    <w:rsid w:val="00B600DB"/>
    <w:rsid w:val="00B649B7"/>
    <w:rsid w:val="00B67F8C"/>
    <w:rsid w:val="00B7005F"/>
    <w:rsid w:val="00B86851"/>
    <w:rsid w:val="00B97F7A"/>
    <w:rsid w:val="00BA3883"/>
    <w:rsid w:val="00BB791A"/>
    <w:rsid w:val="00BC4FAD"/>
    <w:rsid w:val="00BE0FC0"/>
    <w:rsid w:val="00C00AE8"/>
    <w:rsid w:val="00C65577"/>
    <w:rsid w:val="00C9497A"/>
    <w:rsid w:val="00C94E0E"/>
    <w:rsid w:val="00CA0426"/>
    <w:rsid w:val="00CF5724"/>
    <w:rsid w:val="00D25733"/>
    <w:rsid w:val="00D25BFF"/>
    <w:rsid w:val="00D44B65"/>
    <w:rsid w:val="00D602C2"/>
    <w:rsid w:val="00D675F8"/>
    <w:rsid w:val="00D76A90"/>
    <w:rsid w:val="00DA1EE8"/>
    <w:rsid w:val="00DC2B73"/>
    <w:rsid w:val="00DC2D6D"/>
    <w:rsid w:val="00DD110C"/>
    <w:rsid w:val="00DE550A"/>
    <w:rsid w:val="00E21D72"/>
    <w:rsid w:val="00E26A57"/>
    <w:rsid w:val="00EC2B94"/>
    <w:rsid w:val="00EE11AC"/>
    <w:rsid w:val="00EF57F3"/>
    <w:rsid w:val="00F20F79"/>
    <w:rsid w:val="00F34804"/>
    <w:rsid w:val="00F634C2"/>
    <w:rsid w:val="00F77209"/>
    <w:rsid w:val="00FA5F7C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A7046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F77209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720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720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BEB6-2E1D-45A7-B894-C496B0F9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Reinpold, Carmen</cp:lastModifiedBy>
  <cp:revision>13</cp:revision>
  <cp:lastPrinted>2020-03-19T12:35:00Z</cp:lastPrinted>
  <dcterms:created xsi:type="dcterms:W3CDTF">2020-05-28T08:05:00Z</dcterms:created>
  <dcterms:modified xsi:type="dcterms:W3CDTF">2020-08-06T05:27:00Z</dcterms:modified>
</cp:coreProperties>
</file>