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tblGrid>
      <w:tr w:rsidR="00054C1D" w14:paraId="2C5BD5F8" w14:textId="77777777" w:rsidTr="001743FE">
        <w:trPr>
          <w:trHeight w:val="1046"/>
        </w:trPr>
        <w:tc>
          <w:tcPr>
            <w:tcW w:w="7797" w:type="dxa"/>
            <w:vAlign w:val="center"/>
          </w:tcPr>
          <w:p w14:paraId="36FCE38A" w14:textId="50A70A22" w:rsidR="00054C1D" w:rsidRPr="005D2A98" w:rsidRDefault="00054C1D" w:rsidP="00054C1D">
            <w:pPr>
              <w:pStyle w:val="berschrift1"/>
              <w:spacing w:after="0"/>
              <w:ind w:left="0" w:firstLine="0"/>
              <w:outlineLvl w:val="0"/>
              <w:rPr>
                <w:rFonts w:eastAsia="Arial" w:cs="Arial"/>
                <w:b w:val="0"/>
                <w:bCs w:val="0"/>
                <w:color w:val="000000"/>
                <w:sz w:val="24"/>
                <w:szCs w:val="24"/>
                <w:u w:color="000000"/>
              </w:rPr>
            </w:pPr>
            <w:r w:rsidRPr="00054C1D">
              <w:rPr>
                <w:sz w:val="24"/>
              </w:rPr>
              <w:t>Wer kann am lautesten still sein? – Lärm und Stille in Alltag und Musik</w:t>
            </w:r>
          </w:p>
        </w:tc>
        <w:tc>
          <w:tcPr>
            <w:tcW w:w="1984" w:type="dxa"/>
            <w:vAlign w:val="center"/>
          </w:tcPr>
          <w:p w14:paraId="1EB1F6F5" w14:textId="77777777" w:rsidR="00054C1D" w:rsidRDefault="00054C1D" w:rsidP="00054C1D">
            <w:pPr>
              <w:pStyle w:val="berschrift1"/>
              <w:spacing w:after="0"/>
              <w:jc w:val="right"/>
              <w:outlineLvl w:val="0"/>
              <w:rPr>
                <w:b w:val="0"/>
                <w:bCs w:val="0"/>
                <w:color w:val="000000"/>
                <w:sz w:val="22"/>
                <w:szCs w:val="22"/>
                <w:u w:color="000000"/>
              </w:rPr>
            </w:pPr>
            <w:r>
              <w:rPr>
                <w:b w:val="0"/>
                <w:bCs w:val="0"/>
                <w:noProof/>
                <w:color w:val="000000"/>
                <w:sz w:val="22"/>
                <w:szCs w:val="22"/>
                <w:u w:color="000000"/>
                <w:lang w:eastAsia="zh-CN"/>
              </w:rPr>
              <w:drawing>
                <wp:inline distT="0" distB="0" distL="0" distR="0" wp14:anchorId="712F38C4" wp14:editId="3BA1A280">
                  <wp:extent cx="1080000" cy="545418"/>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A2C5113" w14:textId="77777777" w:rsidR="00054C1D" w:rsidRDefault="00054C1D" w:rsidP="00054C1D">
      <w:pPr>
        <w:spacing w:line="240" w:lineRule="auto"/>
        <w:rPr>
          <w:rFonts w:eastAsia="Arial" w:cs="Arial"/>
        </w:rPr>
      </w:pPr>
    </w:p>
    <w:p w14:paraId="0F8D948A" w14:textId="41973FEA" w:rsidR="008A38F8" w:rsidRPr="00054C1D" w:rsidRDefault="00003DCF" w:rsidP="003D3045">
      <w:pPr>
        <w:pStyle w:val="Listenabsatz"/>
        <w:numPr>
          <w:ilvl w:val="0"/>
          <w:numId w:val="3"/>
        </w:numPr>
        <w:spacing w:before="120" w:after="120" w:line="240" w:lineRule="auto"/>
        <w:ind w:left="357" w:hanging="357"/>
        <w:rPr>
          <w:b/>
          <w:szCs w:val="24"/>
        </w:rPr>
      </w:pPr>
      <w:r w:rsidRPr="00054C1D">
        <w:rPr>
          <w:b/>
          <w:szCs w:val="24"/>
        </w:rPr>
        <w:t>Einordnung in den Fachlehrplan</w:t>
      </w:r>
    </w:p>
    <w:tbl>
      <w:tblPr>
        <w:tblStyle w:val="Tabellenraster"/>
        <w:tblW w:w="0" w:type="auto"/>
        <w:tblLook w:val="04A0" w:firstRow="1" w:lastRow="0" w:firstColumn="1" w:lastColumn="0" w:noHBand="0" w:noVBand="1"/>
      </w:tblPr>
      <w:tblGrid>
        <w:gridCol w:w="9628"/>
      </w:tblGrid>
      <w:tr w:rsidR="00003DCF" w14:paraId="22D6EB74" w14:textId="77777777" w:rsidTr="00003DCF">
        <w:tc>
          <w:tcPr>
            <w:tcW w:w="9628" w:type="dxa"/>
          </w:tcPr>
          <w:p w14:paraId="4A61BE86" w14:textId="26E80171" w:rsidR="009B7B9D" w:rsidRPr="002B7793" w:rsidRDefault="00003DCF" w:rsidP="00054C1D">
            <w:pPr>
              <w:spacing w:before="120" w:after="120" w:line="240" w:lineRule="auto"/>
              <w:rPr>
                <w:b/>
              </w:rPr>
            </w:pPr>
            <w:r w:rsidRPr="002B7793">
              <w:rPr>
                <w:b/>
              </w:rPr>
              <w:t>Kompetenz</w:t>
            </w:r>
            <w:r w:rsidR="00917E2F" w:rsidRPr="002B7793">
              <w:rPr>
                <w:b/>
              </w:rPr>
              <w:t>schwerpunkte</w:t>
            </w:r>
            <w:r w:rsidRPr="002B7793">
              <w:rPr>
                <w:b/>
              </w:rPr>
              <w:t>:</w:t>
            </w:r>
            <w:r w:rsidR="00AA0183">
              <w:rPr>
                <w:b/>
              </w:rPr>
              <w:t xml:space="preserve"> </w:t>
            </w:r>
            <w:r w:rsidR="00C05D8F">
              <w:rPr>
                <w:b/>
              </w:rPr>
              <w:t>Mit Stimme und Instrumenten musizieren; Musik im Medienkontext reflektieren und gestalten</w:t>
            </w:r>
          </w:p>
        </w:tc>
      </w:tr>
      <w:tr w:rsidR="00003DCF" w14:paraId="201E8B9F" w14:textId="77777777" w:rsidTr="00003DCF">
        <w:tc>
          <w:tcPr>
            <w:tcW w:w="9628" w:type="dxa"/>
          </w:tcPr>
          <w:p w14:paraId="2A1393A3" w14:textId="77777777" w:rsidR="00003DCF" w:rsidRPr="009C114A" w:rsidRDefault="009B7B9D" w:rsidP="00054C1D">
            <w:pPr>
              <w:spacing w:before="120" w:line="240" w:lineRule="auto"/>
            </w:pPr>
            <w:r w:rsidRPr="009C114A">
              <w:t>Zu entwickelnde (bzw. zu überprüfende) Kompetenzen:</w:t>
            </w:r>
          </w:p>
          <w:p w14:paraId="179F7001" w14:textId="77777777" w:rsidR="00C05D8F" w:rsidRDefault="00C05D8F" w:rsidP="00054C1D">
            <w:pPr>
              <w:pStyle w:val="TabelleStrich"/>
              <w:spacing w:line="240" w:lineRule="auto"/>
              <w:ind w:left="357" w:hanging="357"/>
            </w:pPr>
            <w:r>
              <w:t>Grundfertigkeiten im Umgang mit Percussion sowie Blockflöte/</w:t>
            </w:r>
            <w:r w:rsidRPr="00456A60">
              <w:t xml:space="preserve">Keyboard </w:t>
            </w:r>
            <w:r>
              <w:t>oder einem anderen Melodieinstrument beim Musizieren anwenden</w:t>
            </w:r>
          </w:p>
          <w:p w14:paraId="76AC855A" w14:textId="15A1648F" w:rsidR="00C05D8F" w:rsidRPr="00054C1D" w:rsidRDefault="00C05D8F" w:rsidP="00054C1D">
            <w:pPr>
              <w:pStyle w:val="TabelleStrich"/>
              <w:spacing w:line="240" w:lineRule="auto"/>
              <w:ind w:left="357" w:hanging="357"/>
            </w:pPr>
            <w:r w:rsidRPr="00CD61E3">
              <w:t>einfache</w:t>
            </w:r>
            <w:r w:rsidRPr="00054C1D">
              <w:t xml:space="preserve"> Rhythmen und Melodien erfinden</w:t>
            </w:r>
          </w:p>
          <w:p w14:paraId="546207C0" w14:textId="77777777" w:rsidR="00C05D8F" w:rsidRPr="00054C1D" w:rsidRDefault="00C05D8F" w:rsidP="00054C1D">
            <w:pPr>
              <w:pStyle w:val="TabelleStrich"/>
              <w:spacing w:line="240" w:lineRule="auto"/>
              <w:ind w:left="357" w:hanging="357"/>
            </w:pPr>
            <w:r w:rsidRPr="00054C1D">
              <w:t>Stille, Klang und Lärm im Alltag erfassen und vergleichen</w:t>
            </w:r>
          </w:p>
          <w:p w14:paraId="65411B80" w14:textId="77777777" w:rsidR="00C05D8F" w:rsidRPr="00054C1D" w:rsidRDefault="00C05D8F" w:rsidP="00054C1D">
            <w:pPr>
              <w:pStyle w:val="TabelleStrich"/>
              <w:spacing w:line="240" w:lineRule="auto"/>
              <w:ind w:left="357" w:hanging="357"/>
            </w:pPr>
            <w:r w:rsidRPr="00054C1D">
              <w:t>Musik im Alltag und eigene Hörgewohnheiten reflektieren</w:t>
            </w:r>
          </w:p>
          <w:p w14:paraId="02C4D62C" w14:textId="77777777" w:rsidR="00C05D8F" w:rsidRPr="00054C1D" w:rsidRDefault="00C05D8F" w:rsidP="00054C1D">
            <w:pPr>
              <w:pStyle w:val="TabelleStrich"/>
              <w:spacing w:line="240" w:lineRule="auto"/>
              <w:ind w:left="357" w:hanging="357"/>
            </w:pPr>
            <w:r w:rsidRPr="00054C1D">
              <w:t xml:space="preserve">Hörgesundheit schützen, Lautstärken/Lärmschutz  </w:t>
            </w:r>
          </w:p>
          <w:p w14:paraId="19DCC054" w14:textId="77777777" w:rsidR="00561165" w:rsidRPr="00054C1D" w:rsidRDefault="00561165" w:rsidP="00054C1D">
            <w:pPr>
              <w:pStyle w:val="TabelleStrich"/>
              <w:spacing w:line="240" w:lineRule="auto"/>
              <w:ind w:left="357" w:hanging="357"/>
            </w:pPr>
            <w:r w:rsidRPr="00054C1D">
              <w:t>Klanggeschichten erfinden und gestalten</w:t>
            </w:r>
          </w:p>
          <w:p w14:paraId="11C7268C" w14:textId="33662569" w:rsidR="00561165" w:rsidRPr="00255A2B" w:rsidRDefault="00561165" w:rsidP="00054C1D">
            <w:pPr>
              <w:pStyle w:val="TabelleStrich"/>
              <w:spacing w:after="120" w:line="240" w:lineRule="auto"/>
              <w:ind w:left="357" w:hanging="357"/>
              <w:rPr>
                <w:rFonts w:cs="Arial"/>
              </w:rPr>
            </w:pPr>
            <w:r w:rsidRPr="00054C1D">
              <w:t>musikalische Umgebungserkundungen</w:t>
            </w:r>
            <w:r w:rsidRPr="00C41789">
              <w:rPr>
                <w:rFonts w:cs="Arial"/>
              </w:rPr>
              <w:t xml:space="preserve"> gestalten und präsentieren</w:t>
            </w:r>
          </w:p>
        </w:tc>
      </w:tr>
      <w:tr w:rsidR="00003DCF" w14:paraId="06D5899D" w14:textId="77777777" w:rsidTr="00003DCF">
        <w:tc>
          <w:tcPr>
            <w:tcW w:w="9628" w:type="dxa"/>
          </w:tcPr>
          <w:p w14:paraId="4EDF2688" w14:textId="77777777" w:rsidR="00003DCF" w:rsidRPr="009C114A" w:rsidRDefault="009B7B9D" w:rsidP="00054C1D">
            <w:pPr>
              <w:spacing w:before="120" w:line="240" w:lineRule="auto"/>
            </w:pPr>
            <w:r w:rsidRPr="009C114A">
              <w:t>Bezug zu grundlegenden Wissensbeständen:</w:t>
            </w:r>
          </w:p>
          <w:p w14:paraId="5E8BFA17" w14:textId="77777777" w:rsidR="00191B48" w:rsidRDefault="00C05D8F" w:rsidP="00054C1D">
            <w:pPr>
              <w:pStyle w:val="TabelleStrich"/>
              <w:spacing w:line="240" w:lineRule="auto"/>
              <w:ind w:left="357" w:hanging="357"/>
            </w:pPr>
            <w:r w:rsidRPr="00C05D8F">
              <w:t xml:space="preserve">Aufbau, Funktion und Spielweise: z. B. </w:t>
            </w:r>
            <w:proofErr w:type="spellStart"/>
            <w:r w:rsidRPr="00C05D8F">
              <w:t>Boomwhackers</w:t>
            </w:r>
            <w:proofErr w:type="spellEnd"/>
            <w:r w:rsidRPr="00C05D8F">
              <w:t>, Klavier, Keyboard, Percussion</w:t>
            </w:r>
          </w:p>
          <w:p w14:paraId="0865D40C" w14:textId="3CF3AE23" w:rsidR="00561165" w:rsidRPr="00C41789" w:rsidRDefault="00561165" w:rsidP="00054C1D">
            <w:pPr>
              <w:pStyle w:val="TabelleStrich"/>
              <w:spacing w:line="240" w:lineRule="auto"/>
              <w:ind w:left="357" w:hanging="357"/>
            </w:pPr>
            <w:r w:rsidRPr="00C41789">
              <w:t>Stille, Klang, Lärm, Lärmschutz, Lautstärke, Hörgesundheit</w:t>
            </w:r>
          </w:p>
          <w:p w14:paraId="2B2A0A2F" w14:textId="4B75B657" w:rsidR="00561165" w:rsidRDefault="00AF5D9D" w:rsidP="00054C1D">
            <w:pPr>
              <w:pStyle w:val="TabelleStrich"/>
              <w:spacing w:after="120" w:line="240" w:lineRule="auto"/>
              <w:ind w:left="357" w:hanging="357"/>
            </w:pPr>
            <w:r>
              <w:t>Fachbegriffe zur musikalischen Dynamik</w:t>
            </w:r>
            <w:r w:rsidR="00561165" w:rsidRPr="00561165">
              <w:t xml:space="preserve">  </w:t>
            </w:r>
          </w:p>
        </w:tc>
      </w:tr>
      <w:tr w:rsidR="00541773" w14:paraId="6B58F578" w14:textId="77777777" w:rsidTr="00003DCF">
        <w:tc>
          <w:tcPr>
            <w:tcW w:w="9628" w:type="dxa"/>
          </w:tcPr>
          <w:p w14:paraId="490D0C06" w14:textId="77777777" w:rsidR="00541773" w:rsidRPr="009C114A" w:rsidRDefault="00541773" w:rsidP="00054C1D">
            <w:pPr>
              <w:spacing w:before="120" w:line="240" w:lineRule="auto"/>
            </w:pPr>
            <w:r w:rsidRPr="009C114A">
              <w:t>Bezug zu fächerübergreifenden Themen:</w:t>
            </w:r>
          </w:p>
          <w:p w14:paraId="149320AB" w14:textId="6137CAA6" w:rsidR="00E55F7B" w:rsidRPr="008406E8" w:rsidRDefault="008406E8" w:rsidP="00054C1D">
            <w:pPr>
              <w:pStyle w:val="TabelleStrich"/>
              <w:spacing w:after="120" w:line="240" w:lineRule="auto"/>
              <w:ind w:left="357" w:hanging="357"/>
            </w:pPr>
            <w:r w:rsidRPr="008406E8">
              <w:t>Gesundheit und Wohlergehen</w:t>
            </w:r>
          </w:p>
        </w:tc>
      </w:tr>
    </w:tbl>
    <w:p w14:paraId="4B8B1C58" w14:textId="5B595322" w:rsidR="008A38F8" w:rsidRPr="002B7793" w:rsidRDefault="008A38F8" w:rsidP="00054C1D">
      <w:pPr>
        <w:spacing w:line="240" w:lineRule="auto"/>
      </w:pPr>
    </w:p>
    <w:p w14:paraId="32CB3A88" w14:textId="77777777" w:rsidR="008A38F8" w:rsidRPr="00844D0A" w:rsidRDefault="00191B48" w:rsidP="00C81A53">
      <w:pPr>
        <w:pStyle w:val="Listenabsatz"/>
        <w:numPr>
          <w:ilvl w:val="0"/>
          <w:numId w:val="3"/>
        </w:numPr>
        <w:spacing w:before="120" w:after="120"/>
        <w:ind w:left="357" w:hanging="357"/>
        <w:rPr>
          <w:b/>
          <w:szCs w:val="24"/>
        </w:rPr>
      </w:pPr>
      <w:r w:rsidRPr="00844D0A">
        <w:rPr>
          <w:b/>
          <w:szCs w:val="24"/>
        </w:rPr>
        <w:t>Anregungen und Hinweise zum unterrichtlichen Einsatz</w:t>
      </w:r>
    </w:p>
    <w:p w14:paraId="39912FB9" w14:textId="77777777" w:rsidR="00191B48" w:rsidRPr="00417EE2" w:rsidRDefault="00191B48" w:rsidP="00C81A53">
      <w:pPr>
        <w:pStyle w:val="TabelleStrich"/>
        <w:ind w:left="357" w:hanging="357"/>
        <w:rPr>
          <w:b/>
        </w:rPr>
      </w:pPr>
      <w:r w:rsidRPr="00417EE2">
        <w:rPr>
          <w:b/>
        </w:rPr>
        <w:t>Aufgabe 1.1:</w:t>
      </w:r>
    </w:p>
    <w:p w14:paraId="11E0AE84" w14:textId="5547D56E" w:rsidR="00191B48" w:rsidRDefault="00B76B8B" w:rsidP="00C81A53">
      <w:pPr>
        <w:pStyle w:val="TabellePunkt"/>
        <w:ind w:left="714" w:hanging="357"/>
      </w:pPr>
      <w:r>
        <w:t xml:space="preserve">Diese Aufgabe dient als </w:t>
      </w:r>
      <w:r w:rsidRPr="00417EE2">
        <w:rPr>
          <w:b/>
          <w:bCs/>
        </w:rPr>
        <w:t>Unterrichtseinstieg</w:t>
      </w:r>
      <w:r>
        <w:t xml:space="preserve">. Hierbei kann die Lehrkraft im Vorfeld die Klasse mit der </w:t>
      </w:r>
      <w:r w:rsidR="00127250">
        <w:t xml:space="preserve">paradoxen </w:t>
      </w:r>
      <w:r>
        <w:t>Fragestellung: „Wer kann am lautesten still sein“ konfrontieren, um die Lernenden zum Nachdenken über das Thema anzuregen.</w:t>
      </w:r>
    </w:p>
    <w:p w14:paraId="381ACADC" w14:textId="2663FA90" w:rsidR="00154510" w:rsidRDefault="00154510" w:rsidP="00C81A53">
      <w:pPr>
        <w:pStyle w:val="TabellePunkt"/>
        <w:ind w:left="714" w:hanging="357"/>
      </w:pPr>
      <w:r>
        <w:t xml:space="preserve">Die </w:t>
      </w:r>
      <w:r w:rsidRPr="00AD3FFE">
        <w:rPr>
          <w:b/>
          <w:bCs/>
        </w:rPr>
        <w:t>Stille-Minute</w:t>
      </w:r>
      <w:r w:rsidRPr="001F5E2E">
        <w:t xml:space="preserve"> kann auch </w:t>
      </w:r>
      <w:r w:rsidR="00127250" w:rsidRPr="001F5E2E">
        <w:rPr>
          <w:bCs/>
        </w:rPr>
        <w:t>verlängert</w:t>
      </w:r>
      <w:r>
        <w:t xml:space="preserve"> werden, da die Lernenden erfahrungsgemäß nach über eine</w:t>
      </w:r>
      <w:r w:rsidR="00BD04E3">
        <w:t>r</w:t>
      </w:r>
      <w:r>
        <w:t xml:space="preserve"> Minute die Stille selbst durch Geräusche durchbrechen. Die wahrgenommenen Geräusche werden im Anschluss verglichen</w:t>
      </w:r>
      <w:r w:rsidR="00EB301C">
        <w:t xml:space="preserve"> (Partnerarbeit oder Plenum)</w:t>
      </w:r>
      <w:r>
        <w:t>.</w:t>
      </w:r>
    </w:p>
    <w:p w14:paraId="7393BD6A" w14:textId="5B57C0B4" w:rsidR="00433E8B" w:rsidRPr="00417EE2" w:rsidRDefault="00433E8B" w:rsidP="00C81A53">
      <w:pPr>
        <w:pStyle w:val="TabelleStrich"/>
        <w:spacing w:before="120"/>
        <w:ind w:left="357" w:hanging="357"/>
        <w:rPr>
          <w:b/>
        </w:rPr>
      </w:pPr>
      <w:r w:rsidRPr="00417EE2">
        <w:rPr>
          <w:b/>
        </w:rPr>
        <w:t>Aufgabe 1.2:</w:t>
      </w:r>
    </w:p>
    <w:p w14:paraId="6FC04EA8" w14:textId="74E7D8EF" w:rsidR="00C81A53" w:rsidRDefault="00127250" w:rsidP="00C81A53">
      <w:pPr>
        <w:pStyle w:val="TabellePunkt"/>
        <w:ind w:left="714" w:hanging="357"/>
      </w:pPr>
      <w:r>
        <w:t xml:space="preserve">Diese Aufgabenstellung stellt den </w:t>
      </w:r>
      <w:r w:rsidRPr="00417EE2">
        <w:rPr>
          <w:b/>
          <w:bCs/>
        </w:rPr>
        <w:t>Kern der ersten Teilaufgabe</w:t>
      </w:r>
      <w:r>
        <w:t xml:space="preserve"> dar und unterstützt die Kompetenzausbildung in vielerlei Hinsicht.</w:t>
      </w:r>
      <w:r w:rsidR="00CD6FDD">
        <w:t xml:space="preserve"> Neben dem sinnvollen Einsatz der mobilen Endgeräte wird auch eine gezielte Wahrnehmung der eigenen Umgebung ermöglicht. </w:t>
      </w:r>
      <w:r w:rsidR="001F5E2E">
        <w:t>Durch das aktive Handeln und die Integration mobiler Endgeräte ist eine hohe Motivation der Schülerinnen und Schüler zu erwarten.</w:t>
      </w:r>
    </w:p>
    <w:p w14:paraId="7D7A2C1A" w14:textId="77777777" w:rsidR="00C81A53" w:rsidRDefault="00C81A53">
      <w:pPr>
        <w:spacing w:after="200" w:line="276" w:lineRule="auto"/>
        <w:rPr>
          <w:rFonts w:eastAsia="Times New Roman" w:cs="Times New Roman"/>
          <w:szCs w:val="24"/>
          <w:lang w:eastAsia="de-DE"/>
        </w:rPr>
      </w:pPr>
      <w:r>
        <w:br w:type="page"/>
      </w:r>
    </w:p>
    <w:p w14:paraId="1801C243" w14:textId="0F97336A" w:rsidR="00054C1D" w:rsidRPr="00C81A53" w:rsidRDefault="0001684D" w:rsidP="00C81A53">
      <w:pPr>
        <w:pStyle w:val="TabellePunkt"/>
        <w:ind w:left="714" w:hanging="357"/>
      </w:pPr>
      <w:r w:rsidRPr="00AD3FFE">
        <w:rPr>
          <w:b/>
        </w:rPr>
        <w:lastRenderedPageBreak/>
        <w:t>Die Aufteilung der Klasse in</w:t>
      </w:r>
      <w:r>
        <w:t xml:space="preserve"> </w:t>
      </w:r>
      <w:r w:rsidRPr="00417EE2">
        <w:rPr>
          <w:b/>
        </w:rPr>
        <w:t>Gruppen</w:t>
      </w:r>
      <w:r>
        <w:t xml:space="preserve"> ist wesentlich, um individuelles Arbeiten und Diskussionen zwischen den Lernenden zu ermöglichen. Für jede G</w:t>
      </w:r>
      <w:r w:rsidR="00822B28">
        <w:t>ruppe sollte ein Gruppenleiter/</w:t>
      </w:r>
      <w:r>
        <w:t>eine Gruppenleiterin festgelegt werden.</w:t>
      </w:r>
    </w:p>
    <w:p w14:paraId="7C699AEC" w14:textId="7AC98735" w:rsidR="00F060CB" w:rsidRDefault="00AD3FFE" w:rsidP="00C81A53">
      <w:pPr>
        <w:pStyle w:val="TabellePunkt"/>
        <w:spacing w:after="120"/>
        <w:ind w:left="714" w:hanging="357"/>
      </w:pPr>
      <w:r w:rsidRPr="00054C1D">
        <w:rPr>
          <w:b/>
        </w:rPr>
        <w:t>Regeln</w:t>
      </w:r>
      <w:r w:rsidRPr="00F060CB">
        <w:rPr>
          <w:b/>
          <w:bCs/>
        </w:rPr>
        <w:t xml:space="preserve"> für die Umgebungserkundung</w:t>
      </w:r>
      <w:r>
        <w:t xml:space="preserve"> aufzustellen hat </w:t>
      </w:r>
      <w:r w:rsidR="00F060CB">
        <w:t xml:space="preserve">sich als sinnvoll erwiesen, </w:t>
      </w:r>
      <w:r w:rsidR="00F16FA3">
        <w:t>z.</w:t>
      </w:r>
      <w:r w:rsidR="00822B28">
        <w:t> </w:t>
      </w:r>
      <w:r w:rsidR="00F16FA3">
        <w:t>B.:</w:t>
      </w: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8929"/>
      </w:tblGrid>
      <w:tr w:rsidR="00AD3FFE" w:rsidRPr="00BF68B8" w14:paraId="106B37DA" w14:textId="77777777" w:rsidTr="00B44D74">
        <w:tc>
          <w:tcPr>
            <w:tcW w:w="8929" w:type="dxa"/>
            <w:shd w:val="clear" w:color="auto" w:fill="7F7F7F" w:themeFill="text1" w:themeFillTint="80"/>
          </w:tcPr>
          <w:p w14:paraId="54BDCCEB" w14:textId="036DCA87" w:rsidR="00AD3FFE" w:rsidRPr="00AD3FFE" w:rsidRDefault="00AD3FFE" w:rsidP="00054C1D">
            <w:pPr>
              <w:pStyle w:val="PP-Folie"/>
              <w:numPr>
                <w:ilvl w:val="0"/>
                <w:numId w:val="0"/>
              </w:numPr>
              <w:spacing w:line="240" w:lineRule="auto"/>
              <w:ind w:left="284" w:hanging="284"/>
              <w:rPr>
                <w:i/>
                <w:color w:val="FFFFFF" w:themeColor="background1"/>
              </w:rPr>
            </w:pPr>
            <w:r w:rsidRPr="00AD3FFE">
              <w:rPr>
                <w:b/>
                <w:bCs/>
                <w:color w:val="FFFFFF" w:themeColor="background1"/>
              </w:rPr>
              <w:t>Regeln für die Umgebungserkundung</w:t>
            </w:r>
          </w:p>
        </w:tc>
      </w:tr>
      <w:tr w:rsidR="00BF68B8" w:rsidRPr="00BF68B8" w14:paraId="0583EE4A" w14:textId="77777777" w:rsidTr="00B44D74">
        <w:tc>
          <w:tcPr>
            <w:tcW w:w="8929" w:type="dxa"/>
            <w:shd w:val="clear" w:color="auto" w:fill="F2F2F2" w:themeFill="background1" w:themeFillShade="F2"/>
          </w:tcPr>
          <w:p w14:paraId="120FDC52" w14:textId="2604B803" w:rsidR="00BF68B8" w:rsidRPr="00BF68B8" w:rsidRDefault="00BF68B8" w:rsidP="00054C1D">
            <w:pPr>
              <w:pStyle w:val="PP-Folie"/>
              <w:spacing w:line="240" w:lineRule="auto"/>
              <w:rPr>
                <w:i/>
                <w:iCs/>
              </w:rPr>
            </w:pPr>
            <w:r w:rsidRPr="00BF68B8">
              <w:rPr>
                <w:i/>
              </w:rPr>
              <w:t>Wir stören keine anderen Klassen bei der Erkundung.</w:t>
            </w:r>
          </w:p>
        </w:tc>
      </w:tr>
      <w:tr w:rsidR="00BF68B8" w:rsidRPr="00BF68B8" w14:paraId="10DCB7B9" w14:textId="77777777" w:rsidTr="00B44D74">
        <w:tc>
          <w:tcPr>
            <w:tcW w:w="8929" w:type="dxa"/>
            <w:shd w:val="clear" w:color="auto" w:fill="F2F2F2" w:themeFill="background1" w:themeFillShade="F2"/>
          </w:tcPr>
          <w:p w14:paraId="649DB2AE" w14:textId="3A3D946F" w:rsidR="00BF68B8" w:rsidRPr="00BF68B8" w:rsidRDefault="00BF68B8" w:rsidP="00054C1D">
            <w:pPr>
              <w:pStyle w:val="PP-Folie"/>
              <w:spacing w:line="240" w:lineRule="auto"/>
              <w:rPr>
                <w:i/>
              </w:rPr>
            </w:pPr>
            <w:r w:rsidRPr="00BF68B8">
              <w:rPr>
                <w:i/>
                <w:iCs/>
              </w:rPr>
              <w:t>Wir vermeiden eigene Geräusche während der Messungen.</w:t>
            </w:r>
          </w:p>
        </w:tc>
      </w:tr>
      <w:tr w:rsidR="00BF68B8" w:rsidRPr="00BF68B8" w14:paraId="3A2DEF56" w14:textId="77777777" w:rsidTr="00B44D74">
        <w:tc>
          <w:tcPr>
            <w:tcW w:w="8929" w:type="dxa"/>
            <w:shd w:val="clear" w:color="auto" w:fill="F2F2F2" w:themeFill="background1" w:themeFillShade="F2"/>
          </w:tcPr>
          <w:p w14:paraId="322B1769" w14:textId="7CE7409C" w:rsidR="00BF68B8" w:rsidRPr="00BF68B8" w:rsidRDefault="00BF68B8" w:rsidP="00054C1D">
            <w:pPr>
              <w:pStyle w:val="PP-Folie"/>
              <w:spacing w:line="240" w:lineRule="auto"/>
              <w:rPr>
                <w:i/>
              </w:rPr>
            </w:pPr>
            <w:r w:rsidRPr="00BF68B8">
              <w:rPr>
                <w:i/>
                <w:iCs/>
              </w:rPr>
              <w:t>Wir halten uns nur kurz an den Stationen auf und gehen zügig weiter.</w:t>
            </w:r>
          </w:p>
        </w:tc>
      </w:tr>
      <w:tr w:rsidR="00BF68B8" w:rsidRPr="00BF68B8" w14:paraId="6E129B3B" w14:textId="77777777" w:rsidTr="00B44D74">
        <w:tc>
          <w:tcPr>
            <w:tcW w:w="8929" w:type="dxa"/>
            <w:shd w:val="clear" w:color="auto" w:fill="F2F2F2" w:themeFill="background1" w:themeFillShade="F2"/>
          </w:tcPr>
          <w:p w14:paraId="4F5AEBBD" w14:textId="00878F9C" w:rsidR="00BF68B8" w:rsidRPr="00BF68B8" w:rsidRDefault="00BF68B8" w:rsidP="00054C1D">
            <w:pPr>
              <w:pStyle w:val="PP-Folie"/>
              <w:spacing w:line="240" w:lineRule="auto"/>
              <w:rPr>
                <w:i/>
                <w:iCs/>
              </w:rPr>
            </w:pPr>
            <w:r w:rsidRPr="00BF68B8">
              <w:rPr>
                <w:i/>
                <w:iCs/>
              </w:rPr>
              <w:t>Unser Gruppenleiter/ unsere Gruppenleiterin überwacht die Einhaltung der Regeln.</w:t>
            </w:r>
          </w:p>
        </w:tc>
      </w:tr>
    </w:tbl>
    <w:p w14:paraId="09CB6247" w14:textId="751331C7" w:rsidR="001F5E2E" w:rsidRDefault="00CD6FDD" w:rsidP="00C81A53">
      <w:pPr>
        <w:pStyle w:val="TabellePunkt"/>
        <w:spacing w:before="120"/>
        <w:ind w:left="714" w:hanging="357"/>
      </w:pPr>
      <w:r w:rsidRPr="00387BFC">
        <w:rPr>
          <w:b/>
        </w:rPr>
        <w:t>Voraussetzung der unterrichtlichen Umsetzung</w:t>
      </w:r>
      <w:r>
        <w:t xml:space="preserve"> ist es, dass die Schülerinnen und Schüler bereits eine </w:t>
      </w:r>
      <w:r w:rsidRPr="00387BFC">
        <w:t>App zur Lautstärkemessung</w:t>
      </w:r>
      <w:r>
        <w:t xml:space="preserve"> installiert haben. Dies sollte als Hausaufgabe im Vorfeld der Unterrichtsstunde erledigt werden.</w:t>
      </w:r>
      <w:r w:rsidR="001F5E2E">
        <w:t xml:space="preserve"> </w:t>
      </w:r>
    </w:p>
    <w:p w14:paraId="15748610" w14:textId="5BA717DF" w:rsidR="00A84FE4" w:rsidRDefault="00387BFC" w:rsidP="00C81A53">
      <w:pPr>
        <w:pStyle w:val="TabellePunkt"/>
        <w:ind w:left="714" w:hanging="357"/>
      </w:pPr>
      <w:r>
        <w:rPr>
          <w:b/>
        </w:rPr>
        <w:t>V</w:t>
      </w:r>
      <w:r w:rsidR="001F5E2E" w:rsidRPr="00387BFC">
        <w:rPr>
          <w:b/>
        </w:rPr>
        <w:t>erbindliche</w:t>
      </w:r>
      <w:r w:rsidR="001F5E2E">
        <w:t xml:space="preserve"> </w:t>
      </w:r>
      <w:r w:rsidR="001F5E2E" w:rsidRPr="00417EE2">
        <w:rPr>
          <w:b/>
        </w:rPr>
        <w:t>Zeitangaben</w:t>
      </w:r>
      <w:r w:rsidR="001F5E2E">
        <w:t xml:space="preserve"> </w:t>
      </w:r>
      <w:r>
        <w:t xml:space="preserve">sind wichtig </w:t>
      </w:r>
      <w:r w:rsidR="001F5E2E">
        <w:t>bei der Umgebungserkundung, sofern diese nicht von der Lehrkraft gelenkt wird.</w:t>
      </w:r>
    </w:p>
    <w:p w14:paraId="64F952AA" w14:textId="5B229770" w:rsidR="001F5E2E" w:rsidRDefault="00F16286" w:rsidP="00C81A53">
      <w:pPr>
        <w:pStyle w:val="TabellePunkt"/>
        <w:ind w:left="714" w:hanging="357"/>
      </w:pPr>
      <w:r>
        <w:t xml:space="preserve">Aus der Erkundung kann zudem eine </w:t>
      </w:r>
      <w:r w:rsidRPr="00417EE2">
        <w:rPr>
          <w:b/>
        </w:rPr>
        <w:t>Hausaufgabe</w:t>
      </w:r>
      <w:r>
        <w:t xml:space="preserve"> abgeleitet werden, weitere Stationen im (privaten) Alltag der Lernenden zu erkunden und einzuordnen.</w:t>
      </w:r>
    </w:p>
    <w:p w14:paraId="59187F06" w14:textId="5BE0680F" w:rsidR="00F16286" w:rsidRDefault="00F16286" w:rsidP="00C81A53">
      <w:pPr>
        <w:pStyle w:val="TabellePunkt"/>
        <w:ind w:left="714" w:hanging="357"/>
      </w:pPr>
      <w:r w:rsidRPr="00387BFC">
        <w:rPr>
          <w:b/>
        </w:rPr>
        <w:t>Das</w:t>
      </w:r>
      <w:r>
        <w:t xml:space="preserve"> </w:t>
      </w:r>
      <w:r w:rsidRPr="00417EE2">
        <w:rPr>
          <w:b/>
        </w:rPr>
        <w:t>Arbeitsblatt</w:t>
      </w:r>
      <w:r>
        <w:t xml:space="preserve"> </w:t>
      </w:r>
      <w:r w:rsidRPr="00AF5D9D">
        <w:rPr>
          <w:b/>
          <w:bCs/>
        </w:rPr>
        <w:t>M1</w:t>
      </w:r>
      <w:r w:rsidRPr="00A34CFF">
        <w:rPr>
          <w:color w:val="E36C0A" w:themeColor="accent6" w:themeShade="BF"/>
        </w:rPr>
        <w:t xml:space="preserve"> </w:t>
      </w:r>
      <w:r>
        <w:t>strukturiert den Arbeitsprozess. Die Sound</w:t>
      </w:r>
      <w:r w:rsidR="00AF5D9D">
        <w:t>-</w:t>
      </w:r>
      <w:proofErr w:type="spellStart"/>
      <w:r w:rsidR="00AF5D9D">
        <w:t>M</w:t>
      </w:r>
      <w:r>
        <w:t>ap</w:t>
      </w:r>
      <w:proofErr w:type="spellEnd"/>
      <w:r>
        <w:t xml:space="preserve"> kann auf der Rückseite oder an der Tafel angefertigt werden.</w:t>
      </w:r>
      <w:r w:rsidR="00A34CFF">
        <w:t xml:space="preserve"> Das </w:t>
      </w:r>
      <w:r w:rsidR="00A34CFF" w:rsidRPr="00AF5D9D">
        <w:rPr>
          <w:b/>
          <w:bCs/>
        </w:rPr>
        <w:t>Titelbild</w:t>
      </w:r>
      <w:r w:rsidR="00A34CFF" w:rsidRPr="00AF5D9D">
        <w:t xml:space="preserve"> </w:t>
      </w:r>
      <w:r w:rsidR="00A34CFF">
        <w:t>dieser niveaustimmenden Aufgabe ist eine Form der Sound</w:t>
      </w:r>
      <w:r w:rsidR="00AF5D9D">
        <w:t>-</w:t>
      </w:r>
      <w:proofErr w:type="spellStart"/>
      <w:r w:rsidR="00AF5D9D">
        <w:t>M</w:t>
      </w:r>
      <w:r w:rsidR="00A34CFF">
        <w:t>ap</w:t>
      </w:r>
      <w:proofErr w:type="spellEnd"/>
      <w:r w:rsidR="00A34CFF">
        <w:t xml:space="preserve"> und kann genutzt werden, um den Schülerinnen und Schülern eine Vorstellung davon zu geben.</w:t>
      </w:r>
    </w:p>
    <w:p w14:paraId="75943457" w14:textId="47B5C921" w:rsidR="00666956" w:rsidRPr="00417EE2" w:rsidRDefault="00433E8B" w:rsidP="00C81A53">
      <w:pPr>
        <w:pStyle w:val="Listenabsatz"/>
        <w:numPr>
          <w:ilvl w:val="0"/>
          <w:numId w:val="4"/>
        </w:numPr>
        <w:spacing w:before="120"/>
        <w:ind w:left="357" w:hanging="357"/>
        <w:contextualSpacing w:val="0"/>
        <w:jc w:val="both"/>
        <w:rPr>
          <w:b/>
        </w:rPr>
      </w:pPr>
      <w:r w:rsidRPr="00417EE2">
        <w:rPr>
          <w:b/>
        </w:rPr>
        <w:t>Aufgabe 1.3:</w:t>
      </w:r>
    </w:p>
    <w:p w14:paraId="23F1C85D" w14:textId="3EDC37FA" w:rsidR="00A34CFF" w:rsidRPr="00A17B0C" w:rsidRDefault="00A34CFF" w:rsidP="00C81A53">
      <w:pPr>
        <w:pStyle w:val="TabellePunkt"/>
        <w:ind w:left="714" w:hanging="357"/>
      </w:pPr>
      <w:r>
        <w:t xml:space="preserve">In dieser Aufgabe </w:t>
      </w:r>
      <w:r w:rsidR="00F060CB">
        <w:t xml:space="preserve">erarbeiten </w:t>
      </w:r>
      <w:r>
        <w:t xml:space="preserve">die Schülerinnen und Schüler </w:t>
      </w:r>
      <w:r w:rsidRPr="00417EE2">
        <w:rPr>
          <w:b/>
        </w:rPr>
        <w:t>Fachwissen und -begriffe zur Lautstärke</w:t>
      </w:r>
      <w:r>
        <w:t xml:space="preserve"> im Alltag und der Musik. Das Arbeitsblatt </w:t>
      </w:r>
      <w:r w:rsidRPr="00AF5D9D">
        <w:rPr>
          <w:b/>
          <w:bCs/>
        </w:rPr>
        <w:t>M2</w:t>
      </w:r>
      <w:r w:rsidRPr="00A34CFF">
        <w:rPr>
          <w:color w:val="E36C0A" w:themeColor="accent6" w:themeShade="BF"/>
        </w:rPr>
        <w:t xml:space="preserve"> </w:t>
      </w:r>
      <w:r>
        <w:t xml:space="preserve">liefert dazu die wesentlichen Informationen, die entweder mündlich oder schriftlich ausgearbeitet werden können. Es empfiehlt sich, die Fachbegriffe zur Dynamik in einer Art </w:t>
      </w:r>
      <w:r w:rsidR="00F060CB">
        <w:t>„Vokabeltraining“ mit der Klasse mehrfach zu wiederholen.</w:t>
      </w:r>
    </w:p>
    <w:p w14:paraId="38A0EF64" w14:textId="107FB2AC" w:rsidR="00F060CB" w:rsidRDefault="00F060CB" w:rsidP="00C81A53">
      <w:pPr>
        <w:pStyle w:val="TabellePunkt"/>
        <w:ind w:left="714" w:hanging="357"/>
      </w:pPr>
      <w:r>
        <w:t xml:space="preserve">Zudem wenden die Lernenden das Fachwissen an, indem sie im Arbeitsblatt </w:t>
      </w:r>
      <w:r w:rsidRPr="00AF5D9D">
        <w:rPr>
          <w:b/>
        </w:rPr>
        <w:t>M1</w:t>
      </w:r>
      <w:r w:rsidRPr="00F060CB">
        <w:rPr>
          <w:color w:val="E36C0A" w:themeColor="accent6" w:themeShade="BF"/>
        </w:rPr>
        <w:t xml:space="preserve"> </w:t>
      </w:r>
      <w:r>
        <w:t>in der letzten Spalte jeder Station eine musikalische Lautstärkebezeichnung zuordnen.</w:t>
      </w:r>
    </w:p>
    <w:p w14:paraId="0DF61C05" w14:textId="29E6A38F" w:rsidR="006A57C1" w:rsidRDefault="006A57C1" w:rsidP="00C81A53">
      <w:pPr>
        <w:pStyle w:val="TabellePunkt"/>
        <w:ind w:left="714" w:hanging="357"/>
      </w:pPr>
      <w:r>
        <w:t>Das Sprechen über den Schutz des Gehörs sollte einen besonderen Stellenwert einnehmen.</w:t>
      </w:r>
    </w:p>
    <w:p w14:paraId="101D7593" w14:textId="36F25C2B" w:rsidR="00AD3FFE" w:rsidRPr="00AD3FFE" w:rsidRDefault="00AD3FFE" w:rsidP="00C81A53">
      <w:pPr>
        <w:pStyle w:val="TabellePunkt"/>
        <w:numPr>
          <w:ilvl w:val="0"/>
          <w:numId w:val="0"/>
        </w:numPr>
        <w:ind w:left="567" w:hanging="283"/>
        <w:rPr>
          <w:sz w:val="2"/>
          <w:szCs w:val="2"/>
        </w:rPr>
      </w:pPr>
    </w:p>
    <w:p w14:paraId="7561B8A0" w14:textId="1949B244" w:rsidR="00F060CB" w:rsidRPr="00417EE2" w:rsidRDefault="0001684D" w:rsidP="00C81A53">
      <w:pPr>
        <w:pStyle w:val="Listenabsatz"/>
        <w:numPr>
          <w:ilvl w:val="0"/>
          <w:numId w:val="4"/>
        </w:numPr>
        <w:spacing w:before="120"/>
        <w:ind w:left="357" w:hanging="357"/>
        <w:jc w:val="both"/>
        <w:rPr>
          <w:b/>
        </w:rPr>
      </w:pPr>
      <w:r w:rsidRPr="00417EE2">
        <w:rPr>
          <w:b/>
        </w:rPr>
        <w:t xml:space="preserve">Teilaufgabe </w:t>
      </w:r>
      <w:r w:rsidR="00F060CB" w:rsidRPr="00417EE2">
        <w:rPr>
          <w:b/>
        </w:rPr>
        <w:t>2:</w:t>
      </w:r>
    </w:p>
    <w:p w14:paraId="5518CAAA" w14:textId="5DBDF8ED" w:rsidR="00F060CB" w:rsidRDefault="0001684D" w:rsidP="00C81A53">
      <w:pPr>
        <w:pStyle w:val="TabellePunkt"/>
        <w:ind w:left="714" w:hanging="357"/>
      </w:pPr>
      <w:r>
        <w:t xml:space="preserve">Diese Aufgabe fördert die </w:t>
      </w:r>
      <w:r w:rsidRPr="00AD3FFE">
        <w:rPr>
          <w:b/>
        </w:rPr>
        <w:t>Kompetenzentwicklung</w:t>
      </w:r>
      <w:r>
        <w:t xml:space="preserve"> der Schülerinnen und Schüler in vielerlei Hinsicht. Neben der Erstellung eines Konzepts in Form des Storyboards und der damit verbundenen notwendigen Zusammenarbeit wird zudem der</w:t>
      </w:r>
      <w:r w:rsidR="00822B28">
        <w:t xml:space="preserve"> Umgang mit Alltags-/</w:t>
      </w:r>
      <w:r>
        <w:t>Musikinstrumenten und der Stimme trainiert.</w:t>
      </w:r>
      <w:r w:rsidR="00B76FCF">
        <w:t xml:space="preserve"> Zudem fördert die Aufgabe das selbstständige und selbstverantwortliche Lernen. Die Fachbegriffe zur Dynamik aus Teilaufgabe 1 werden hier zur </w:t>
      </w:r>
      <w:r w:rsidR="00B76FCF">
        <w:lastRenderedPageBreak/>
        <w:t>Anwendung gebracht. Die Lehrkraft sollte die Verwendung der Fachbegriffe im Storyboard der Klanggeschichte verbindlich verlangen.</w:t>
      </w:r>
    </w:p>
    <w:p w14:paraId="3D812E5E" w14:textId="21636DD5" w:rsidR="0001684D" w:rsidRDefault="0001684D" w:rsidP="00C81A53">
      <w:pPr>
        <w:pStyle w:val="TabellePunkt"/>
        <w:spacing w:after="120"/>
        <w:ind w:left="714" w:hanging="357"/>
      </w:pPr>
      <w:r>
        <w:t xml:space="preserve">Die </w:t>
      </w:r>
      <w:r w:rsidRPr="00AD3FFE">
        <w:rPr>
          <w:b/>
        </w:rPr>
        <w:t>Gruppen von Teilaufgabe 1</w:t>
      </w:r>
      <w:r>
        <w:t xml:space="preserve"> können in dieser Aufgabe beibehalten werden.</w:t>
      </w:r>
      <w:r w:rsidR="00BE791C">
        <w:t xml:space="preserve"> Ein Gruppenleiter/eine Gruppenleiter</w:t>
      </w:r>
      <w:r w:rsidR="00822B28">
        <w:t>in sollte bestimmt werden, der/</w:t>
      </w:r>
      <w:r w:rsidR="00BE791C">
        <w:t xml:space="preserve">die den Arbeitsprozess für die Gruppe steuert. Die Lehrkraft sollte dazu </w:t>
      </w:r>
      <w:r w:rsidR="00822B28">
        <w:t>die Aufgabe des Gruppenleiters/</w:t>
      </w:r>
      <w:r w:rsidR="00BE791C">
        <w:t xml:space="preserve">der Gruppenleiterin betonen. Eine Visualisierung der </w:t>
      </w:r>
      <w:r w:rsidR="00BE791C" w:rsidRPr="00B76FCF">
        <w:rPr>
          <w:b/>
          <w:bCs/>
        </w:rPr>
        <w:t>Gruppen</w:t>
      </w:r>
      <w:r w:rsidR="00BE791C">
        <w:t xml:space="preserve"> an der Tafel ist sinnvoll:</w:t>
      </w:r>
    </w:p>
    <w:tbl>
      <w:tblPr>
        <w:tblStyle w:val="Tabellenraster"/>
        <w:tblW w:w="8924" w:type="dxa"/>
        <w:tblInd w:w="704" w:type="dxa"/>
        <w:tblCellMar>
          <w:top w:w="57" w:type="dxa"/>
          <w:bottom w:w="57" w:type="dxa"/>
        </w:tblCellMar>
        <w:tblLook w:val="04A0" w:firstRow="1" w:lastRow="0" w:firstColumn="1" w:lastColumn="0" w:noHBand="0" w:noVBand="1"/>
      </w:tblPr>
      <w:tblGrid>
        <w:gridCol w:w="1200"/>
        <w:gridCol w:w="1546"/>
        <w:gridCol w:w="1546"/>
        <w:gridCol w:w="1546"/>
        <w:gridCol w:w="1544"/>
        <w:gridCol w:w="1542"/>
      </w:tblGrid>
      <w:tr w:rsidR="00BE791C" w:rsidRPr="00200FFB" w14:paraId="24AA4F3F" w14:textId="77777777" w:rsidTr="00B44D74">
        <w:tc>
          <w:tcPr>
            <w:tcW w:w="673" w:type="pct"/>
            <w:shd w:val="clear" w:color="auto" w:fill="7F7F7F" w:themeFill="text1" w:themeFillTint="80"/>
          </w:tcPr>
          <w:p w14:paraId="427B3281" w14:textId="77777777" w:rsidR="00BE791C" w:rsidRPr="00200FFB" w:rsidRDefault="00BE791C" w:rsidP="00054C1D">
            <w:pPr>
              <w:spacing w:line="240" w:lineRule="auto"/>
              <w:rPr>
                <w:b/>
                <w:iCs/>
                <w:color w:val="FFFFFF" w:themeColor="background1"/>
                <w:sz w:val="18"/>
                <w:szCs w:val="18"/>
              </w:rPr>
            </w:pPr>
            <w:r w:rsidRPr="00200FFB">
              <w:rPr>
                <w:b/>
                <w:iCs/>
                <w:color w:val="FFFFFF" w:themeColor="background1"/>
                <w:sz w:val="18"/>
                <w:szCs w:val="18"/>
              </w:rPr>
              <w:t>Gruppe</w:t>
            </w:r>
          </w:p>
        </w:tc>
        <w:tc>
          <w:tcPr>
            <w:tcW w:w="866" w:type="pct"/>
            <w:shd w:val="clear" w:color="auto" w:fill="7F7F7F" w:themeFill="text1" w:themeFillTint="80"/>
          </w:tcPr>
          <w:p w14:paraId="0B4D582E" w14:textId="77777777" w:rsidR="00BE791C" w:rsidRPr="00200FFB" w:rsidRDefault="00BE791C" w:rsidP="00054C1D">
            <w:pPr>
              <w:spacing w:line="240" w:lineRule="auto"/>
              <w:jc w:val="center"/>
              <w:rPr>
                <w:b/>
                <w:iCs/>
                <w:color w:val="FFFFFF" w:themeColor="background1"/>
                <w:sz w:val="18"/>
                <w:szCs w:val="18"/>
              </w:rPr>
            </w:pPr>
            <w:r w:rsidRPr="00200FFB">
              <w:rPr>
                <w:b/>
                <w:iCs/>
                <w:color w:val="FFFFFF" w:themeColor="background1"/>
                <w:sz w:val="18"/>
                <w:szCs w:val="18"/>
              </w:rPr>
              <w:t>Gruppe 1</w:t>
            </w:r>
          </w:p>
        </w:tc>
        <w:tc>
          <w:tcPr>
            <w:tcW w:w="866" w:type="pct"/>
            <w:shd w:val="clear" w:color="auto" w:fill="7F7F7F" w:themeFill="text1" w:themeFillTint="80"/>
          </w:tcPr>
          <w:p w14:paraId="313CA3F8" w14:textId="77777777" w:rsidR="00BE791C" w:rsidRPr="00200FFB" w:rsidRDefault="00BE791C" w:rsidP="00054C1D">
            <w:pPr>
              <w:spacing w:line="240" w:lineRule="auto"/>
              <w:jc w:val="center"/>
              <w:rPr>
                <w:b/>
                <w:iCs/>
                <w:color w:val="FFFFFF" w:themeColor="background1"/>
                <w:sz w:val="18"/>
                <w:szCs w:val="18"/>
              </w:rPr>
            </w:pPr>
            <w:r w:rsidRPr="00200FFB">
              <w:rPr>
                <w:b/>
                <w:iCs/>
                <w:color w:val="FFFFFF" w:themeColor="background1"/>
                <w:sz w:val="18"/>
                <w:szCs w:val="18"/>
              </w:rPr>
              <w:t>Gruppe 2</w:t>
            </w:r>
          </w:p>
        </w:tc>
        <w:tc>
          <w:tcPr>
            <w:tcW w:w="866" w:type="pct"/>
            <w:shd w:val="clear" w:color="auto" w:fill="7F7F7F" w:themeFill="text1" w:themeFillTint="80"/>
          </w:tcPr>
          <w:p w14:paraId="7E6B30F7" w14:textId="77777777" w:rsidR="00BE791C" w:rsidRPr="00200FFB" w:rsidRDefault="00BE791C" w:rsidP="00054C1D">
            <w:pPr>
              <w:spacing w:line="240" w:lineRule="auto"/>
              <w:jc w:val="center"/>
              <w:rPr>
                <w:b/>
                <w:iCs/>
                <w:color w:val="FFFFFF" w:themeColor="background1"/>
                <w:sz w:val="18"/>
                <w:szCs w:val="18"/>
              </w:rPr>
            </w:pPr>
            <w:r w:rsidRPr="00200FFB">
              <w:rPr>
                <w:b/>
                <w:iCs/>
                <w:color w:val="FFFFFF" w:themeColor="background1"/>
                <w:sz w:val="18"/>
                <w:szCs w:val="18"/>
              </w:rPr>
              <w:t>Gruppe 3</w:t>
            </w:r>
          </w:p>
        </w:tc>
        <w:tc>
          <w:tcPr>
            <w:tcW w:w="865" w:type="pct"/>
            <w:shd w:val="clear" w:color="auto" w:fill="7F7F7F" w:themeFill="text1" w:themeFillTint="80"/>
          </w:tcPr>
          <w:p w14:paraId="714265B2" w14:textId="77777777" w:rsidR="00BE791C" w:rsidRPr="00200FFB" w:rsidRDefault="00BE791C" w:rsidP="00054C1D">
            <w:pPr>
              <w:spacing w:line="240" w:lineRule="auto"/>
              <w:jc w:val="center"/>
              <w:rPr>
                <w:b/>
                <w:iCs/>
                <w:color w:val="FFFFFF" w:themeColor="background1"/>
                <w:sz w:val="18"/>
                <w:szCs w:val="18"/>
              </w:rPr>
            </w:pPr>
            <w:r w:rsidRPr="00200FFB">
              <w:rPr>
                <w:b/>
                <w:iCs/>
                <w:color w:val="FFFFFF" w:themeColor="background1"/>
                <w:sz w:val="18"/>
                <w:szCs w:val="18"/>
              </w:rPr>
              <w:t>Gruppe 4</w:t>
            </w:r>
          </w:p>
        </w:tc>
        <w:tc>
          <w:tcPr>
            <w:tcW w:w="865" w:type="pct"/>
            <w:shd w:val="clear" w:color="auto" w:fill="7F7F7F" w:themeFill="text1" w:themeFillTint="80"/>
          </w:tcPr>
          <w:p w14:paraId="1B444225" w14:textId="77777777" w:rsidR="00BE791C" w:rsidRPr="00200FFB" w:rsidRDefault="00BE791C" w:rsidP="00054C1D">
            <w:pPr>
              <w:spacing w:line="240" w:lineRule="auto"/>
              <w:jc w:val="center"/>
              <w:rPr>
                <w:b/>
                <w:iCs/>
                <w:color w:val="FFFFFF" w:themeColor="background1"/>
                <w:sz w:val="18"/>
                <w:szCs w:val="18"/>
              </w:rPr>
            </w:pPr>
            <w:r w:rsidRPr="00200FFB">
              <w:rPr>
                <w:b/>
                <w:iCs/>
                <w:color w:val="FFFFFF" w:themeColor="background1"/>
                <w:sz w:val="18"/>
                <w:szCs w:val="18"/>
              </w:rPr>
              <w:t>Gruppe 5</w:t>
            </w:r>
          </w:p>
        </w:tc>
      </w:tr>
      <w:tr w:rsidR="00BE791C" w14:paraId="37F837D7" w14:textId="77777777" w:rsidTr="00B44D74">
        <w:tc>
          <w:tcPr>
            <w:tcW w:w="673" w:type="pct"/>
            <w:shd w:val="clear" w:color="auto" w:fill="BFBFBF" w:themeFill="background1" w:themeFillShade="BF"/>
            <w:vAlign w:val="center"/>
          </w:tcPr>
          <w:p w14:paraId="34AEFA81" w14:textId="77777777" w:rsidR="00BE791C" w:rsidRDefault="00BE791C" w:rsidP="00054C1D">
            <w:pPr>
              <w:spacing w:line="240" w:lineRule="auto"/>
              <w:rPr>
                <w:iCs/>
              </w:rPr>
            </w:pPr>
            <w:r>
              <w:rPr>
                <w:iCs/>
              </w:rPr>
              <w:t>Leiter/-in</w:t>
            </w:r>
          </w:p>
        </w:tc>
        <w:tc>
          <w:tcPr>
            <w:tcW w:w="866" w:type="pct"/>
            <w:shd w:val="clear" w:color="auto" w:fill="FFFFFF" w:themeFill="background1"/>
          </w:tcPr>
          <w:p w14:paraId="37CCFFCE" w14:textId="77777777" w:rsidR="00BE791C" w:rsidRDefault="00BE791C" w:rsidP="00054C1D">
            <w:pPr>
              <w:spacing w:line="240" w:lineRule="auto"/>
              <w:jc w:val="center"/>
              <w:rPr>
                <w:iCs/>
              </w:rPr>
            </w:pPr>
          </w:p>
          <w:p w14:paraId="4E7E4C9D" w14:textId="77777777" w:rsidR="00BE791C" w:rsidRDefault="00BE791C" w:rsidP="00054C1D">
            <w:pPr>
              <w:spacing w:line="240" w:lineRule="auto"/>
              <w:jc w:val="center"/>
              <w:rPr>
                <w:iCs/>
              </w:rPr>
            </w:pPr>
          </w:p>
        </w:tc>
        <w:tc>
          <w:tcPr>
            <w:tcW w:w="866" w:type="pct"/>
            <w:shd w:val="clear" w:color="auto" w:fill="FFFFFF" w:themeFill="background1"/>
          </w:tcPr>
          <w:p w14:paraId="5E4E0783" w14:textId="77777777" w:rsidR="00BE791C" w:rsidRDefault="00BE791C" w:rsidP="00054C1D">
            <w:pPr>
              <w:spacing w:line="240" w:lineRule="auto"/>
              <w:jc w:val="center"/>
              <w:rPr>
                <w:iCs/>
              </w:rPr>
            </w:pPr>
          </w:p>
        </w:tc>
        <w:tc>
          <w:tcPr>
            <w:tcW w:w="866" w:type="pct"/>
            <w:shd w:val="clear" w:color="auto" w:fill="FFFFFF" w:themeFill="background1"/>
          </w:tcPr>
          <w:p w14:paraId="72831CAE" w14:textId="77777777" w:rsidR="00BE791C" w:rsidRDefault="00BE791C" w:rsidP="00054C1D">
            <w:pPr>
              <w:spacing w:line="240" w:lineRule="auto"/>
              <w:jc w:val="center"/>
              <w:rPr>
                <w:iCs/>
              </w:rPr>
            </w:pPr>
          </w:p>
        </w:tc>
        <w:tc>
          <w:tcPr>
            <w:tcW w:w="865" w:type="pct"/>
            <w:shd w:val="clear" w:color="auto" w:fill="FFFFFF" w:themeFill="background1"/>
          </w:tcPr>
          <w:p w14:paraId="2AF0353A" w14:textId="77777777" w:rsidR="00BE791C" w:rsidRDefault="00BE791C" w:rsidP="00054C1D">
            <w:pPr>
              <w:spacing w:line="240" w:lineRule="auto"/>
              <w:jc w:val="center"/>
              <w:rPr>
                <w:iCs/>
              </w:rPr>
            </w:pPr>
          </w:p>
        </w:tc>
        <w:tc>
          <w:tcPr>
            <w:tcW w:w="865" w:type="pct"/>
            <w:shd w:val="clear" w:color="auto" w:fill="FFFFFF" w:themeFill="background1"/>
          </w:tcPr>
          <w:p w14:paraId="5C36A8D7" w14:textId="77777777" w:rsidR="00BE791C" w:rsidRDefault="00BE791C" w:rsidP="00054C1D">
            <w:pPr>
              <w:spacing w:line="240" w:lineRule="auto"/>
              <w:jc w:val="center"/>
              <w:rPr>
                <w:iCs/>
              </w:rPr>
            </w:pPr>
          </w:p>
        </w:tc>
      </w:tr>
      <w:tr w:rsidR="00BE791C" w14:paraId="323DE6EB" w14:textId="77777777" w:rsidTr="00B44D74">
        <w:tc>
          <w:tcPr>
            <w:tcW w:w="673" w:type="pct"/>
            <w:shd w:val="clear" w:color="auto" w:fill="BFBFBF" w:themeFill="background1" w:themeFillShade="BF"/>
            <w:vAlign w:val="center"/>
          </w:tcPr>
          <w:p w14:paraId="488316FC" w14:textId="77777777" w:rsidR="00BE791C" w:rsidRDefault="00BE791C" w:rsidP="00054C1D">
            <w:pPr>
              <w:spacing w:line="240" w:lineRule="auto"/>
              <w:rPr>
                <w:iCs/>
              </w:rPr>
            </w:pPr>
            <w:r>
              <w:rPr>
                <w:iCs/>
              </w:rPr>
              <w:t>Mitglieder</w:t>
            </w:r>
          </w:p>
        </w:tc>
        <w:tc>
          <w:tcPr>
            <w:tcW w:w="866" w:type="pct"/>
            <w:shd w:val="clear" w:color="auto" w:fill="FFFFFF" w:themeFill="background1"/>
          </w:tcPr>
          <w:p w14:paraId="6041877F" w14:textId="77777777" w:rsidR="00BE791C" w:rsidRDefault="00BE791C" w:rsidP="00054C1D">
            <w:pPr>
              <w:spacing w:line="240" w:lineRule="auto"/>
              <w:jc w:val="center"/>
              <w:rPr>
                <w:iCs/>
              </w:rPr>
            </w:pPr>
          </w:p>
          <w:p w14:paraId="4CF7F9B7" w14:textId="77777777" w:rsidR="00BE791C" w:rsidRDefault="00BE791C" w:rsidP="00054C1D">
            <w:pPr>
              <w:spacing w:line="240" w:lineRule="auto"/>
              <w:jc w:val="center"/>
              <w:rPr>
                <w:iCs/>
              </w:rPr>
            </w:pPr>
          </w:p>
          <w:p w14:paraId="6033AE81" w14:textId="77777777" w:rsidR="00BE791C" w:rsidRDefault="00BE791C" w:rsidP="00054C1D">
            <w:pPr>
              <w:spacing w:line="240" w:lineRule="auto"/>
              <w:jc w:val="center"/>
              <w:rPr>
                <w:iCs/>
              </w:rPr>
            </w:pPr>
          </w:p>
        </w:tc>
        <w:tc>
          <w:tcPr>
            <w:tcW w:w="866" w:type="pct"/>
            <w:shd w:val="clear" w:color="auto" w:fill="FFFFFF" w:themeFill="background1"/>
          </w:tcPr>
          <w:p w14:paraId="39BA8094" w14:textId="77777777" w:rsidR="00BE791C" w:rsidRDefault="00BE791C" w:rsidP="00054C1D">
            <w:pPr>
              <w:spacing w:line="240" w:lineRule="auto"/>
              <w:jc w:val="center"/>
              <w:rPr>
                <w:iCs/>
              </w:rPr>
            </w:pPr>
          </w:p>
        </w:tc>
        <w:tc>
          <w:tcPr>
            <w:tcW w:w="866" w:type="pct"/>
            <w:shd w:val="clear" w:color="auto" w:fill="FFFFFF" w:themeFill="background1"/>
          </w:tcPr>
          <w:p w14:paraId="42E36EF4" w14:textId="77777777" w:rsidR="00BE791C" w:rsidRDefault="00BE791C" w:rsidP="00054C1D">
            <w:pPr>
              <w:spacing w:line="240" w:lineRule="auto"/>
              <w:jc w:val="center"/>
              <w:rPr>
                <w:iCs/>
              </w:rPr>
            </w:pPr>
          </w:p>
        </w:tc>
        <w:tc>
          <w:tcPr>
            <w:tcW w:w="865" w:type="pct"/>
            <w:shd w:val="clear" w:color="auto" w:fill="FFFFFF" w:themeFill="background1"/>
          </w:tcPr>
          <w:p w14:paraId="2A246188" w14:textId="77777777" w:rsidR="00BE791C" w:rsidRDefault="00BE791C" w:rsidP="00054C1D">
            <w:pPr>
              <w:spacing w:line="240" w:lineRule="auto"/>
              <w:jc w:val="center"/>
              <w:rPr>
                <w:iCs/>
              </w:rPr>
            </w:pPr>
          </w:p>
        </w:tc>
        <w:tc>
          <w:tcPr>
            <w:tcW w:w="865" w:type="pct"/>
            <w:shd w:val="clear" w:color="auto" w:fill="FFFFFF" w:themeFill="background1"/>
          </w:tcPr>
          <w:p w14:paraId="50BE5E8B" w14:textId="77777777" w:rsidR="00BE791C" w:rsidRDefault="00BE791C" w:rsidP="00054C1D">
            <w:pPr>
              <w:spacing w:line="240" w:lineRule="auto"/>
              <w:jc w:val="center"/>
              <w:rPr>
                <w:iCs/>
              </w:rPr>
            </w:pPr>
          </w:p>
        </w:tc>
      </w:tr>
    </w:tbl>
    <w:p w14:paraId="05C8095B" w14:textId="77777777" w:rsidR="00B44D74" w:rsidRDefault="00B44D74" w:rsidP="00B44D74">
      <w:pPr>
        <w:pStyle w:val="TabellePunkt"/>
        <w:numPr>
          <w:ilvl w:val="0"/>
          <w:numId w:val="0"/>
        </w:numPr>
        <w:spacing w:line="240" w:lineRule="auto"/>
        <w:ind w:left="641"/>
      </w:pPr>
    </w:p>
    <w:p w14:paraId="2CBBA918" w14:textId="661B9B15" w:rsidR="006A57C1" w:rsidRDefault="006A57C1" w:rsidP="00C81A53">
      <w:pPr>
        <w:pStyle w:val="TabellePunkt"/>
        <w:spacing w:after="120"/>
        <w:ind w:left="714" w:hanging="357"/>
      </w:pPr>
      <w:r>
        <w:t xml:space="preserve">Der Klanggeschichte können </w:t>
      </w:r>
      <w:r w:rsidRPr="00387BFC">
        <w:rPr>
          <w:b/>
        </w:rPr>
        <w:t>Kriterien</w:t>
      </w:r>
      <w:r>
        <w:t xml:space="preserve"> zugrunde gelegt werden, die die Lehrkraft entweder mitteilt oder gemeinsam mit den Schülerinnen und Schülern entwickelt. Diese Kriterien </w:t>
      </w:r>
      <w:r w:rsidR="0045740F">
        <w:t xml:space="preserve">können </w:t>
      </w:r>
      <w:r>
        <w:t>zudem als Maßstab für eine mögliche Bewertung der Schülerleistungen</w:t>
      </w:r>
      <w:r w:rsidR="0045740F">
        <w:t xml:space="preserve"> dienen</w:t>
      </w:r>
      <w:r>
        <w:t>.</w:t>
      </w: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8929"/>
      </w:tblGrid>
      <w:tr w:rsidR="00AD3FFE" w:rsidRPr="00AD3FFE" w14:paraId="6D914778" w14:textId="77777777" w:rsidTr="00844D0A">
        <w:tc>
          <w:tcPr>
            <w:tcW w:w="8929" w:type="dxa"/>
            <w:shd w:val="clear" w:color="auto" w:fill="7F7F7F" w:themeFill="text1" w:themeFillTint="80"/>
          </w:tcPr>
          <w:p w14:paraId="7EAA7D2E" w14:textId="7DD9D57C" w:rsidR="00AD3FFE" w:rsidRPr="00AD3FFE" w:rsidRDefault="00AD3FFE" w:rsidP="00054C1D">
            <w:pPr>
              <w:pStyle w:val="PP-Folie"/>
              <w:numPr>
                <w:ilvl w:val="0"/>
                <w:numId w:val="0"/>
              </w:numPr>
              <w:spacing w:line="240" w:lineRule="auto"/>
              <w:ind w:left="284" w:hanging="284"/>
              <w:rPr>
                <w:b/>
                <w:iCs/>
                <w:color w:val="FFFFFF" w:themeColor="background1"/>
              </w:rPr>
            </w:pPr>
            <w:r w:rsidRPr="00AD3FFE">
              <w:rPr>
                <w:b/>
                <w:iCs/>
                <w:color w:val="FFFFFF" w:themeColor="background1"/>
              </w:rPr>
              <w:t>Mögliche Kriterien der Klanggeschichte</w:t>
            </w:r>
          </w:p>
        </w:tc>
      </w:tr>
      <w:tr w:rsidR="006A57C1" w:rsidRPr="006A57C1" w14:paraId="20589AD3" w14:textId="77777777" w:rsidTr="00844D0A">
        <w:tc>
          <w:tcPr>
            <w:tcW w:w="8929" w:type="dxa"/>
            <w:shd w:val="clear" w:color="auto" w:fill="F2F2F2" w:themeFill="background1" w:themeFillShade="F2"/>
          </w:tcPr>
          <w:p w14:paraId="3652C4E7" w14:textId="67D9C5E5" w:rsidR="006A57C1" w:rsidRPr="006A57C1" w:rsidRDefault="006A57C1" w:rsidP="003D3045">
            <w:pPr>
              <w:pStyle w:val="PP-Folie"/>
              <w:numPr>
                <w:ilvl w:val="0"/>
                <w:numId w:val="7"/>
              </w:numPr>
              <w:spacing w:line="240" w:lineRule="auto"/>
              <w:rPr>
                <w:i/>
                <w:iCs/>
              </w:rPr>
            </w:pPr>
            <w:r w:rsidRPr="006A57C1">
              <w:rPr>
                <w:i/>
                <w:iCs/>
              </w:rPr>
              <w:t>Die Alltagssituation muss gut erkennbar sein.</w:t>
            </w:r>
          </w:p>
        </w:tc>
      </w:tr>
      <w:tr w:rsidR="006A57C1" w:rsidRPr="006A57C1" w14:paraId="47D626E7" w14:textId="77777777" w:rsidTr="00844D0A">
        <w:tc>
          <w:tcPr>
            <w:tcW w:w="8929" w:type="dxa"/>
            <w:shd w:val="clear" w:color="auto" w:fill="F2F2F2" w:themeFill="background1" w:themeFillShade="F2"/>
          </w:tcPr>
          <w:p w14:paraId="02386061" w14:textId="3F733C55" w:rsidR="006A57C1" w:rsidRPr="006A57C1" w:rsidRDefault="0045740F" w:rsidP="00054C1D">
            <w:pPr>
              <w:pStyle w:val="PP-Folie"/>
              <w:spacing w:line="240" w:lineRule="auto"/>
              <w:rPr>
                <w:i/>
                <w:iCs/>
              </w:rPr>
            </w:pPr>
            <w:r>
              <w:rPr>
                <w:i/>
                <w:iCs/>
              </w:rPr>
              <w:t>Als musikalische Mittel dienen Alltagsinstrumente, Musikinstrumente, die Stimme (ohne Sprechen!) und/oder selbst erfundene Rhythmus- und Melodiebausteine.</w:t>
            </w:r>
          </w:p>
        </w:tc>
      </w:tr>
      <w:tr w:rsidR="0045740F" w:rsidRPr="006A57C1" w14:paraId="7B728CF3" w14:textId="77777777" w:rsidTr="00844D0A">
        <w:tc>
          <w:tcPr>
            <w:tcW w:w="8929" w:type="dxa"/>
            <w:shd w:val="clear" w:color="auto" w:fill="F2F2F2" w:themeFill="background1" w:themeFillShade="F2"/>
          </w:tcPr>
          <w:p w14:paraId="3A7A288D" w14:textId="58C361EE" w:rsidR="0045740F" w:rsidRDefault="0045740F" w:rsidP="00054C1D">
            <w:pPr>
              <w:pStyle w:val="PP-Folie"/>
              <w:spacing w:line="240" w:lineRule="auto"/>
              <w:rPr>
                <w:i/>
                <w:iCs/>
              </w:rPr>
            </w:pPr>
            <w:r>
              <w:rPr>
                <w:i/>
                <w:iCs/>
              </w:rPr>
              <w:t>Die unterschiedlichen Lautstärkegrade müssen gut wahrnehmbar sein.</w:t>
            </w:r>
          </w:p>
        </w:tc>
      </w:tr>
      <w:tr w:rsidR="0045740F" w:rsidRPr="006A57C1" w14:paraId="49DDEEB9" w14:textId="77777777" w:rsidTr="00844D0A">
        <w:tc>
          <w:tcPr>
            <w:tcW w:w="8929" w:type="dxa"/>
            <w:shd w:val="clear" w:color="auto" w:fill="F2F2F2" w:themeFill="background1" w:themeFillShade="F2"/>
          </w:tcPr>
          <w:p w14:paraId="02E943E2" w14:textId="05F24D4D" w:rsidR="0045740F" w:rsidRDefault="0045740F" w:rsidP="00054C1D">
            <w:pPr>
              <w:pStyle w:val="PP-Folie"/>
              <w:spacing w:line="240" w:lineRule="auto"/>
              <w:rPr>
                <w:i/>
                <w:iCs/>
              </w:rPr>
            </w:pPr>
            <w:r>
              <w:rPr>
                <w:i/>
                <w:iCs/>
              </w:rPr>
              <w:t>Der Erarbeitungsprozess der Klanggeschichte verlief konzentriert, zielgerichtet und ohne Störung der anderen Gruppen.</w:t>
            </w:r>
          </w:p>
        </w:tc>
      </w:tr>
      <w:tr w:rsidR="00256935" w:rsidRPr="006A57C1" w14:paraId="52C22528" w14:textId="77777777" w:rsidTr="00844D0A">
        <w:tc>
          <w:tcPr>
            <w:tcW w:w="8929" w:type="dxa"/>
            <w:shd w:val="clear" w:color="auto" w:fill="F2F2F2" w:themeFill="background1" w:themeFillShade="F2"/>
          </w:tcPr>
          <w:p w14:paraId="33A4C263" w14:textId="5D4E5641" w:rsidR="00256935" w:rsidRDefault="00256935" w:rsidP="00054C1D">
            <w:pPr>
              <w:pStyle w:val="PP-Folie"/>
              <w:spacing w:line="240" w:lineRule="auto"/>
              <w:rPr>
                <w:i/>
                <w:iCs/>
              </w:rPr>
            </w:pPr>
            <w:r>
              <w:rPr>
                <w:i/>
                <w:iCs/>
              </w:rPr>
              <w:t>Alle Gruppenmitglieder beteiligen sich aktiv an der Präsentation.</w:t>
            </w:r>
          </w:p>
        </w:tc>
      </w:tr>
    </w:tbl>
    <w:p w14:paraId="0102884F" w14:textId="286D1BF9" w:rsidR="00B76FCF" w:rsidRDefault="00B76FCF" w:rsidP="00C81A53">
      <w:pPr>
        <w:pStyle w:val="TabellePunkt"/>
        <w:spacing w:before="120"/>
        <w:ind w:left="714" w:hanging="357"/>
      </w:pPr>
      <w:r>
        <w:t xml:space="preserve">Für die Gestaltung der Klanggeschichten können die drei vorgeschlagenen </w:t>
      </w:r>
      <w:r w:rsidR="00A17B0C">
        <w:rPr>
          <w:b/>
        </w:rPr>
        <w:t>Schwierigkeitsstufen</w:t>
      </w:r>
      <w:r>
        <w:t xml:space="preserve"> genutzt werden. Dies ermöglicht eine Differenzierung innerhalb der Klasse.</w:t>
      </w:r>
    </w:p>
    <w:p w14:paraId="7D103B1F" w14:textId="143FEE07" w:rsidR="00B76FCF" w:rsidRDefault="00B76FCF" w:rsidP="00C81A53">
      <w:pPr>
        <w:pStyle w:val="TabellePunkt"/>
        <w:spacing w:after="120"/>
        <w:ind w:left="714" w:hanging="357"/>
      </w:pPr>
      <w:r>
        <w:t xml:space="preserve">Als Möglichkeiten, die Klanggeschichten zu reflektieren </w:t>
      </w:r>
      <w:r w:rsidR="00256935">
        <w:t>dienen</w:t>
      </w:r>
      <w:r>
        <w:t xml:space="preserve"> folgende </w:t>
      </w:r>
      <w:r w:rsidR="00256935" w:rsidRPr="00256935">
        <w:rPr>
          <w:b/>
          <w:bCs/>
        </w:rPr>
        <w:t>Impulsfragen</w:t>
      </w:r>
      <w:r>
        <w:t>:</w:t>
      </w: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8929"/>
      </w:tblGrid>
      <w:tr w:rsidR="006A57C1" w:rsidRPr="006A57C1" w14:paraId="52D6B8DD" w14:textId="77777777" w:rsidTr="00844D0A">
        <w:tc>
          <w:tcPr>
            <w:tcW w:w="8929" w:type="dxa"/>
            <w:shd w:val="clear" w:color="auto" w:fill="F2F2F2" w:themeFill="background1" w:themeFillShade="F2"/>
          </w:tcPr>
          <w:p w14:paraId="173B23BD" w14:textId="66B40B15" w:rsidR="006A57C1" w:rsidRPr="006A57C1" w:rsidRDefault="006A57C1" w:rsidP="003D3045">
            <w:pPr>
              <w:pStyle w:val="PP-Folie"/>
              <w:numPr>
                <w:ilvl w:val="0"/>
                <w:numId w:val="8"/>
              </w:numPr>
              <w:spacing w:line="240" w:lineRule="auto"/>
              <w:rPr>
                <w:i/>
                <w:iCs/>
              </w:rPr>
            </w:pPr>
            <w:r w:rsidRPr="006A57C1">
              <w:rPr>
                <w:i/>
                <w:iCs/>
              </w:rPr>
              <w:t>Wie wurden die Kriterien der Klanggeschichte umgesetzt?</w:t>
            </w:r>
          </w:p>
        </w:tc>
      </w:tr>
      <w:tr w:rsidR="006A57C1" w:rsidRPr="006A57C1" w14:paraId="28815097" w14:textId="77777777" w:rsidTr="00844D0A">
        <w:tc>
          <w:tcPr>
            <w:tcW w:w="8929" w:type="dxa"/>
            <w:shd w:val="clear" w:color="auto" w:fill="F2F2F2" w:themeFill="background1" w:themeFillShade="F2"/>
          </w:tcPr>
          <w:p w14:paraId="127EE0C3" w14:textId="122B371D" w:rsidR="006A57C1" w:rsidRPr="006A57C1" w:rsidRDefault="006A57C1" w:rsidP="00054C1D">
            <w:pPr>
              <w:pStyle w:val="PP-Folie"/>
              <w:spacing w:line="240" w:lineRule="auto"/>
              <w:rPr>
                <w:i/>
                <w:iCs/>
              </w:rPr>
            </w:pPr>
            <w:r w:rsidRPr="006A57C1">
              <w:rPr>
                <w:i/>
                <w:iCs/>
              </w:rPr>
              <w:t xml:space="preserve">War die gewählte </w:t>
            </w:r>
            <w:r w:rsidR="00822B28">
              <w:rPr>
                <w:i/>
                <w:iCs/>
              </w:rPr>
              <w:t>Alltagssituation gut erkennbar/</w:t>
            </w:r>
            <w:r w:rsidRPr="006A57C1">
              <w:rPr>
                <w:i/>
                <w:iCs/>
              </w:rPr>
              <w:t>für alle erkennbar?</w:t>
            </w:r>
          </w:p>
        </w:tc>
      </w:tr>
      <w:tr w:rsidR="006A57C1" w:rsidRPr="006A57C1" w14:paraId="2BCDD93E" w14:textId="77777777" w:rsidTr="00844D0A">
        <w:tc>
          <w:tcPr>
            <w:tcW w:w="8929" w:type="dxa"/>
            <w:shd w:val="clear" w:color="auto" w:fill="F2F2F2" w:themeFill="background1" w:themeFillShade="F2"/>
          </w:tcPr>
          <w:p w14:paraId="03FD69BB" w14:textId="5D51860D" w:rsidR="006A57C1" w:rsidRPr="006A57C1" w:rsidRDefault="006A57C1" w:rsidP="00054C1D">
            <w:pPr>
              <w:pStyle w:val="PP-Folie"/>
              <w:spacing w:line="240" w:lineRule="auto"/>
              <w:rPr>
                <w:i/>
                <w:iCs/>
              </w:rPr>
            </w:pPr>
            <w:r w:rsidRPr="006A57C1">
              <w:rPr>
                <w:i/>
                <w:iCs/>
              </w:rPr>
              <w:t xml:space="preserve">Ist die Situation eher durch Stille, </w:t>
            </w:r>
            <w:r w:rsidR="00256935">
              <w:rPr>
                <w:i/>
                <w:iCs/>
              </w:rPr>
              <w:t xml:space="preserve">Geräusche, </w:t>
            </w:r>
            <w:r w:rsidRPr="006A57C1">
              <w:rPr>
                <w:i/>
                <w:iCs/>
              </w:rPr>
              <w:t>Klang oder Lärm gekennzeichnet?</w:t>
            </w:r>
          </w:p>
        </w:tc>
      </w:tr>
      <w:tr w:rsidR="006A57C1" w:rsidRPr="006A57C1" w14:paraId="7C0827DB" w14:textId="77777777" w:rsidTr="00844D0A">
        <w:tc>
          <w:tcPr>
            <w:tcW w:w="8929" w:type="dxa"/>
            <w:shd w:val="clear" w:color="auto" w:fill="F2F2F2" w:themeFill="background1" w:themeFillShade="F2"/>
          </w:tcPr>
          <w:p w14:paraId="1313DCBE" w14:textId="7941B6FF" w:rsidR="006A57C1" w:rsidRPr="006A57C1" w:rsidRDefault="006A57C1" w:rsidP="00054C1D">
            <w:pPr>
              <w:pStyle w:val="PP-Folie"/>
              <w:spacing w:line="240" w:lineRule="auto"/>
              <w:rPr>
                <w:i/>
                <w:iCs/>
              </w:rPr>
            </w:pPr>
            <w:r w:rsidRPr="006A57C1">
              <w:rPr>
                <w:i/>
                <w:iCs/>
              </w:rPr>
              <w:t>Wie kann in der dargestellten Situation das Gehör geschützt werden?</w:t>
            </w:r>
          </w:p>
        </w:tc>
      </w:tr>
    </w:tbl>
    <w:p w14:paraId="23E159B4" w14:textId="046F04FB" w:rsidR="00A47F7C" w:rsidRDefault="00A47F7C" w:rsidP="00054C1D">
      <w:pPr>
        <w:pStyle w:val="TabellePunkt"/>
        <w:numPr>
          <w:ilvl w:val="0"/>
          <w:numId w:val="0"/>
        </w:numPr>
        <w:spacing w:line="240" w:lineRule="auto"/>
      </w:pPr>
    </w:p>
    <w:p w14:paraId="1228B25F" w14:textId="77777777" w:rsidR="00C81A53" w:rsidRDefault="00C81A53">
      <w:pPr>
        <w:spacing w:after="200" w:line="276" w:lineRule="auto"/>
        <w:rPr>
          <w:b/>
          <w:szCs w:val="24"/>
        </w:rPr>
      </w:pPr>
      <w:r>
        <w:rPr>
          <w:b/>
          <w:szCs w:val="24"/>
        </w:rPr>
        <w:br w:type="page"/>
      </w:r>
    </w:p>
    <w:p w14:paraId="51A8D83A" w14:textId="21E96732" w:rsidR="008A38F8" w:rsidRPr="00844D0A" w:rsidRDefault="00666956" w:rsidP="00C81A53">
      <w:pPr>
        <w:pStyle w:val="Listenabsatz"/>
        <w:numPr>
          <w:ilvl w:val="0"/>
          <w:numId w:val="3"/>
        </w:numPr>
        <w:spacing w:before="120" w:after="120"/>
        <w:ind w:left="357" w:hanging="357"/>
        <w:contextualSpacing w:val="0"/>
        <w:rPr>
          <w:b/>
          <w:szCs w:val="24"/>
        </w:rPr>
      </w:pPr>
      <w:r w:rsidRPr="00844D0A">
        <w:rPr>
          <w:b/>
          <w:szCs w:val="24"/>
        </w:rPr>
        <w:lastRenderedPageBreak/>
        <w:t>Mögliche Probleme bei der Umsetzung</w:t>
      </w:r>
    </w:p>
    <w:p w14:paraId="4335318F" w14:textId="77777777" w:rsidR="00F16286" w:rsidRPr="00DE63AD" w:rsidRDefault="00EB301C" w:rsidP="00C81A53">
      <w:pPr>
        <w:pStyle w:val="Listenabsatz"/>
        <w:numPr>
          <w:ilvl w:val="0"/>
          <w:numId w:val="4"/>
        </w:numPr>
        <w:spacing w:before="120"/>
        <w:ind w:left="357" w:hanging="357"/>
        <w:contextualSpacing w:val="0"/>
        <w:jc w:val="both"/>
        <w:rPr>
          <w:b/>
        </w:rPr>
      </w:pPr>
      <w:r w:rsidRPr="00DE63AD">
        <w:rPr>
          <w:b/>
        </w:rPr>
        <w:t xml:space="preserve">Aufgabe 1.2: </w:t>
      </w:r>
    </w:p>
    <w:p w14:paraId="3644995D" w14:textId="6A3E947D" w:rsidR="00A84FE4" w:rsidRDefault="00EB301C" w:rsidP="00C81A53">
      <w:pPr>
        <w:pStyle w:val="TabellePunkt"/>
        <w:ind w:left="714" w:hanging="357"/>
      </w:pPr>
      <w:r>
        <w:t xml:space="preserve">Die Auswahl der Stationen kann sehr lange dauern und die </w:t>
      </w:r>
      <w:r w:rsidR="00A17B0C">
        <w:t xml:space="preserve">Schülerinnen und </w:t>
      </w:r>
      <w:r>
        <w:t xml:space="preserve">Schüler an sehr unterschiedliche Orte führen. Empfehlenswert ist hier, etwa 2-3 gemeinsame Stationen zu Beginn festzulegen, die gemeinsam mit der Lehrkraft erkundet werden. Dadurch sind auch entferntere Ziele möglich. </w:t>
      </w:r>
      <w:r w:rsidR="00CD6FDD">
        <w:t xml:space="preserve">Die restlichen Stationen können von den </w:t>
      </w:r>
      <w:r w:rsidR="00A17B0C">
        <w:t>G</w:t>
      </w:r>
      <w:r w:rsidR="00CD6FDD">
        <w:t>ruppen individuell oder ebenfalls als gesamte Klasse erkundet werden.</w:t>
      </w:r>
    </w:p>
    <w:p w14:paraId="47B8111E" w14:textId="250E7D88" w:rsidR="00F060CB" w:rsidRDefault="00CD6FDD" w:rsidP="00C81A53">
      <w:pPr>
        <w:pStyle w:val="TabellePunkt"/>
        <w:ind w:left="714" w:hanging="357"/>
      </w:pPr>
      <w:r>
        <w:t xml:space="preserve">Die Nutzung von Handys und anderen mobilen Endgeräten wird während der Schulzeit zunehmend durch </w:t>
      </w:r>
      <w:proofErr w:type="spellStart"/>
      <w:r>
        <w:t>Sicherungsapps</w:t>
      </w:r>
      <w:proofErr w:type="spellEnd"/>
      <w:r>
        <w:t xml:space="preserve"> der Eltern reglementiert. Daher sollten die Elternhäuser im Vorfeld der Aufgabe informiert und das Einverständnis zur Nutzung bzw. </w:t>
      </w:r>
      <w:r w:rsidR="009E2975">
        <w:t>z</w:t>
      </w:r>
      <w:r>
        <w:t>um Herunterladen der App eingeholt werden.</w:t>
      </w:r>
    </w:p>
    <w:p w14:paraId="18E84F8A" w14:textId="71A1ED48" w:rsidR="00387BFC" w:rsidRPr="00DE63AD" w:rsidRDefault="00DE63AD" w:rsidP="00C81A53">
      <w:pPr>
        <w:pStyle w:val="Listenabsatz"/>
        <w:numPr>
          <w:ilvl w:val="0"/>
          <w:numId w:val="4"/>
        </w:numPr>
        <w:ind w:left="357" w:hanging="357"/>
        <w:jc w:val="both"/>
        <w:rPr>
          <w:b/>
        </w:rPr>
      </w:pPr>
      <w:r>
        <w:rPr>
          <w:b/>
        </w:rPr>
        <w:t>Teila</w:t>
      </w:r>
      <w:r w:rsidR="00387BFC" w:rsidRPr="00DE63AD">
        <w:rPr>
          <w:b/>
        </w:rPr>
        <w:t>ufgabe 2:</w:t>
      </w:r>
    </w:p>
    <w:p w14:paraId="0286406D" w14:textId="68B6D67F" w:rsidR="00387BFC" w:rsidRDefault="00387BFC" w:rsidP="00C81A53">
      <w:pPr>
        <w:pStyle w:val="TabellePunkt"/>
        <w:ind w:left="714" w:hanging="357"/>
      </w:pPr>
      <w:r>
        <w:t>Der hohe Grad an notwendiger Zusammenarbeit innerhalb der Lerngruppen kann zu Konflikten führen. Wichtig ist hierbei die genaue Beobachtung enge Begleitung der Gruppen durch die Lehrkraft. Im Zweifel können einzelne oder alle Phasen exemplarisch oder auch gemeinsam durchgeführt werden.</w:t>
      </w:r>
    </w:p>
    <w:p w14:paraId="07BFAE48" w14:textId="77777777" w:rsidR="00EB301C" w:rsidRPr="00F634C2" w:rsidRDefault="00EB301C" w:rsidP="00C81A53"/>
    <w:p w14:paraId="2E0CFB7F" w14:textId="69ECF0C9" w:rsidR="00C65577" w:rsidRPr="00844D0A" w:rsidRDefault="00C65577" w:rsidP="00C81A53">
      <w:pPr>
        <w:pStyle w:val="Listenabsatz"/>
        <w:numPr>
          <w:ilvl w:val="0"/>
          <w:numId w:val="3"/>
        </w:numPr>
        <w:spacing w:before="120" w:after="120"/>
        <w:ind w:left="357" w:hanging="357"/>
        <w:contextualSpacing w:val="0"/>
        <w:rPr>
          <w:b/>
          <w:bCs/>
          <w:szCs w:val="24"/>
        </w:rPr>
      </w:pPr>
      <w:r w:rsidRPr="00844D0A">
        <w:rPr>
          <w:b/>
          <w:bCs/>
          <w:szCs w:val="24"/>
        </w:rPr>
        <w:t>Varianten</w:t>
      </w:r>
    </w:p>
    <w:p w14:paraId="47D14A56" w14:textId="77777777" w:rsidR="00A47F7C" w:rsidRPr="00A47F7C" w:rsidRDefault="00B76B8B" w:rsidP="00C81A53">
      <w:pPr>
        <w:pStyle w:val="Listenabsatz"/>
        <w:numPr>
          <w:ilvl w:val="0"/>
          <w:numId w:val="4"/>
        </w:numPr>
        <w:spacing w:before="120"/>
        <w:ind w:left="357" w:hanging="357"/>
        <w:contextualSpacing w:val="0"/>
        <w:jc w:val="both"/>
        <w:rPr>
          <w:b/>
        </w:rPr>
      </w:pPr>
      <w:r w:rsidRPr="00A47F7C">
        <w:rPr>
          <w:b/>
        </w:rPr>
        <w:t xml:space="preserve">Aufgabe 1.1: </w:t>
      </w:r>
    </w:p>
    <w:p w14:paraId="45998DA5" w14:textId="0564461F" w:rsidR="00B76B8B" w:rsidRDefault="00154510" w:rsidP="00C81A53">
      <w:pPr>
        <w:pStyle w:val="TabellePunkt"/>
        <w:ind w:left="714" w:hanging="357"/>
      </w:pPr>
      <w:r>
        <w:t>Als Einstieg kann die Aufführung des Stückes 4‘33‘‘</w:t>
      </w:r>
      <w:r w:rsidR="00B76B8B">
        <w:t xml:space="preserve"> </w:t>
      </w:r>
      <w:r>
        <w:t>von John Cage angekündigt werden mit dem Auftrag, alle wahrgenommenen Geräusche zu notieren. Mit dieser Variante der Aufgabenstellung wird ein direkter Bezug zu Stille und Geräuschen im Fach Musik hergestellt. Das Stück 4’33‘‘ wird zudem in der niveaubestimmenden Aufgabe</w:t>
      </w:r>
      <w:r w:rsidRPr="00A17B0C">
        <w:rPr>
          <w:i/>
        </w:rPr>
        <w:t xml:space="preserve"> </w:t>
      </w:r>
      <w:r w:rsidR="00127250" w:rsidRPr="00A17B0C">
        <w:rPr>
          <w:i/>
        </w:rPr>
        <w:t>„</w:t>
      </w:r>
      <w:r w:rsidR="00A17B0C" w:rsidRPr="00A17B0C">
        <w:rPr>
          <w:i/>
        </w:rPr>
        <w:t>Der</w:t>
      </w:r>
      <w:r w:rsidRPr="00A17B0C">
        <w:rPr>
          <w:i/>
        </w:rPr>
        <w:t xml:space="preserve"> Würfel </w:t>
      </w:r>
      <w:r w:rsidR="00A17B0C" w:rsidRPr="00A17B0C">
        <w:rPr>
          <w:i/>
        </w:rPr>
        <w:t xml:space="preserve">ist </w:t>
      </w:r>
      <w:r w:rsidRPr="00A17B0C">
        <w:rPr>
          <w:i/>
        </w:rPr>
        <w:t>gefallen</w:t>
      </w:r>
      <w:r w:rsidR="00A17B0C" w:rsidRPr="00A17B0C">
        <w:rPr>
          <w:i/>
        </w:rPr>
        <w:t>“</w:t>
      </w:r>
      <w:r w:rsidRPr="00A17B0C">
        <w:rPr>
          <w:i/>
        </w:rPr>
        <w:t xml:space="preserve"> – Musik und Zufall</w:t>
      </w:r>
      <w:r w:rsidR="00127250" w:rsidRPr="00A17B0C">
        <w:rPr>
          <w:i/>
        </w:rPr>
        <w:t xml:space="preserve"> </w:t>
      </w:r>
      <w:r w:rsidR="00127250">
        <w:t>thematisiert, wodurch eine inhaltliche Verbindung möglich wird.</w:t>
      </w:r>
    </w:p>
    <w:p w14:paraId="27E3CEEC" w14:textId="4B706A98" w:rsidR="00A47F7C" w:rsidRPr="00A47F7C" w:rsidRDefault="00A34CFF" w:rsidP="00C81A53">
      <w:pPr>
        <w:pStyle w:val="Listenabsatz"/>
        <w:numPr>
          <w:ilvl w:val="0"/>
          <w:numId w:val="4"/>
        </w:numPr>
        <w:spacing w:before="120"/>
        <w:ind w:left="357" w:hanging="357"/>
        <w:contextualSpacing w:val="0"/>
        <w:jc w:val="both"/>
        <w:rPr>
          <w:b/>
        </w:rPr>
      </w:pPr>
      <w:r w:rsidRPr="00A47F7C">
        <w:rPr>
          <w:b/>
        </w:rPr>
        <w:t xml:space="preserve">Aufgabe 1.2: </w:t>
      </w:r>
    </w:p>
    <w:p w14:paraId="03C0E358" w14:textId="028A1FD8" w:rsidR="00A34CFF" w:rsidRDefault="00A34CFF" w:rsidP="00C81A53">
      <w:pPr>
        <w:pStyle w:val="TabellePunkt"/>
        <w:ind w:left="714" w:hanging="357"/>
      </w:pPr>
      <w:r>
        <w:t>Sollten echte Lärmquellen fehlen, ist es auch möglich, die Pause zu nutzen oder beispielsweise laute Musik/Geräusche/Instrumente im Unterrichtsraum zu spielen.</w:t>
      </w:r>
    </w:p>
    <w:p w14:paraId="1BDF9974" w14:textId="3DA120F7" w:rsidR="00A47F7C" w:rsidRPr="00A47F7C" w:rsidRDefault="00DE63AD" w:rsidP="00C81A53">
      <w:pPr>
        <w:pStyle w:val="Listenabsatz"/>
        <w:numPr>
          <w:ilvl w:val="0"/>
          <w:numId w:val="4"/>
        </w:numPr>
        <w:spacing w:before="120"/>
        <w:ind w:left="357" w:hanging="357"/>
        <w:contextualSpacing w:val="0"/>
        <w:jc w:val="both"/>
        <w:rPr>
          <w:b/>
        </w:rPr>
      </w:pPr>
      <w:r>
        <w:rPr>
          <w:b/>
        </w:rPr>
        <w:t>Teila</w:t>
      </w:r>
      <w:r w:rsidR="00387BFC" w:rsidRPr="00A47F7C">
        <w:rPr>
          <w:b/>
        </w:rPr>
        <w:t xml:space="preserve">ufgabe 2: </w:t>
      </w:r>
    </w:p>
    <w:p w14:paraId="13C3B16E" w14:textId="18EB7476" w:rsidR="00387BFC" w:rsidRDefault="007513EE" w:rsidP="00C81A53">
      <w:pPr>
        <w:pStyle w:val="TabellePunkt"/>
        <w:ind w:left="714" w:hanging="357"/>
      </w:pPr>
      <w:r w:rsidRPr="00054C1D">
        <w:t>Die</w:t>
      </w:r>
      <w:r>
        <w:t xml:space="preserve"> Gruppenarbeit kann auch gemeinsam im Plenum gemeinsam durchgeführt werden.</w:t>
      </w:r>
    </w:p>
    <w:p w14:paraId="5D58B4C6" w14:textId="167FBFFC" w:rsidR="00A47F7C" w:rsidRDefault="00A47F7C" w:rsidP="00C81A53"/>
    <w:p w14:paraId="406C7F15" w14:textId="77777777" w:rsidR="00C81A53" w:rsidRDefault="00C81A53">
      <w:pPr>
        <w:spacing w:after="200" w:line="276" w:lineRule="auto"/>
        <w:rPr>
          <w:b/>
          <w:szCs w:val="24"/>
        </w:rPr>
      </w:pPr>
      <w:r>
        <w:rPr>
          <w:b/>
          <w:szCs w:val="24"/>
        </w:rPr>
        <w:br w:type="page"/>
      </w:r>
    </w:p>
    <w:p w14:paraId="382387E2" w14:textId="3CAC7E0D" w:rsidR="00666956" w:rsidRPr="00844D0A" w:rsidRDefault="00666956" w:rsidP="00C81A53">
      <w:pPr>
        <w:pStyle w:val="Listenabsatz"/>
        <w:numPr>
          <w:ilvl w:val="0"/>
          <w:numId w:val="3"/>
        </w:numPr>
        <w:spacing w:before="120" w:after="120"/>
        <w:ind w:left="357" w:hanging="357"/>
        <w:rPr>
          <w:b/>
          <w:szCs w:val="24"/>
        </w:rPr>
      </w:pPr>
      <w:r w:rsidRPr="00844D0A">
        <w:rPr>
          <w:b/>
          <w:szCs w:val="24"/>
        </w:rPr>
        <w:t>Lösungserwartung</w:t>
      </w:r>
      <w:r w:rsidR="00F634C2" w:rsidRPr="00844D0A">
        <w:rPr>
          <w:b/>
          <w:szCs w:val="24"/>
        </w:rPr>
        <w:t>en</w:t>
      </w:r>
    </w:p>
    <w:tbl>
      <w:tblPr>
        <w:tblStyle w:val="Tabellenraster"/>
        <w:tblW w:w="0" w:type="auto"/>
        <w:tblLook w:val="04A0" w:firstRow="1" w:lastRow="0" w:firstColumn="1" w:lastColumn="0" w:noHBand="0" w:noVBand="1"/>
      </w:tblPr>
      <w:tblGrid>
        <w:gridCol w:w="1838"/>
        <w:gridCol w:w="6662"/>
        <w:gridCol w:w="1128"/>
      </w:tblGrid>
      <w:tr w:rsidR="00CA5289" w14:paraId="6A4640FE" w14:textId="77777777" w:rsidTr="001743FE">
        <w:tc>
          <w:tcPr>
            <w:tcW w:w="1838" w:type="dxa"/>
            <w:shd w:val="clear" w:color="auto" w:fill="auto"/>
          </w:tcPr>
          <w:p w14:paraId="65AFCC24" w14:textId="77777777" w:rsidR="00CA5289" w:rsidRDefault="00CA5289" w:rsidP="001743FE">
            <w:pPr>
              <w:spacing w:before="120" w:after="120" w:line="240" w:lineRule="auto"/>
              <w:rPr>
                <w:b/>
              </w:rPr>
            </w:pPr>
            <w:r>
              <w:rPr>
                <w:b/>
              </w:rPr>
              <w:t>Aufgabe</w:t>
            </w:r>
          </w:p>
        </w:tc>
        <w:tc>
          <w:tcPr>
            <w:tcW w:w="6662" w:type="dxa"/>
            <w:tcBorders>
              <w:bottom w:val="single" w:sz="4" w:space="0" w:color="auto"/>
            </w:tcBorders>
            <w:shd w:val="clear" w:color="auto" w:fill="auto"/>
          </w:tcPr>
          <w:p w14:paraId="24375D3E" w14:textId="77777777" w:rsidR="00CA5289" w:rsidRDefault="00CA5289" w:rsidP="001743FE">
            <w:pPr>
              <w:spacing w:before="120" w:after="120" w:line="240" w:lineRule="auto"/>
              <w:rPr>
                <w:b/>
              </w:rPr>
            </w:pPr>
            <w:r>
              <w:rPr>
                <w:b/>
              </w:rPr>
              <w:t>Erwartungshorizont</w:t>
            </w:r>
          </w:p>
        </w:tc>
        <w:tc>
          <w:tcPr>
            <w:tcW w:w="1128" w:type="dxa"/>
            <w:tcBorders>
              <w:bottom w:val="single" w:sz="4" w:space="0" w:color="auto"/>
            </w:tcBorders>
            <w:shd w:val="clear" w:color="auto" w:fill="auto"/>
          </w:tcPr>
          <w:p w14:paraId="7B00D708" w14:textId="77777777" w:rsidR="00CA5289" w:rsidRDefault="00CA5289" w:rsidP="001743FE">
            <w:pPr>
              <w:spacing w:before="120" w:after="120" w:line="240" w:lineRule="auto"/>
              <w:rPr>
                <w:b/>
              </w:rPr>
            </w:pPr>
            <w:r>
              <w:rPr>
                <w:b/>
              </w:rPr>
              <w:t>AFB</w:t>
            </w:r>
          </w:p>
        </w:tc>
      </w:tr>
      <w:tr w:rsidR="00CA5289" w:rsidRPr="00507BEF" w14:paraId="16B41DFC" w14:textId="77777777" w:rsidTr="001743FE">
        <w:trPr>
          <w:trHeight w:val="375"/>
        </w:trPr>
        <w:tc>
          <w:tcPr>
            <w:tcW w:w="1838" w:type="dxa"/>
            <w:vMerge w:val="restart"/>
          </w:tcPr>
          <w:p w14:paraId="2438507A" w14:textId="77777777" w:rsidR="00CA5289" w:rsidRPr="00DA1EE8" w:rsidRDefault="00CA5289" w:rsidP="00CA5289">
            <w:pPr>
              <w:spacing w:before="120" w:line="240" w:lineRule="auto"/>
            </w:pPr>
            <w:r w:rsidRPr="00DA1EE8">
              <w:t>Teilaufgabe 1</w:t>
            </w:r>
          </w:p>
        </w:tc>
        <w:tc>
          <w:tcPr>
            <w:tcW w:w="6662" w:type="dxa"/>
            <w:tcBorders>
              <w:bottom w:val="nil"/>
            </w:tcBorders>
          </w:tcPr>
          <w:p w14:paraId="1F7429FF" w14:textId="367D0FB0" w:rsidR="00CA5289" w:rsidRPr="00DA1EE8" w:rsidRDefault="00CA5289" w:rsidP="003D3045">
            <w:pPr>
              <w:pStyle w:val="Listenabsatz"/>
              <w:numPr>
                <w:ilvl w:val="0"/>
                <w:numId w:val="4"/>
              </w:numPr>
              <w:spacing w:before="120" w:line="240" w:lineRule="auto"/>
              <w:ind w:left="357" w:hanging="357"/>
              <w:contextualSpacing w:val="0"/>
            </w:pPr>
            <w:r w:rsidRPr="007F46A2">
              <w:t>Momente von Stille und Lärm im Alltag beschreiben und vergleichen</w:t>
            </w:r>
          </w:p>
        </w:tc>
        <w:tc>
          <w:tcPr>
            <w:tcW w:w="1128" w:type="dxa"/>
            <w:tcBorders>
              <w:bottom w:val="nil"/>
            </w:tcBorders>
          </w:tcPr>
          <w:p w14:paraId="467BCEAA" w14:textId="76CFAB6D" w:rsidR="00CA5289" w:rsidRPr="00262F51" w:rsidRDefault="00CA5289" w:rsidP="00CA5289">
            <w:pPr>
              <w:spacing w:before="120" w:line="240" w:lineRule="auto"/>
              <w:rPr>
                <w:lang w:val="en-US"/>
              </w:rPr>
            </w:pPr>
            <w:r>
              <w:rPr>
                <w:lang w:val="en-US"/>
              </w:rPr>
              <w:t>II/III</w:t>
            </w:r>
          </w:p>
        </w:tc>
      </w:tr>
      <w:tr w:rsidR="00CA5289" w:rsidRPr="00507BEF" w14:paraId="7A646D7C" w14:textId="77777777" w:rsidTr="001743FE">
        <w:trPr>
          <w:trHeight w:val="375"/>
        </w:trPr>
        <w:tc>
          <w:tcPr>
            <w:tcW w:w="1838" w:type="dxa"/>
            <w:vMerge/>
          </w:tcPr>
          <w:p w14:paraId="16EF184D" w14:textId="77777777" w:rsidR="00CA5289" w:rsidRPr="00DA1EE8" w:rsidRDefault="00CA5289" w:rsidP="00CA5289">
            <w:pPr>
              <w:spacing w:before="120" w:line="240" w:lineRule="auto"/>
            </w:pPr>
          </w:p>
        </w:tc>
        <w:tc>
          <w:tcPr>
            <w:tcW w:w="6662" w:type="dxa"/>
            <w:tcBorders>
              <w:top w:val="nil"/>
              <w:bottom w:val="nil"/>
            </w:tcBorders>
          </w:tcPr>
          <w:p w14:paraId="6D840DF3" w14:textId="17F0624C" w:rsidR="00CA5289" w:rsidRDefault="00CA5289" w:rsidP="003D3045">
            <w:pPr>
              <w:pStyle w:val="Listenabsatz"/>
              <w:numPr>
                <w:ilvl w:val="0"/>
                <w:numId w:val="4"/>
              </w:numPr>
              <w:spacing w:line="240" w:lineRule="auto"/>
              <w:ind w:left="357" w:hanging="357"/>
              <w:contextualSpacing w:val="0"/>
            </w:pPr>
            <w:r w:rsidRPr="007F46A2">
              <w:t>Eine Umgebungserkundung zu Orten von Stille und Lärm durchführen</w:t>
            </w:r>
            <w:r>
              <w:t xml:space="preserve"> und in Form einer Sound-</w:t>
            </w:r>
            <w:proofErr w:type="spellStart"/>
            <w:r>
              <w:t>Map</w:t>
            </w:r>
            <w:proofErr w:type="spellEnd"/>
            <w:r>
              <w:t xml:space="preserve"> darstellen</w:t>
            </w:r>
          </w:p>
        </w:tc>
        <w:tc>
          <w:tcPr>
            <w:tcW w:w="1128" w:type="dxa"/>
            <w:tcBorders>
              <w:top w:val="nil"/>
              <w:bottom w:val="nil"/>
            </w:tcBorders>
          </w:tcPr>
          <w:p w14:paraId="7E180428" w14:textId="7BF7AE16" w:rsidR="00CA5289" w:rsidRDefault="00CA5289" w:rsidP="00CA5289">
            <w:pPr>
              <w:spacing w:line="240" w:lineRule="auto"/>
              <w:rPr>
                <w:lang w:val="en-US"/>
              </w:rPr>
            </w:pPr>
            <w:r>
              <w:rPr>
                <w:lang w:val="en-US"/>
              </w:rPr>
              <w:t>I/</w:t>
            </w:r>
            <w:r w:rsidRPr="00262F51">
              <w:rPr>
                <w:lang w:val="en-US"/>
              </w:rPr>
              <w:t>II</w:t>
            </w:r>
          </w:p>
        </w:tc>
      </w:tr>
      <w:tr w:rsidR="00CA5289" w:rsidRPr="00507BEF" w14:paraId="6D9A5450" w14:textId="77777777" w:rsidTr="001743FE">
        <w:trPr>
          <w:trHeight w:val="375"/>
        </w:trPr>
        <w:tc>
          <w:tcPr>
            <w:tcW w:w="1838" w:type="dxa"/>
            <w:vMerge/>
          </w:tcPr>
          <w:p w14:paraId="79C93118" w14:textId="77777777" w:rsidR="00CA5289" w:rsidRPr="00DA1EE8" w:rsidRDefault="00CA5289" w:rsidP="00CA5289">
            <w:pPr>
              <w:spacing w:before="120" w:line="240" w:lineRule="auto"/>
            </w:pPr>
          </w:p>
        </w:tc>
        <w:tc>
          <w:tcPr>
            <w:tcW w:w="6662" w:type="dxa"/>
            <w:tcBorders>
              <w:top w:val="nil"/>
              <w:bottom w:val="single" w:sz="4" w:space="0" w:color="auto"/>
            </w:tcBorders>
          </w:tcPr>
          <w:p w14:paraId="366D5A15" w14:textId="67DE6FD6" w:rsidR="00CA5289" w:rsidRDefault="00CA5289" w:rsidP="003D3045">
            <w:pPr>
              <w:pStyle w:val="Listenabsatz"/>
              <w:numPr>
                <w:ilvl w:val="0"/>
                <w:numId w:val="4"/>
              </w:numPr>
              <w:spacing w:after="120" w:line="240" w:lineRule="auto"/>
              <w:ind w:left="357" w:hanging="357"/>
              <w:contextualSpacing w:val="0"/>
            </w:pPr>
            <w:r w:rsidRPr="007F46A2">
              <w:t>Wichtige Begriffe zur Lautstärke im Alltag und in der Musik erarbeiten</w:t>
            </w:r>
            <w:r>
              <w:t xml:space="preserve"> und den Schutz des Gehörs im Alltag begründen</w:t>
            </w:r>
          </w:p>
        </w:tc>
        <w:tc>
          <w:tcPr>
            <w:tcW w:w="1128" w:type="dxa"/>
            <w:tcBorders>
              <w:top w:val="nil"/>
              <w:bottom w:val="single" w:sz="4" w:space="0" w:color="auto"/>
            </w:tcBorders>
          </w:tcPr>
          <w:p w14:paraId="1C25B4EB" w14:textId="5B7549AB" w:rsidR="00CA5289" w:rsidRPr="00597F9F" w:rsidRDefault="00CA5289" w:rsidP="00CA5289">
            <w:pPr>
              <w:spacing w:after="120" w:line="240" w:lineRule="auto"/>
            </w:pPr>
            <w:r w:rsidRPr="00262F51">
              <w:rPr>
                <w:lang w:val="en-US"/>
              </w:rPr>
              <w:t>I</w:t>
            </w:r>
            <w:r>
              <w:rPr>
                <w:lang w:val="en-US"/>
              </w:rPr>
              <w:t>I</w:t>
            </w:r>
          </w:p>
        </w:tc>
      </w:tr>
      <w:tr w:rsidR="00CA5289" w:rsidRPr="00507BEF" w14:paraId="22CBD0B0" w14:textId="77777777" w:rsidTr="003D3045">
        <w:trPr>
          <w:trHeight w:val="101"/>
        </w:trPr>
        <w:tc>
          <w:tcPr>
            <w:tcW w:w="1838" w:type="dxa"/>
            <w:vMerge w:val="restart"/>
          </w:tcPr>
          <w:p w14:paraId="54A18310" w14:textId="77777777" w:rsidR="00CA5289" w:rsidRPr="00DA1EE8" w:rsidRDefault="00CA5289" w:rsidP="00CA5289">
            <w:pPr>
              <w:spacing w:before="120" w:line="240" w:lineRule="auto"/>
            </w:pPr>
            <w:r>
              <w:t>Teilaufgabe 2</w:t>
            </w:r>
          </w:p>
        </w:tc>
        <w:tc>
          <w:tcPr>
            <w:tcW w:w="6662" w:type="dxa"/>
            <w:tcBorders>
              <w:bottom w:val="nil"/>
            </w:tcBorders>
          </w:tcPr>
          <w:p w14:paraId="532DDC58" w14:textId="3D9818A9" w:rsidR="00CA5289" w:rsidRPr="00DA1EE8" w:rsidRDefault="00CA5289" w:rsidP="003D3045">
            <w:pPr>
              <w:pStyle w:val="Listenabsatz"/>
              <w:numPr>
                <w:ilvl w:val="0"/>
                <w:numId w:val="4"/>
              </w:numPr>
              <w:spacing w:before="120" w:line="240" w:lineRule="auto"/>
              <w:ind w:left="357" w:hanging="357"/>
              <w:contextualSpacing w:val="0"/>
            </w:pPr>
            <w:r>
              <w:t>Eine Klanggeschichte erfinden und präsentieren</w:t>
            </w:r>
          </w:p>
        </w:tc>
        <w:tc>
          <w:tcPr>
            <w:tcW w:w="1128" w:type="dxa"/>
            <w:tcBorders>
              <w:bottom w:val="nil"/>
            </w:tcBorders>
          </w:tcPr>
          <w:p w14:paraId="216B0C83" w14:textId="0EF6E8AF" w:rsidR="00CA5289" w:rsidRPr="00597F9F" w:rsidRDefault="00CA5289" w:rsidP="003D3045">
            <w:pPr>
              <w:spacing w:before="120" w:line="240" w:lineRule="auto"/>
            </w:pPr>
            <w:r>
              <w:rPr>
                <w:lang w:val="en-US"/>
              </w:rPr>
              <w:t>II/III</w:t>
            </w:r>
          </w:p>
        </w:tc>
      </w:tr>
      <w:tr w:rsidR="00CA5289" w:rsidRPr="00507BEF" w14:paraId="2CA0C7EE" w14:textId="77777777" w:rsidTr="003D3045">
        <w:trPr>
          <w:trHeight w:val="290"/>
        </w:trPr>
        <w:tc>
          <w:tcPr>
            <w:tcW w:w="1838" w:type="dxa"/>
            <w:vMerge/>
          </w:tcPr>
          <w:p w14:paraId="0011B447" w14:textId="77777777" w:rsidR="00CA5289" w:rsidRDefault="00CA5289" w:rsidP="00CA5289">
            <w:pPr>
              <w:spacing w:before="120" w:line="240" w:lineRule="auto"/>
            </w:pPr>
          </w:p>
        </w:tc>
        <w:tc>
          <w:tcPr>
            <w:tcW w:w="6662" w:type="dxa"/>
            <w:tcBorders>
              <w:top w:val="nil"/>
              <w:bottom w:val="nil"/>
            </w:tcBorders>
          </w:tcPr>
          <w:p w14:paraId="423DAE15" w14:textId="31493A85" w:rsidR="00CA5289" w:rsidRDefault="00CA5289" w:rsidP="003D3045">
            <w:pPr>
              <w:pStyle w:val="Listenabsatz"/>
              <w:numPr>
                <w:ilvl w:val="0"/>
                <w:numId w:val="4"/>
              </w:numPr>
              <w:spacing w:line="240" w:lineRule="auto"/>
              <w:ind w:left="357" w:hanging="357"/>
              <w:contextualSpacing w:val="0"/>
            </w:pPr>
            <w:r>
              <w:t xml:space="preserve">Einfache Spieltechniken auf Alltags-, Geräusch-, Rhythmus- und Melodieinstrumenten sicher beherrschen  </w:t>
            </w:r>
          </w:p>
        </w:tc>
        <w:tc>
          <w:tcPr>
            <w:tcW w:w="1128" w:type="dxa"/>
            <w:tcBorders>
              <w:top w:val="nil"/>
              <w:bottom w:val="nil"/>
            </w:tcBorders>
          </w:tcPr>
          <w:p w14:paraId="534C2E80" w14:textId="6156DBF4" w:rsidR="00CA5289" w:rsidRPr="00597F9F" w:rsidRDefault="00CA5289" w:rsidP="00CA5289">
            <w:pPr>
              <w:spacing w:line="240" w:lineRule="auto"/>
            </w:pPr>
            <w:r w:rsidRPr="00262F51">
              <w:rPr>
                <w:lang w:val="en-US"/>
              </w:rPr>
              <w:t>I</w:t>
            </w:r>
          </w:p>
        </w:tc>
      </w:tr>
      <w:tr w:rsidR="00CA5289" w:rsidRPr="00507BEF" w14:paraId="2AF063F5" w14:textId="77777777" w:rsidTr="001743FE">
        <w:trPr>
          <w:trHeight w:val="545"/>
        </w:trPr>
        <w:tc>
          <w:tcPr>
            <w:tcW w:w="1838" w:type="dxa"/>
            <w:vMerge/>
          </w:tcPr>
          <w:p w14:paraId="2F22D0BA" w14:textId="77777777" w:rsidR="00CA5289" w:rsidRDefault="00CA5289" w:rsidP="00CA5289">
            <w:pPr>
              <w:spacing w:before="120" w:line="240" w:lineRule="auto"/>
            </w:pPr>
          </w:p>
        </w:tc>
        <w:tc>
          <w:tcPr>
            <w:tcW w:w="6662" w:type="dxa"/>
            <w:tcBorders>
              <w:top w:val="nil"/>
            </w:tcBorders>
          </w:tcPr>
          <w:p w14:paraId="65AE2C2F" w14:textId="5C40FF19" w:rsidR="00CA5289" w:rsidRDefault="00CA5289" w:rsidP="003D3045">
            <w:pPr>
              <w:pStyle w:val="Listenabsatz"/>
              <w:numPr>
                <w:ilvl w:val="0"/>
                <w:numId w:val="4"/>
              </w:numPr>
              <w:spacing w:after="120" w:line="240" w:lineRule="auto"/>
              <w:ind w:left="357" w:hanging="357"/>
              <w:contextualSpacing w:val="0"/>
            </w:pPr>
            <w:r>
              <w:t>Musikalische Fachbegriffe beim Gestalten der Klanggeschichte anwenden</w:t>
            </w:r>
          </w:p>
        </w:tc>
        <w:tc>
          <w:tcPr>
            <w:tcW w:w="1128" w:type="dxa"/>
            <w:tcBorders>
              <w:top w:val="nil"/>
            </w:tcBorders>
          </w:tcPr>
          <w:p w14:paraId="65E20540" w14:textId="44874BA8" w:rsidR="00CA5289" w:rsidRPr="00597F9F" w:rsidRDefault="00CA5289" w:rsidP="00CA5289">
            <w:pPr>
              <w:spacing w:line="240" w:lineRule="auto"/>
            </w:pPr>
            <w:r w:rsidRPr="00262F51">
              <w:rPr>
                <w:lang w:val="en-US"/>
              </w:rPr>
              <w:t>II</w:t>
            </w:r>
          </w:p>
        </w:tc>
      </w:tr>
    </w:tbl>
    <w:p w14:paraId="61099775" w14:textId="77777777" w:rsidR="00CA5289" w:rsidRDefault="00CA5289" w:rsidP="00054C1D">
      <w:pPr>
        <w:spacing w:line="240" w:lineRule="auto"/>
        <w:rPr>
          <w:lang w:val="en-US"/>
        </w:rPr>
      </w:pPr>
    </w:p>
    <w:p w14:paraId="6EFF9CA4" w14:textId="6D05836B" w:rsidR="00A17B0C" w:rsidRPr="00844D0A" w:rsidRDefault="00A17B0C" w:rsidP="003D3045">
      <w:pPr>
        <w:pStyle w:val="Listenabsatz"/>
        <w:numPr>
          <w:ilvl w:val="0"/>
          <w:numId w:val="3"/>
        </w:numPr>
        <w:spacing w:before="120" w:after="120" w:line="240" w:lineRule="auto"/>
        <w:ind w:left="357" w:hanging="357"/>
        <w:rPr>
          <w:b/>
          <w:szCs w:val="24"/>
        </w:rPr>
      </w:pPr>
      <w:r w:rsidRPr="00844D0A">
        <w:rPr>
          <w:b/>
          <w:szCs w:val="24"/>
        </w:rPr>
        <w:t>Quellen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9638"/>
      </w:tblGrid>
      <w:tr w:rsidR="00A17B0C" w:rsidRPr="00417EE2" w14:paraId="3CBC789F" w14:textId="77777777" w:rsidTr="00A17B0C">
        <w:tc>
          <w:tcPr>
            <w:tcW w:w="5000" w:type="pct"/>
            <w:shd w:val="clear" w:color="auto" w:fill="7F7F7F" w:themeFill="text1" w:themeFillTint="80"/>
          </w:tcPr>
          <w:p w14:paraId="53E614E5" w14:textId="77777777" w:rsidR="00A17B0C" w:rsidRPr="00AD3FFE" w:rsidRDefault="00A17B0C" w:rsidP="00054C1D">
            <w:pPr>
              <w:pStyle w:val="PP-Folie"/>
              <w:numPr>
                <w:ilvl w:val="0"/>
                <w:numId w:val="0"/>
              </w:numPr>
              <w:spacing w:line="240" w:lineRule="auto"/>
              <w:ind w:left="284" w:hanging="284"/>
              <w:rPr>
                <w:b/>
                <w:iCs/>
                <w:color w:val="FFFFFF" w:themeColor="background1"/>
              </w:rPr>
            </w:pPr>
            <w:r w:rsidRPr="00AD3FFE">
              <w:rPr>
                <w:b/>
                <w:iCs/>
                <w:color w:val="FFFFFF" w:themeColor="background1"/>
              </w:rPr>
              <w:t>Nachweis der verwendeten Bilder in M2</w:t>
            </w:r>
          </w:p>
        </w:tc>
      </w:tr>
      <w:tr w:rsidR="00A17B0C" w:rsidRPr="00A17B0C" w14:paraId="45ED9429" w14:textId="77777777" w:rsidTr="00A17B0C">
        <w:tc>
          <w:tcPr>
            <w:tcW w:w="5000" w:type="pct"/>
            <w:shd w:val="clear" w:color="auto" w:fill="F2F2F2" w:themeFill="background1" w:themeFillShade="F2"/>
          </w:tcPr>
          <w:p w14:paraId="256C4707" w14:textId="77777777" w:rsidR="00A17B0C" w:rsidRPr="00A17B0C" w:rsidRDefault="00A17B0C" w:rsidP="003D3045">
            <w:pPr>
              <w:pStyle w:val="PP-Folie"/>
              <w:numPr>
                <w:ilvl w:val="0"/>
                <w:numId w:val="9"/>
              </w:numPr>
              <w:spacing w:line="240" w:lineRule="auto"/>
              <w:rPr>
                <w:i/>
                <w:iCs/>
                <w:sz w:val="18"/>
                <w:szCs w:val="18"/>
              </w:rPr>
            </w:pPr>
            <w:bookmarkStart w:id="0" w:name="_Hlk121718207"/>
            <w:r w:rsidRPr="00A17B0C">
              <w:rPr>
                <w:b/>
                <w:i/>
                <w:iCs/>
                <w:sz w:val="18"/>
                <w:szCs w:val="18"/>
              </w:rPr>
              <w:t>Links:</w:t>
            </w:r>
            <w:r w:rsidRPr="00A17B0C">
              <w:rPr>
                <w:i/>
                <w:iCs/>
                <w:sz w:val="18"/>
                <w:szCs w:val="18"/>
              </w:rPr>
              <w:t xml:space="preserve"> </w:t>
            </w:r>
            <w:bookmarkStart w:id="1" w:name="_Hlk121718192"/>
            <w:r w:rsidRPr="00A17B0C">
              <w:rPr>
                <w:i/>
                <w:iCs/>
                <w:sz w:val="18"/>
                <w:szCs w:val="18"/>
              </w:rPr>
              <w:t xml:space="preserve">https://pixnio.com/de/objekte/klang-akustik-musik-bund-instrument-musiker-gitarre# </w:t>
            </w:r>
            <w:bookmarkEnd w:id="1"/>
            <w:r w:rsidRPr="00A17B0C">
              <w:rPr>
                <w:i/>
                <w:iCs/>
                <w:sz w:val="18"/>
                <w:szCs w:val="18"/>
              </w:rPr>
              <w:t>[12.12.2022] [CC0]</w:t>
            </w:r>
          </w:p>
        </w:tc>
      </w:tr>
      <w:tr w:rsidR="00A17B0C" w:rsidRPr="00A17B0C" w14:paraId="7C42DB75" w14:textId="77777777" w:rsidTr="00A17B0C">
        <w:tc>
          <w:tcPr>
            <w:tcW w:w="5000" w:type="pct"/>
            <w:shd w:val="clear" w:color="auto" w:fill="F2F2F2" w:themeFill="background1" w:themeFillShade="F2"/>
          </w:tcPr>
          <w:p w14:paraId="4659C0B6" w14:textId="77777777" w:rsidR="00A17B0C" w:rsidRPr="00A17B0C" w:rsidRDefault="00A17B0C" w:rsidP="00054C1D">
            <w:pPr>
              <w:pStyle w:val="PP-Folie"/>
              <w:spacing w:line="240" w:lineRule="auto"/>
              <w:rPr>
                <w:i/>
                <w:sz w:val="18"/>
                <w:szCs w:val="18"/>
              </w:rPr>
            </w:pPr>
            <w:r w:rsidRPr="00A17B0C">
              <w:rPr>
                <w:b/>
                <w:i/>
                <w:sz w:val="18"/>
                <w:szCs w:val="18"/>
              </w:rPr>
              <w:t>Mitte:</w:t>
            </w:r>
            <w:r w:rsidRPr="00A17B0C">
              <w:rPr>
                <w:sz w:val="18"/>
                <w:szCs w:val="18"/>
              </w:rPr>
              <w:t xml:space="preserve"> </w:t>
            </w:r>
            <w:r w:rsidRPr="00A17B0C">
              <w:rPr>
                <w:i/>
                <w:sz w:val="18"/>
                <w:szCs w:val="18"/>
              </w:rPr>
              <w:t>https://pixabay.com/de/photos/stra%c3%9fenbau-bauarbeiter-teers%c3%a4ge-192894/ [12.12.2022] [</w:t>
            </w:r>
            <w:r w:rsidRPr="00A17B0C">
              <w:rPr>
                <w:i/>
                <w:iCs/>
                <w:sz w:val="18"/>
                <w:szCs w:val="18"/>
              </w:rPr>
              <w:t>CC0</w:t>
            </w:r>
            <w:r w:rsidRPr="00A17B0C">
              <w:rPr>
                <w:i/>
                <w:sz w:val="18"/>
                <w:szCs w:val="18"/>
              </w:rPr>
              <w:t>]</w:t>
            </w:r>
          </w:p>
        </w:tc>
      </w:tr>
      <w:tr w:rsidR="00A17B0C" w:rsidRPr="00A17B0C" w14:paraId="4DF873F2" w14:textId="77777777" w:rsidTr="00A17B0C">
        <w:tc>
          <w:tcPr>
            <w:tcW w:w="5000" w:type="pct"/>
            <w:shd w:val="clear" w:color="auto" w:fill="F2F2F2" w:themeFill="background1" w:themeFillShade="F2"/>
          </w:tcPr>
          <w:p w14:paraId="2BEA1370" w14:textId="77777777" w:rsidR="00A17B0C" w:rsidRPr="00A17B0C" w:rsidRDefault="00A17B0C" w:rsidP="00054C1D">
            <w:pPr>
              <w:pStyle w:val="PP-Folie"/>
              <w:spacing w:line="240" w:lineRule="auto"/>
              <w:rPr>
                <w:i/>
                <w:iCs/>
                <w:sz w:val="18"/>
                <w:szCs w:val="18"/>
              </w:rPr>
            </w:pPr>
            <w:r w:rsidRPr="00A17B0C">
              <w:rPr>
                <w:b/>
                <w:i/>
                <w:iCs/>
                <w:sz w:val="18"/>
                <w:szCs w:val="18"/>
              </w:rPr>
              <w:t>Rechts:</w:t>
            </w:r>
            <w:r w:rsidRPr="00A17B0C">
              <w:rPr>
                <w:sz w:val="18"/>
                <w:szCs w:val="18"/>
              </w:rPr>
              <w:t xml:space="preserve"> </w:t>
            </w:r>
            <w:r w:rsidRPr="00A17B0C">
              <w:rPr>
                <w:i/>
                <w:iCs/>
                <w:sz w:val="18"/>
                <w:szCs w:val="18"/>
              </w:rPr>
              <w:t>https://pixabay.com/de/photos/sonnenaufgang-steg-see-seebr%c3%bccke-1634197/ [12.12.2022] [CC0]</w:t>
            </w:r>
          </w:p>
        </w:tc>
      </w:tr>
      <w:bookmarkEnd w:id="0"/>
    </w:tbl>
    <w:p w14:paraId="6C484A24" w14:textId="2C5148B5" w:rsidR="00A17B0C" w:rsidRPr="00427E21" w:rsidRDefault="00A17B0C" w:rsidP="00054C1D">
      <w:pPr>
        <w:spacing w:line="240" w:lineRule="auto"/>
      </w:pPr>
    </w:p>
    <w:p w14:paraId="455F0485" w14:textId="693D4811" w:rsidR="00A17B0C" w:rsidRPr="00427E21" w:rsidRDefault="00A17B0C" w:rsidP="00054C1D">
      <w:pPr>
        <w:spacing w:line="240" w:lineRule="auto"/>
      </w:pPr>
    </w:p>
    <w:p w14:paraId="6F02A7A3" w14:textId="77777777" w:rsidR="00A17B0C" w:rsidRPr="00427E21" w:rsidRDefault="00A17B0C" w:rsidP="00054C1D">
      <w:pPr>
        <w:spacing w:line="240" w:lineRule="auto"/>
      </w:pPr>
    </w:p>
    <w:sectPr w:rsidR="00A17B0C" w:rsidRPr="00427E21" w:rsidSect="003F572E">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67A0" w14:textId="77777777" w:rsidR="00C7003B" w:rsidRDefault="00C7003B" w:rsidP="00BE0FC0">
      <w:pPr>
        <w:spacing w:line="240" w:lineRule="auto"/>
      </w:pPr>
      <w:r>
        <w:separator/>
      </w:r>
    </w:p>
  </w:endnote>
  <w:endnote w:type="continuationSeparator" w:id="0">
    <w:p w14:paraId="7F10A601" w14:textId="77777777" w:rsidR="00C7003B" w:rsidRDefault="00C7003B"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35A0" w14:textId="77777777" w:rsidR="00DC6786" w:rsidRDefault="00DC67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rPr>
        <w:sz w:val="20"/>
        <w:szCs w:val="20"/>
      </w:rPr>
    </w:sdtEndPr>
    <w:sdtContent>
      <w:p w14:paraId="448877A6" w14:textId="77777777" w:rsidR="00DC6786" w:rsidRPr="009C5BAE" w:rsidRDefault="00DC6786" w:rsidP="00DC6786">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080420C6" w14:textId="08441CEE" w:rsidR="00743B91" w:rsidRPr="004A27D6" w:rsidRDefault="00743B91" w:rsidP="00DC6786">
        <w:pPr>
          <w:pStyle w:val="Fuzeile"/>
          <w:tabs>
            <w:tab w:val="clear" w:pos="4536"/>
            <w:tab w:val="clear" w:pos="9072"/>
            <w:tab w:val="center" w:pos="4820"/>
            <w:tab w:val="right" w:pos="8280"/>
          </w:tabs>
          <w:snapToGrid w:val="0"/>
          <w:spacing w:before="120"/>
          <w:jc w:val="center"/>
          <w:rPr>
            <w:sz w:val="20"/>
            <w:szCs w:val="20"/>
          </w:rPr>
        </w:pPr>
        <w:r w:rsidRPr="004A27D6">
          <w:rPr>
            <w:sz w:val="20"/>
            <w:szCs w:val="20"/>
          </w:rPr>
          <w:fldChar w:fldCharType="begin"/>
        </w:r>
        <w:r w:rsidRPr="004A27D6">
          <w:rPr>
            <w:sz w:val="20"/>
            <w:szCs w:val="20"/>
          </w:rPr>
          <w:instrText>PAGE   \* MERGEFORMAT</w:instrText>
        </w:r>
        <w:r w:rsidRPr="004A27D6">
          <w:rPr>
            <w:sz w:val="20"/>
            <w:szCs w:val="20"/>
          </w:rPr>
          <w:fldChar w:fldCharType="separate"/>
        </w:r>
        <w:r w:rsidR="00DC6786">
          <w:rPr>
            <w:noProof/>
            <w:sz w:val="20"/>
            <w:szCs w:val="20"/>
          </w:rPr>
          <w:t>1</w:t>
        </w:r>
        <w:r w:rsidRPr="004A27D6">
          <w:rPr>
            <w:sz w:val="20"/>
            <w:szCs w:val="20"/>
          </w:rPr>
          <w:fldChar w:fldCharType="end"/>
        </w:r>
      </w:p>
      <w:bookmarkStart w:id="2" w:name="_GoBack" w:displacedByCustomXml="next"/>
      <w:bookmarkEnd w:id="2"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EF3F" w14:textId="77777777" w:rsidR="00DC6786" w:rsidRDefault="00DC67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3F8A" w14:textId="77777777" w:rsidR="00C7003B" w:rsidRDefault="00C7003B" w:rsidP="00BE0FC0">
      <w:pPr>
        <w:spacing w:line="240" w:lineRule="auto"/>
      </w:pPr>
      <w:r>
        <w:separator/>
      </w:r>
    </w:p>
  </w:footnote>
  <w:footnote w:type="continuationSeparator" w:id="0">
    <w:p w14:paraId="51ADC2FF" w14:textId="77777777" w:rsidR="00C7003B" w:rsidRDefault="00C7003B"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F640" w14:textId="77777777" w:rsidR="00DC6786" w:rsidRDefault="00DC67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7E62" w14:textId="2120D952" w:rsidR="00054C1D" w:rsidRPr="00F57BB5" w:rsidRDefault="00054C1D" w:rsidP="00054C1D">
    <w:pPr>
      <w:pStyle w:val="Kopfzeile"/>
      <w:pBdr>
        <w:bottom w:val="single" w:sz="4" w:space="0" w:color="000000"/>
      </w:pBdr>
      <w:tabs>
        <w:tab w:val="clear" w:pos="9072"/>
        <w:tab w:val="right" w:pos="9639"/>
      </w:tabs>
      <w:ind w:right="-1"/>
    </w:pPr>
    <w:r>
      <w:rPr>
        <w:sz w:val="20"/>
        <w:szCs w:val="20"/>
      </w:rPr>
      <w:t xml:space="preserve">Niveaubestimmende Aufgabe Gymnasium Musik, </w:t>
    </w:r>
    <w:proofErr w:type="spellStart"/>
    <w:r>
      <w:rPr>
        <w:sz w:val="20"/>
        <w:szCs w:val="20"/>
      </w:rPr>
      <w:t>Sjg</w:t>
    </w:r>
    <w:proofErr w:type="spellEnd"/>
    <w:r>
      <w:rPr>
        <w:sz w:val="20"/>
        <w:szCs w:val="20"/>
      </w:rPr>
      <w:t>. 5/6</w:t>
    </w:r>
    <w:r>
      <w:rPr>
        <w:sz w:val="20"/>
        <w:szCs w:val="20"/>
      </w:rPr>
      <w:tab/>
      <w:t>Hinweise für Lehrkräfte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5CA6" w14:textId="77777777" w:rsidR="00DC6786" w:rsidRDefault="00DC67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135"/>
    <w:multiLevelType w:val="hybridMultilevel"/>
    <w:tmpl w:val="3452BC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A73873"/>
    <w:multiLevelType w:val="hybridMultilevel"/>
    <w:tmpl w:val="45065AA2"/>
    <w:lvl w:ilvl="0" w:tplc="6FB86110">
      <w:start w:val="1"/>
      <w:numFmt w:val="bullet"/>
      <w:pStyle w:val="TabellePunkt"/>
      <w:lvlText w:val="•"/>
      <w:lvlJc w:val="left"/>
      <w:pPr>
        <w:ind w:left="567" w:hanging="283"/>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942"/>
        </w:tabs>
        <w:ind w:left="19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C3D"/>
    <w:multiLevelType w:val="hybridMultilevel"/>
    <w:tmpl w:val="6A828066"/>
    <w:lvl w:ilvl="0" w:tplc="419ED144">
      <w:start w:val="1"/>
      <w:numFmt w:val="decimal"/>
      <w:pStyle w:val="PP-Folie"/>
      <w:lvlText w:val="%1."/>
      <w:lvlJc w:val="left"/>
      <w:pPr>
        <w:ind w:left="284" w:hanging="284"/>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3F352643"/>
    <w:multiLevelType w:val="hybridMultilevel"/>
    <w:tmpl w:val="0EEE3D18"/>
    <w:lvl w:ilvl="0" w:tplc="5F407876">
      <w:numFmt w:val="bullet"/>
      <w:pStyle w:val="TabelleStrich"/>
      <w:lvlText w:val="–"/>
      <w:lvlJc w:val="left"/>
      <w:pPr>
        <w:ind w:left="720" w:hanging="360"/>
      </w:pPr>
      <w:rPr>
        <w:rFonts w:ascii="Arial" w:eastAsiaTheme="minorHAnsi" w:hAnsi="Arial" w:cs="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3C0573"/>
    <w:multiLevelType w:val="hybridMultilevel"/>
    <w:tmpl w:val="D81407C2"/>
    <w:lvl w:ilvl="0" w:tplc="5F407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1684D"/>
    <w:rsid w:val="000219E3"/>
    <w:rsid w:val="00035A21"/>
    <w:rsid w:val="00054C1D"/>
    <w:rsid w:val="00073CC2"/>
    <w:rsid w:val="00095D81"/>
    <w:rsid w:val="000C3467"/>
    <w:rsid w:val="000F504C"/>
    <w:rsid w:val="00127250"/>
    <w:rsid w:val="00154510"/>
    <w:rsid w:val="00161628"/>
    <w:rsid w:val="00173F2E"/>
    <w:rsid w:val="00174BFE"/>
    <w:rsid w:val="00191B48"/>
    <w:rsid w:val="001A3B08"/>
    <w:rsid w:val="001B55C9"/>
    <w:rsid w:val="001F3E4B"/>
    <w:rsid w:val="001F5E2E"/>
    <w:rsid w:val="00200FFB"/>
    <w:rsid w:val="00255A2B"/>
    <w:rsid w:val="002565FA"/>
    <w:rsid w:val="00256935"/>
    <w:rsid w:val="00262F51"/>
    <w:rsid w:val="0026400D"/>
    <w:rsid w:val="00275A2C"/>
    <w:rsid w:val="002B7793"/>
    <w:rsid w:val="002C268D"/>
    <w:rsid w:val="002C52C0"/>
    <w:rsid w:val="002C5FD0"/>
    <w:rsid w:val="0030341F"/>
    <w:rsid w:val="003053B7"/>
    <w:rsid w:val="003226EE"/>
    <w:rsid w:val="00332640"/>
    <w:rsid w:val="00347B91"/>
    <w:rsid w:val="00350D8A"/>
    <w:rsid w:val="00360BC0"/>
    <w:rsid w:val="003844E8"/>
    <w:rsid w:val="00387BFC"/>
    <w:rsid w:val="00390B42"/>
    <w:rsid w:val="003D12DB"/>
    <w:rsid w:val="003D3045"/>
    <w:rsid w:val="003F572E"/>
    <w:rsid w:val="00405C1B"/>
    <w:rsid w:val="00406F0D"/>
    <w:rsid w:val="00417EE2"/>
    <w:rsid w:val="00427E21"/>
    <w:rsid w:val="00433E8B"/>
    <w:rsid w:val="00435784"/>
    <w:rsid w:val="004537B8"/>
    <w:rsid w:val="0045740F"/>
    <w:rsid w:val="00471F8C"/>
    <w:rsid w:val="00484382"/>
    <w:rsid w:val="00495245"/>
    <w:rsid w:val="004A27D6"/>
    <w:rsid w:val="00530E76"/>
    <w:rsid w:val="005365DA"/>
    <w:rsid w:val="00541773"/>
    <w:rsid w:val="005566CF"/>
    <w:rsid w:val="00561165"/>
    <w:rsid w:val="00567846"/>
    <w:rsid w:val="005B238A"/>
    <w:rsid w:val="005B480F"/>
    <w:rsid w:val="005C78CD"/>
    <w:rsid w:val="005D5512"/>
    <w:rsid w:val="00627AD1"/>
    <w:rsid w:val="006356A0"/>
    <w:rsid w:val="00653A8E"/>
    <w:rsid w:val="00663B2A"/>
    <w:rsid w:val="00666956"/>
    <w:rsid w:val="006774D7"/>
    <w:rsid w:val="00692DD7"/>
    <w:rsid w:val="006A57C1"/>
    <w:rsid w:val="006B2052"/>
    <w:rsid w:val="006B7024"/>
    <w:rsid w:val="006E4583"/>
    <w:rsid w:val="00714C0A"/>
    <w:rsid w:val="00743B91"/>
    <w:rsid w:val="007513EE"/>
    <w:rsid w:val="0075178A"/>
    <w:rsid w:val="007E4614"/>
    <w:rsid w:val="007F46A2"/>
    <w:rsid w:val="007F6B9C"/>
    <w:rsid w:val="00822B28"/>
    <w:rsid w:val="00825F8C"/>
    <w:rsid w:val="00831A35"/>
    <w:rsid w:val="008406E8"/>
    <w:rsid w:val="00844D0A"/>
    <w:rsid w:val="00874E7F"/>
    <w:rsid w:val="0088611F"/>
    <w:rsid w:val="008A38F8"/>
    <w:rsid w:val="008F0AEC"/>
    <w:rsid w:val="00917E2F"/>
    <w:rsid w:val="009209A7"/>
    <w:rsid w:val="00934D44"/>
    <w:rsid w:val="00954CAF"/>
    <w:rsid w:val="00965899"/>
    <w:rsid w:val="009723ED"/>
    <w:rsid w:val="00981FF8"/>
    <w:rsid w:val="009A7A6C"/>
    <w:rsid w:val="009B7B9D"/>
    <w:rsid w:val="009C114A"/>
    <w:rsid w:val="009C1493"/>
    <w:rsid w:val="009D6102"/>
    <w:rsid w:val="009E2975"/>
    <w:rsid w:val="009F2C4A"/>
    <w:rsid w:val="00A00020"/>
    <w:rsid w:val="00A05C67"/>
    <w:rsid w:val="00A17B0C"/>
    <w:rsid w:val="00A20023"/>
    <w:rsid w:val="00A34CFF"/>
    <w:rsid w:val="00A45FAC"/>
    <w:rsid w:val="00A47F7C"/>
    <w:rsid w:val="00A62662"/>
    <w:rsid w:val="00A75816"/>
    <w:rsid w:val="00A84FE4"/>
    <w:rsid w:val="00AA0183"/>
    <w:rsid w:val="00AA0E33"/>
    <w:rsid w:val="00AA362E"/>
    <w:rsid w:val="00AD358F"/>
    <w:rsid w:val="00AD3FFE"/>
    <w:rsid w:val="00AD7492"/>
    <w:rsid w:val="00AE04B0"/>
    <w:rsid w:val="00AF5D9D"/>
    <w:rsid w:val="00B44D74"/>
    <w:rsid w:val="00B57D1B"/>
    <w:rsid w:val="00B600DB"/>
    <w:rsid w:val="00B649B7"/>
    <w:rsid w:val="00B67F8C"/>
    <w:rsid w:val="00B7005F"/>
    <w:rsid w:val="00B76B8B"/>
    <w:rsid w:val="00B76FCF"/>
    <w:rsid w:val="00B86851"/>
    <w:rsid w:val="00B97F7A"/>
    <w:rsid w:val="00BA3883"/>
    <w:rsid w:val="00BB791A"/>
    <w:rsid w:val="00BC4FAD"/>
    <w:rsid w:val="00BD04E3"/>
    <w:rsid w:val="00BE0FC0"/>
    <w:rsid w:val="00BE791C"/>
    <w:rsid w:val="00BF68B8"/>
    <w:rsid w:val="00C00AE8"/>
    <w:rsid w:val="00C05D8F"/>
    <w:rsid w:val="00C22106"/>
    <w:rsid w:val="00C2752E"/>
    <w:rsid w:val="00C41789"/>
    <w:rsid w:val="00C65577"/>
    <w:rsid w:val="00C7003B"/>
    <w:rsid w:val="00C81A53"/>
    <w:rsid w:val="00C9497A"/>
    <w:rsid w:val="00C94E0E"/>
    <w:rsid w:val="00CA0426"/>
    <w:rsid w:val="00CA5289"/>
    <w:rsid w:val="00CD6FDD"/>
    <w:rsid w:val="00CF5724"/>
    <w:rsid w:val="00D25733"/>
    <w:rsid w:val="00D25BFF"/>
    <w:rsid w:val="00D44B65"/>
    <w:rsid w:val="00D602C2"/>
    <w:rsid w:val="00D675F8"/>
    <w:rsid w:val="00D76A90"/>
    <w:rsid w:val="00DA1EE8"/>
    <w:rsid w:val="00DC2B73"/>
    <w:rsid w:val="00DC2D6D"/>
    <w:rsid w:val="00DC6786"/>
    <w:rsid w:val="00DD110C"/>
    <w:rsid w:val="00DE550A"/>
    <w:rsid w:val="00DE63AD"/>
    <w:rsid w:val="00E21D72"/>
    <w:rsid w:val="00E26A57"/>
    <w:rsid w:val="00E55F7B"/>
    <w:rsid w:val="00EB301C"/>
    <w:rsid w:val="00EC2B94"/>
    <w:rsid w:val="00EE11AC"/>
    <w:rsid w:val="00EF57F3"/>
    <w:rsid w:val="00F060CB"/>
    <w:rsid w:val="00F16286"/>
    <w:rsid w:val="00F16FA3"/>
    <w:rsid w:val="00F20F79"/>
    <w:rsid w:val="00F34804"/>
    <w:rsid w:val="00F634C2"/>
    <w:rsid w:val="00F77209"/>
    <w:rsid w:val="00FA5F7C"/>
    <w:rsid w:val="00FB27C4"/>
    <w:rsid w:val="00FC4E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1A7046"/>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AF5D9D"/>
    <w:pPr>
      <w:numPr>
        <w:numId w:val="1"/>
      </w:numPr>
      <w:jc w:val="both"/>
    </w:pPr>
    <w:rPr>
      <w:rFonts w:eastAsia="Times New Roman" w:cs="Times New Roman"/>
      <w:szCs w:val="24"/>
      <w:lang w:eastAsia="de-DE"/>
    </w:rPr>
  </w:style>
  <w:style w:type="paragraph" w:customStyle="1" w:styleId="TabelleStrich">
    <w:name w:val="Tabelle Strich"/>
    <w:basedOn w:val="Standard"/>
    <w:qFormat/>
    <w:rsid w:val="001F5E2E"/>
    <w:pPr>
      <w:numPr>
        <w:numId w:val="2"/>
      </w:numPr>
      <w:jc w:val="both"/>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SchwacheHervorhebung">
    <w:name w:val="Subtle Emphasis"/>
    <w:basedOn w:val="Absatz-Standardschriftart"/>
    <w:uiPriority w:val="19"/>
    <w:qFormat/>
    <w:rsid w:val="00F77209"/>
    <w:rPr>
      <w:i/>
      <w:iCs/>
      <w:color w:val="404040" w:themeColor="text1" w:themeTint="BF"/>
    </w:rPr>
  </w:style>
  <w:style w:type="paragraph" w:styleId="Untertitel">
    <w:name w:val="Subtitle"/>
    <w:basedOn w:val="Standard"/>
    <w:next w:val="Standard"/>
    <w:link w:val="UntertitelZchn"/>
    <w:uiPriority w:val="11"/>
    <w:qFormat/>
    <w:rsid w:val="00F77209"/>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F77209"/>
    <w:rPr>
      <w:rFonts w:eastAsiaTheme="minorEastAsia"/>
      <w:color w:val="5A5A5A" w:themeColor="text1" w:themeTint="A5"/>
      <w:spacing w:val="15"/>
    </w:rPr>
  </w:style>
  <w:style w:type="paragraph" w:customStyle="1" w:styleId="Tabellenanstrich">
    <w:name w:val="Tabellenanstrich"/>
    <w:basedOn w:val="Standard"/>
    <w:rsid w:val="00E55F7B"/>
    <w:pPr>
      <w:numPr>
        <w:ilvl w:val="2"/>
        <w:numId w:val="5"/>
      </w:numPr>
      <w:tabs>
        <w:tab w:val="clear" w:pos="1942"/>
        <w:tab w:val="num" w:pos="284"/>
      </w:tabs>
      <w:spacing w:before="20" w:after="20" w:line="240" w:lineRule="auto"/>
      <w:ind w:left="284" w:hanging="284"/>
      <w:jc w:val="both"/>
    </w:pPr>
    <w:rPr>
      <w:rFonts w:eastAsia="Times New Roman" w:cs="Times New Roman"/>
      <w:lang w:eastAsia="de-DE"/>
    </w:rPr>
  </w:style>
  <w:style w:type="paragraph" w:customStyle="1" w:styleId="PP-Folie">
    <w:name w:val="PP-Folie"/>
    <w:basedOn w:val="Standard"/>
    <w:rsid w:val="00F060CB"/>
    <w:pPr>
      <w:numPr>
        <w:numId w:val="6"/>
      </w:numPr>
    </w:pPr>
  </w:style>
  <w:style w:type="character" w:customStyle="1" w:styleId="UnresolvedMention">
    <w:name w:val="Unresolved Mention"/>
    <w:basedOn w:val="Absatz-Standardschriftart"/>
    <w:uiPriority w:val="99"/>
    <w:semiHidden/>
    <w:unhideWhenUsed/>
    <w:rsid w:val="00AF5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306253042">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859A-D7B1-41D0-B642-84CB005F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7716</Characters>
  <Application>Microsoft Office Word</Application>
  <DocSecurity>0</DocSecurity>
  <Lines>179</Lines>
  <Paragraphs>155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Reinpold, Carmen</cp:lastModifiedBy>
  <cp:revision>6</cp:revision>
  <cp:lastPrinted>2022-09-12T13:51:00Z</cp:lastPrinted>
  <dcterms:created xsi:type="dcterms:W3CDTF">2023-05-31T12:16:00Z</dcterms:created>
  <dcterms:modified xsi:type="dcterms:W3CDTF">2024-02-15T15:03:00Z</dcterms:modified>
</cp:coreProperties>
</file>