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4C1DA" w14:textId="7B885206" w:rsidR="00BD7D85" w:rsidRPr="00BF3DDD" w:rsidRDefault="00BD7D85" w:rsidP="0056435B">
      <w:pPr>
        <w:spacing w:line="360" w:lineRule="auto"/>
        <w:jc w:val="both"/>
        <w:rPr>
          <w:color w:val="000000"/>
          <w:sz w:val="24"/>
          <w:szCs w:val="24"/>
        </w:rPr>
      </w:pPr>
      <w:r>
        <w:rPr>
          <w:color w:val="000000"/>
          <w:sz w:val="24"/>
          <w:szCs w:val="24"/>
        </w:rPr>
        <w:t>Niveaubestimmende Aufgaben – Sozialkunde – Schuljahrgan</w:t>
      </w:r>
      <w:r w:rsidRPr="00BF3DDD">
        <w:rPr>
          <w:color w:val="000000"/>
          <w:sz w:val="24"/>
          <w:szCs w:val="24"/>
        </w:rPr>
        <w:t xml:space="preserve">g </w:t>
      </w:r>
      <w:r>
        <w:rPr>
          <w:color w:val="000000"/>
          <w:sz w:val="24"/>
          <w:szCs w:val="24"/>
        </w:rPr>
        <w:t>10</w:t>
      </w:r>
      <w:r w:rsidRPr="00BF3DDD">
        <w:rPr>
          <w:color w:val="000000"/>
          <w:sz w:val="24"/>
          <w:szCs w:val="24"/>
        </w:rPr>
        <w:t>:</w:t>
      </w:r>
    </w:p>
    <w:p w14:paraId="17646196" w14:textId="4CDBACDB" w:rsidR="00BD7D85" w:rsidRPr="00BD7D85" w:rsidRDefault="00BD7D85" w:rsidP="0056435B">
      <w:pPr>
        <w:spacing w:line="360" w:lineRule="auto"/>
        <w:rPr>
          <w:b/>
          <w:sz w:val="28"/>
          <w:szCs w:val="28"/>
        </w:rPr>
      </w:pPr>
      <w:r w:rsidRPr="00BD7D85">
        <w:rPr>
          <w:b/>
          <w:sz w:val="28"/>
          <w:szCs w:val="28"/>
        </w:rPr>
        <w:t xml:space="preserve">„Das Internet ganz PRIVAT – </w:t>
      </w:r>
      <w:r w:rsidR="003A28E1">
        <w:rPr>
          <w:b/>
          <w:sz w:val="28"/>
          <w:szCs w:val="28"/>
        </w:rPr>
        <w:br/>
      </w:r>
      <w:r w:rsidRPr="00BD7D85">
        <w:rPr>
          <w:b/>
          <w:sz w:val="28"/>
          <w:szCs w:val="28"/>
        </w:rPr>
        <w:t>Datenschutz im Internet, wie kann es funktionieren?“</w:t>
      </w:r>
    </w:p>
    <w:p w14:paraId="4A082A4F" w14:textId="7F09DC1E" w:rsidR="003D7C0C" w:rsidRPr="00BD7D85" w:rsidRDefault="003D7C0C" w:rsidP="0056435B">
      <w:pPr>
        <w:pStyle w:val="berschrift3"/>
        <w:numPr>
          <w:ilvl w:val="0"/>
          <w:numId w:val="4"/>
        </w:numPr>
        <w:spacing w:before="120" w:after="0" w:line="360" w:lineRule="auto"/>
        <w:ind w:left="357" w:hanging="357"/>
        <w:rPr>
          <w:color w:val="auto"/>
          <w:sz w:val="24"/>
          <w:szCs w:val="24"/>
        </w:rPr>
      </w:pPr>
      <w:r w:rsidRPr="00BD7D85">
        <w:rPr>
          <w:color w:val="auto"/>
          <w:sz w:val="24"/>
          <w:szCs w:val="24"/>
        </w:rPr>
        <w:t xml:space="preserve">Einordnung in den Fachlehrplan </w:t>
      </w:r>
      <w:r w:rsidR="00BD7D85">
        <w:rPr>
          <w:color w:val="auto"/>
          <w:sz w:val="24"/>
          <w:szCs w:val="24"/>
        </w:rPr>
        <w:t>Sekundarschule</w:t>
      </w:r>
    </w:p>
    <w:tbl>
      <w:tblPr>
        <w:tblW w:w="967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957"/>
        <w:gridCol w:w="7716"/>
      </w:tblGrid>
      <w:tr w:rsidR="0056435B" w:rsidRPr="00907CF8" w14:paraId="3242FA48" w14:textId="77777777" w:rsidTr="00907CF8">
        <w:tc>
          <w:tcPr>
            <w:tcW w:w="1957" w:type="dxa"/>
          </w:tcPr>
          <w:p w14:paraId="2E387E2C" w14:textId="77777777" w:rsidR="0056435B" w:rsidRPr="00907CF8" w:rsidRDefault="0056435B" w:rsidP="0056435B">
            <w:pPr>
              <w:spacing w:line="360" w:lineRule="auto"/>
              <w:rPr>
                <w:bCs/>
              </w:rPr>
            </w:pPr>
            <w:r w:rsidRPr="00907CF8">
              <w:rPr>
                <w:bCs/>
              </w:rPr>
              <w:t xml:space="preserve">Bezug FLP </w:t>
            </w:r>
          </w:p>
        </w:tc>
        <w:tc>
          <w:tcPr>
            <w:tcW w:w="7716" w:type="dxa"/>
            <w:shd w:val="clear" w:color="auto" w:fill="auto"/>
          </w:tcPr>
          <w:p w14:paraId="484D3713" w14:textId="05F6638C" w:rsidR="0056435B" w:rsidRPr="0056435B" w:rsidRDefault="0056435B" w:rsidP="0056435B">
            <w:pPr>
              <w:pStyle w:val="Listenabsatz"/>
              <w:numPr>
                <w:ilvl w:val="0"/>
                <w:numId w:val="7"/>
              </w:numPr>
              <w:spacing w:line="360" w:lineRule="auto"/>
              <w:ind w:left="357" w:hanging="357"/>
              <w:rPr>
                <w:bCs/>
              </w:rPr>
            </w:pPr>
            <w:r w:rsidRPr="0056435B">
              <w:rPr>
                <w:bCs/>
              </w:rPr>
              <w:t>Bedeutung von Daten in der digitalen Welt untersuchen (S. 25)</w:t>
            </w:r>
          </w:p>
          <w:p w14:paraId="5546AC9E" w14:textId="77777777" w:rsidR="0056435B" w:rsidRPr="00907CF8" w:rsidRDefault="0056435B" w:rsidP="0056435B">
            <w:pPr>
              <w:pStyle w:val="Listenabsatz"/>
              <w:numPr>
                <w:ilvl w:val="0"/>
                <w:numId w:val="7"/>
              </w:numPr>
              <w:spacing w:line="360" w:lineRule="auto"/>
              <w:ind w:left="357" w:hanging="357"/>
              <w:rPr>
                <w:bCs/>
              </w:rPr>
            </w:pPr>
            <w:r w:rsidRPr="00907CF8">
              <w:rPr>
                <w:bCs/>
              </w:rPr>
              <w:t>Einflussmöglichkeiten und -grenzen staatlicher und nichtstaatlicher Akteure auf datengestützte Geschäftsmodelle beurteilen</w:t>
            </w:r>
          </w:p>
          <w:p w14:paraId="135905A3" w14:textId="77777777" w:rsidR="0056435B" w:rsidRPr="00907CF8" w:rsidRDefault="0056435B" w:rsidP="0056435B">
            <w:pPr>
              <w:pStyle w:val="Listenabsatz"/>
              <w:numPr>
                <w:ilvl w:val="0"/>
                <w:numId w:val="7"/>
              </w:numPr>
              <w:spacing w:line="360" w:lineRule="auto"/>
              <w:ind w:left="357" w:hanging="357"/>
              <w:rPr>
                <w:bCs/>
              </w:rPr>
            </w:pPr>
            <w:r w:rsidRPr="00907CF8">
              <w:rPr>
                <w:bCs/>
              </w:rPr>
              <w:t>Eigene Defizite beim Umgang mit Daten erkennen und Strategien zu deren Überwindung anwenden</w:t>
            </w:r>
          </w:p>
          <w:p w14:paraId="226C5D46" w14:textId="3AD40018" w:rsidR="0056435B" w:rsidRPr="00907CF8" w:rsidRDefault="0056435B" w:rsidP="0056435B">
            <w:pPr>
              <w:pStyle w:val="Listenabsatz"/>
              <w:numPr>
                <w:ilvl w:val="0"/>
                <w:numId w:val="7"/>
              </w:numPr>
              <w:spacing w:line="360" w:lineRule="auto"/>
              <w:ind w:left="357" w:hanging="357"/>
              <w:rPr>
                <w:bCs/>
              </w:rPr>
            </w:pPr>
            <w:r w:rsidRPr="00907CF8">
              <w:rPr>
                <w:bCs/>
              </w:rPr>
              <w:t>Handlungsstrategien zum Umgang mit datengestützten Geschäftsmodellen in einem Kontroversverfahren diskutieren</w:t>
            </w:r>
          </w:p>
        </w:tc>
      </w:tr>
      <w:tr w:rsidR="0056435B" w:rsidRPr="00907CF8" w14:paraId="321C660B" w14:textId="77777777" w:rsidTr="00907CF8">
        <w:tc>
          <w:tcPr>
            <w:tcW w:w="1957" w:type="dxa"/>
          </w:tcPr>
          <w:p w14:paraId="774FAA17" w14:textId="1489BBF4" w:rsidR="0056435B" w:rsidRPr="00907CF8" w:rsidRDefault="0056435B" w:rsidP="0056435B">
            <w:pPr>
              <w:spacing w:line="360" w:lineRule="auto"/>
              <w:rPr>
                <w:bCs/>
              </w:rPr>
            </w:pPr>
            <w:r w:rsidRPr="00907CF8">
              <w:rPr>
                <w:bCs/>
              </w:rPr>
              <w:t>Bezug GSB</w:t>
            </w:r>
          </w:p>
        </w:tc>
        <w:tc>
          <w:tcPr>
            <w:tcW w:w="7716" w:type="dxa"/>
            <w:shd w:val="clear" w:color="auto" w:fill="auto"/>
          </w:tcPr>
          <w:p w14:paraId="13E7027C" w14:textId="77777777" w:rsidR="0056435B" w:rsidRPr="00907CF8" w:rsidRDefault="0056435B" w:rsidP="0056435B">
            <w:pPr>
              <w:pStyle w:val="Listenabsatz"/>
              <w:numPr>
                <w:ilvl w:val="0"/>
                <w:numId w:val="7"/>
              </w:numPr>
              <w:spacing w:line="360" w:lineRule="auto"/>
              <w:ind w:left="357" w:hanging="357"/>
              <w:rPr>
                <w:bCs/>
              </w:rPr>
            </w:pPr>
            <w:r w:rsidRPr="00907CF8">
              <w:rPr>
                <w:bCs/>
              </w:rPr>
              <w:t>Problemlösekompetenz (S. 13)</w:t>
            </w:r>
          </w:p>
          <w:p w14:paraId="463D20B4" w14:textId="2056FD48" w:rsidR="0056435B" w:rsidRPr="00907CF8" w:rsidRDefault="0056435B" w:rsidP="0056435B">
            <w:pPr>
              <w:pStyle w:val="Listenabsatz"/>
              <w:numPr>
                <w:ilvl w:val="0"/>
                <w:numId w:val="7"/>
              </w:numPr>
              <w:spacing w:line="360" w:lineRule="auto"/>
              <w:ind w:left="357" w:hanging="357"/>
              <w:rPr>
                <w:bCs/>
              </w:rPr>
            </w:pPr>
            <w:r w:rsidRPr="00907CF8">
              <w:rPr>
                <w:bCs/>
              </w:rPr>
              <w:t>Medienkompetenz (S. 13)</w:t>
            </w:r>
          </w:p>
        </w:tc>
      </w:tr>
      <w:tr w:rsidR="0056435B" w:rsidRPr="00907CF8" w14:paraId="4292FF51" w14:textId="77777777" w:rsidTr="00907CF8">
        <w:tc>
          <w:tcPr>
            <w:tcW w:w="1957" w:type="dxa"/>
          </w:tcPr>
          <w:p w14:paraId="4E886A4E" w14:textId="4E1D2B12" w:rsidR="0056435B" w:rsidRPr="00907CF8" w:rsidRDefault="0056435B" w:rsidP="0056435B">
            <w:pPr>
              <w:spacing w:line="360" w:lineRule="auto"/>
              <w:rPr>
                <w:bCs/>
              </w:rPr>
            </w:pPr>
            <w:r w:rsidRPr="00907CF8">
              <w:rPr>
                <w:bCs/>
              </w:rPr>
              <w:t>Bezug zu</w:t>
            </w:r>
            <w:r>
              <w:rPr>
                <w:bCs/>
              </w:rPr>
              <w:t>m Grundwissen/</w:t>
            </w:r>
            <w:r>
              <w:rPr>
                <w:bCs/>
              </w:rPr>
              <w:br/>
            </w:r>
            <w:r w:rsidRPr="00907CF8">
              <w:rPr>
                <w:bCs/>
              </w:rPr>
              <w:t>zu den grund-legenden Wissens</w:t>
            </w:r>
            <w:r w:rsidRPr="00907CF8">
              <w:rPr>
                <w:bCs/>
              </w:rPr>
              <w:softHyphen/>
              <w:t>beständen</w:t>
            </w:r>
          </w:p>
        </w:tc>
        <w:tc>
          <w:tcPr>
            <w:tcW w:w="7716" w:type="dxa"/>
            <w:shd w:val="clear" w:color="auto" w:fill="auto"/>
          </w:tcPr>
          <w:p w14:paraId="62631D7B" w14:textId="77777777" w:rsidR="0056435B" w:rsidRPr="00907CF8" w:rsidRDefault="0056435B" w:rsidP="0056435B">
            <w:pPr>
              <w:pStyle w:val="Listenabsatz"/>
              <w:numPr>
                <w:ilvl w:val="0"/>
                <w:numId w:val="7"/>
              </w:numPr>
              <w:spacing w:line="360" w:lineRule="auto"/>
              <w:ind w:left="357" w:hanging="357"/>
            </w:pPr>
            <w:r w:rsidRPr="00907CF8">
              <w:t>Chancen und Risiken im Umgang mit datengestützten Informationen</w:t>
            </w:r>
          </w:p>
          <w:p w14:paraId="0F6EEE26" w14:textId="77777777" w:rsidR="0056435B" w:rsidRPr="00907CF8" w:rsidRDefault="0056435B" w:rsidP="0056435B">
            <w:pPr>
              <w:pStyle w:val="Listenabsatz"/>
              <w:numPr>
                <w:ilvl w:val="0"/>
                <w:numId w:val="7"/>
              </w:numPr>
              <w:spacing w:line="360" w:lineRule="auto"/>
              <w:ind w:left="357" w:hanging="357"/>
            </w:pPr>
            <w:r w:rsidRPr="00907CF8">
              <w:t>Einflussmöglichkeiten staatlicher und nichtstaatlicher Akteure</w:t>
            </w:r>
          </w:p>
          <w:p w14:paraId="2DB2E1F3" w14:textId="11B77AFE" w:rsidR="0056435B" w:rsidRPr="00907CF8" w:rsidRDefault="0056435B" w:rsidP="0056435B">
            <w:pPr>
              <w:spacing w:line="360" w:lineRule="auto"/>
            </w:pPr>
            <w:r w:rsidRPr="00907CF8">
              <w:t>Rechtliche Rahmenbedingungen (z.</w:t>
            </w:r>
            <w:r>
              <w:t> </w:t>
            </w:r>
            <w:r w:rsidRPr="00907CF8">
              <w:t>B. EU-DSGVO)</w:t>
            </w:r>
          </w:p>
        </w:tc>
      </w:tr>
      <w:tr w:rsidR="00F1222D" w:rsidRPr="00F1222D" w14:paraId="60D89091" w14:textId="77777777" w:rsidTr="00907CF8">
        <w:tc>
          <w:tcPr>
            <w:tcW w:w="1957" w:type="dxa"/>
          </w:tcPr>
          <w:p w14:paraId="6FB99AD9" w14:textId="255F3AC3" w:rsidR="00F1222D" w:rsidRPr="00F1222D" w:rsidRDefault="00F1222D" w:rsidP="0056435B">
            <w:pPr>
              <w:spacing w:line="360" w:lineRule="auto"/>
              <w:rPr>
                <w:bCs/>
              </w:rPr>
            </w:pPr>
            <w:r w:rsidRPr="00F1222D">
              <w:rPr>
                <w:bCs/>
              </w:rPr>
              <w:t>Zentrale Kompetenz</w:t>
            </w:r>
          </w:p>
        </w:tc>
        <w:tc>
          <w:tcPr>
            <w:tcW w:w="7716" w:type="dxa"/>
            <w:shd w:val="clear" w:color="auto" w:fill="auto"/>
          </w:tcPr>
          <w:p w14:paraId="3E7670F7" w14:textId="3846B6B3" w:rsidR="00F1222D" w:rsidRPr="00F1222D" w:rsidRDefault="00F1222D" w:rsidP="0056435B">
            <w:pPr>
              <w:pStyle w:val="Listenabsatz"/>
              <w:numPr>
                <w:ilvl w:val="0"/>
                <w:numId w:val="7"/>
              </w:numPr>
              <w:spacing w:line="360" w:lineRule="auto"/>
              <w:ind w:left="357" w:hanging="357"/>
            </w:pPr>
            <w:r w:rsidRPr="00F1222D">
              <w:t>Handlungs- und Urteilskompetenz</w:t>
            </w:r>
          </w:p>
        </w:tc>
      </w:tr>
      <w:tr w:rsidR="0056435B" w:rsidRPr="00907CF8" w14:paraId="0FBA8BF8" w14:textId="77777777" w:rsidTr="00907CF8">
        <w:tc>
          <w:tcPr>
            <w:tcW w:w="1957" w:type="dxa"/>
            <w:tcBorders>
              <w:top w:val="dotted" w:sz="4" w:space="0" w:color="auto"/>
            </w:tcBorders>
          </w:tcPr>
          <w:p w14:paraId="03771957" w14:textId="77777777" w:rsidR="0056435B" w:rsidRPr="00907CF8" w:rsidRDefault="0056435B" w:rsidP="0056435B">
            <w:pPr>
              <w:spacing w:line="360" w:lineRule="auto"/>
              <w:rPr>
                <w:bCs/>
              </w:rPr>
            </w:pPr>
            <w:r w:rsidRPr="00907CF8">
              <w:rPr>
                <w:bCs/>
              </w:rPr>
              <w:t>Kompetenz-beschreibung gemäß FLP</w:t>
            </w:r>
          </w:p>
        </w:tc>
        <w:tc>
          <w:tcPr>
            <w:tcW w:w="7716" w:type="dxa"/>
            <w:tcBorders>
              <w:top w:val="dotted" w:sz="4" w:space="0" w:color="auto"/>
            </w:tcBorders>
            <w:shd w:val="clear" w:color="auto" w:fill="auto"/>
          </w:tcPr>
          <w:p w14:paraId="0B13C007" w14:textId="77777777" w:rsidR="0056435B" w:rsidRPr="00907CF8" w:rsidRDefault="0056435B" w:rsidP="0056435B">
            <w:pPr>
              <w:pStyle w:val="Listenabsatz"/>
              <w:numPr>
                <w:ilvl w:val="0"/>
                <w:numId w:val="7"/>
              </w:numPr>
              <w:spacing w:line="360" w:lineRule="auto"/>
              <w:ind w:left="357" w:hanging="357"/>
            </w:pPr>
            <w:r w:rsidRPr="00907CF8">
              <w:t>Die Schülerinnen und Schüler formulieren Einflussmöglichkeiten und -grenzen persönlicher, staatlicher und nichtstaatlicher Akteure im Umgang mit datengeschützten Geschäftsmodellen und diskutieren optionale Handlungsstrategien für die rechtlichen Rahmenbedingungen.</w:t>
            </w:r>
          </w:p>
        </w:tc>
      </w:tr>
      <w:tr w:rsidR="0056435B" w:rsidRPr="00907CF8" w14:paraId="05B03DA7" w14:textId="77777777" w:rsidTr="00907CF8">
        <w:tc>
          <w:tcPr>
            <w:tcW w:w="1957" w:type="dxa"/>
          </w:tcPr>
          <w:p w14:paraId="02985EE1" w14:textId="77777777" w:rsidR="0056435B" w:rsidRPr="00907CF8" w:rsidRDefault="0056435B" w:rsidP="0056435B">
            <w:pPr>
              <w:spacing w:line="360" w:lineRule="auto"/>
              <w:rPr>
                <w:bCs/>
              </w:rPr>
            </w:pPr>
            <w:r w:rsidRPr="00907CF8">
              <w:rPr>
                <w:bCs/>
              </w:rPr>
              <w:t>Zielniveau-beschreibung (nur im Fall von Leistungs-aufgaben)</w:t>
            </w:r>
          </w:p>
        </w:tc>
        <w:tc>
          <w:tcPr>
            <w:tcW w:w="7716" w:type="dxa"/>
            <w:shd w:val="clear" w:color="auto" w:fill="auto"/>
          </w:tcPr>
          <w:p w14:paraId="2A7C82BC" w14:textId="77777777" w:rsidR="0056435B" w:rsidRPr="00907CF8" w:rsidRDefault="0056435B" w:rsidP="0056435B">
            <w:pPr>
              <w:pStyle w:val="Listenabsatz"/>
              <w:numPr>
                <w:ilvl w:val="0"/>
                <w:numId w:val="7"/>
              </w:numPr>
              <w:spacing w:line="360" w:lineRule="auto"/>
              <w:ind w:left="357" w:hanging="357"/>
            </w:pPr>
            <w:r w:rsidRPr="00907CF8">
              <w:t>Die Schülerinnen und Schüler kennen die Bedeutung von Medien für die Demokratie und ihre rechtlichen Grundlagen sowie moralischen Normen und können digitale Werkzeuge zur Meinungsbildung sachgerecht anwenden. Auch besitzen sie Strategien zur Beseitigung eigener Defizite im Umgang mit modernen Kommunikationstools.</w:t>
            </w:r>
          </w:p>
        </w:tc>
      </w:tr>
    </w:tbl>
    <w:p w14:paraId="5539D3AC" w14:textId="77777777" w:rsidR="003D7C0C" w:rsidRPr="00D4608A" w:rsidRDefault="003D7C0C" w:rsidP="003D7C0C">
      <w:pPr>
        <w:spacing w:line="360" w:lineRule="auto"/>
      </w:pPr>
    </w:p>
    <w:p w14:paraId="267A3ED2" w14:textId="44A46977" w:rsidR="003D7C0C" w:rsidRPr="0056435B" w:rsidRDefault="003D7C0C" w:rsidP="0056435B">
      <w:pPr>
        <w:pStyle w:val="berschrift3"/>
        <w:numPr>
          <w:ilvl w:val="0"/>
          <w:numId w:val="4"/>
        </w:numPr>
        <w:rPr>
          <w:sz w:val="24"/>
          <w:szCs w:val="24"/>
        </w:rPr>
      </w:pPr>
      <w:r w:rsidRPr="0056435B">
        <w:rPr>
          <w:sz w:val="24"/>
          <w:szCs w:val="24"/>
        </w:rPr>
        <w:lastRenderedPageBreak/>
        <w:t>Anregungen und Hinweise zum unterrichtlichen Einsatz</w:t>
      </w:r>
    </w:p>
    <w:p w14:paraId="2602A4E1" w14:textId="4C16A989" w:rsidR="00311068" w:rsidRDefault="00BE7651" w:rsidP="00907CF8">
      <w:pPr>
        <w:spacing w:line="360" w:lineRule="auto"/>
        <w:jc w:val="both"/>
        <w:outlineLvl w:val="0"/>
      </w:pPr>
      <w:r>
        <w:t>„Datenschutz“</w:t>
      </w:r>
      <w:r w:rsidR="00806914">
        <w:t xml:space="preserve"> – </w:t>
      </w:r>
      <w:r>
        <w:t>ein Thema</w:t>
      </w:r>
      <w:r w:rsidR="00806914">
        <w:t>,</w:t>
      </w:r>
      <w:r>
        <w:t xml:space="preserve"> das auf den 1. Blick trocken </w:t>
      </w:r>
      <w:r w:rsidR="00311068">
        <w:t>klingt</w:t>
      </w:r>
      <w:r>
        <w:t xml:space="preserve">, aber gesellschaftlich mehr denn je an </w:t>
      </w:r>
      <w:r w:rsidR="00311068">
        <w:t>Bedeutung</w:t>
      </w:r>
      <w:r>
        <w:t xml:space="preserve"> gewinnt. Nicht nur für uns als Erwachsene ist es sinnvoll zu wissen, wem wir unsere Daten schenken. Auch sollten wir unsere </w:t>
      </w:r>
      <w:r w:rsidR="00311068">
        <w:t>Schülerinnen und Schüler, die schneller</w:t>
      </w:r>
      <w:r>
        <w:t xml:space="preserve"> und vielfältig</w:t>
      </w:r>
      <w:r w:rsidR="00311068">
        <w:t>er</w:t>
      </w:r>
      <w:r>
        <w:t xml:space="preserve"> Socialmedia-A</w:t>
      </w:r>
      <w:r w:rsidR="00311068">
        <w:t>pp</w:t>
      </w:r>
      <w:r>
        <w:t>s nutzen als wir, für den sicheren Umgang mit ihren privaten Daten sensib</w:t>
      </w:r>
      <w:r w:rsidR="00806914">
        <w:t xml:space="preserve">ilisieren. Dabei können wir </w:t>
      </w:r>
      <w:r>
        <w:t>das Vorwissen unserer S</w:t>
      </w:r>
      <w:r w:rsidR="00311068">
        <w:t>chülerinnen und Schüler</w:t>
      </w:r>
      <w:r>
        <w:t xml:space="preserve"> besonde</w:t>
      </w:r>
      <w:r w:rsidR="00311068">
        <w:t>r</w:t>
      </w:r>
      <w:r>
        <w:t>s effektiv in einer Zukunftswerkstatt nutzen und herausfiltern.</w:t>
      </w:r>
    </w:p>
    <w:p w14:paraId="7B56DA16" w14:textId="30466ED4" w:rsidR="00B233B8" w:rsidRPr="00C63302" w:rsidRDefault="00311068" w:rsidP="00907CF8">
      <w:pPr>
        <w:spacing w:line="360" w:lineRule="auto"/>
        <w:jc w:val="both"/>
        <w:outlineLvl w:val="0"/>
        <w:rPr>
          <w:b/>
        </w:rPr>
      </w:pPr>
      <w:r>
        <w:t>Zur Stunde: W</w:t>
      </w:r>
      <w:r w:rsidR="00BE7651">
        <w:t>ir</w:t>
      </w:r>
      <w:r w:rsidR="00C63302" w:rsidRPr="00C63302">
        <w:t xml:space="preserve"> befinden uns in der 4. Stunde der Sequenz „</w:t>
      </w:r>
      <w:r w:rsidR="00C63302" w:rsidRPr="00C63302">
        <w:rPr>
          <w:i/>
        </w:rPr>
        <w:t>Datenschutz im Internet - eine Zukunftswerkstatt</w:t>
      </w:r>
      <w:r w:rsidR="00C63302">
        <w:rPr>
          <w:i/>
        </w:rPr>
        <w:t xml:space="preserve">“ </w:t>
      </w:r>
      <w:r w:rsidR="00C63302">
        <w:t xml:space="preserve">für das Fach Sozialkunde an Sekundarschulen </w:t>
      </w:r>
      <w:r w:rsidR="00B233B8" w:rsidRPr="00C63302">
        <w:t>(siehe separate Datei LK</w:t>
      </w:r>
      <w:r w:rsidR="00907CF8">
        <w:t> </w:t>
      </w:r>
      <w:r w:rsidR="00B233B8" w:rsidRPr="00C63302">
        <w:t>4</w:t>
      </w:r>
      <w:r w:rsidR="00806914">
        <w:t xml:space="preserve"> [Sequenzplanung]</w:t>
      </w:r>
      <w:r w:rsidR="00B233B8" w:rsidRPr="00C63302">
        <w:t xml:space="preserve">). </w:t>
      </w:r>
      <w:r w:rsidR="00C63302">
        <w:t xml:space="preserve">In der Zukunftswerkstatt befinden wir uns in der 2. Stunde der Realisierungsphase, </w:t>
      </w:r>
      <w:r w:rsidR="00B233B8" w:rsidRPr="00C63302">
        <w:t xml:space="preserve">in welcher das Produkt (z. B. „Insta-Story“) </w:t>
      </w:r>
      <w:r w:rsidR="00C63302" w:rsidRPr="00C63302">
        <w:t>von S</w:t>
      </w:r>
      <w:r w:rsidR="00907CF8">
        <w:t>chülerinnen und Schülern</w:t>
      </w:r>
      <w:r w:rsidR="00C63302" w:rsidRPr="00C63302">
        <w:t xml:space="preserve"> er</w:t>
      </w:r>
      <w:r w:rsidR="00C63302">
        <w:t xml:space="preserve">stellt </w:t>
      </w:r>
      <w:r w:rsidR="00C63302" w:rsidRPr="00C63302">
        <w:t>wird.</w:t>
      </w:r>
      <w:r w:rsidR="00BE7651">
        <w:t xml:space="preserve"> Hierbei kann nicht nur der Arbeitsprozess und das Produkt zu einer Leistungsbewertung führen. Es kann auch optional das Urteilsvermögen bewertet werden. </w:t>
      </w:r>
    </w:p>
    <w:p w14:paraId="4DF96FE2" w14:textId="77777777" w:rsidR="00B233B8" w:rsidRPr="009C0AD9" w:rsidRDefault="00B233B8" w:rsidP="00907CF8"/>
    <w:tbl>
      <w:tblPr>
        <w:tblStyle w:val="Tabellenraster"/>
        <w:tblW w:w="9673" w:type="dxa"/>
        <w:tblInd w:w="-19" w:type="dxa"/>
        <w:tblLook w:val="04A0" w:firstRow="1" w:lastRow="0" w:firstColumn="1" w:lastColumn="0" w:noHBand="0" w:noVBand="1"/>
      </w:tblPr>
      <w:tblGrid>
        <w:gridCol w:w="723"/>
        <w:gridCol w:w="6804"/>
        <w:gridCol w:w="2146"/>
      </w:tblGrid>
      <w:tr w:rsidR="00B233B8" w14:paraId="163F69F3" w14:textId="77777777" w:rsidTr="003A28E1">
        <w:trPr>
          <w:trHeight w:val="340"/>
        </w:trPr>
        <w:tc>
          <w:tcPr>
            <w:tcW w:w="723" w:type="dxa"/>
            <w:vAlign w:val="center"/>
          </w:tcPr>
          <w:p w14:paraId="75460E89" w14:textId="5614886C" w:rsidR="00B233B8" w:rsidRPr="00BB1D9A" w:rsidRDefault="00B233B8" w:rsidP="003A28E1">
            <w:pPr>
              <w:jc w:val="center"/>
              <w:rPr>
                <w:b/>
              </w:rPr>
            </w:pPr>
            <w:r w:rsidRPr="00BB1D9A">
              <w:rPr>
                <w:b/>
              </w:rPr>
              <w:t>Zeit</w:t>
            </w:r>
            <w:r w:rsidR="003A28E1">
              <w:rPr>
                <w:b/>
              </w:rPr>
              <w:br/>
            </w:r>
            <w:r w:rsidR="003A28E1" w:rsidRPr="003A28E1">
              <w:t>(min)</w:t>
            </w:r>
          </w:p>
        </w:tc>
        <w:tc>
          <w:tcPr>
            <w:tcW w:w="6804" w:type="dxa"/>
            <w:vAlign w:val="center"/>
          </w:tcPr>
          <w:p w14:paraId="1BA88B04" w14:textId="77777777" w:rsidR="00B233B8" w:rsidRPr="00BB1D9A" w:rsidRDefault="00B233B8" w:rsidP="00AC31CC">
            <w:pPr>
              <w:rPr>
                <w:b/>
              </w:rPr>
            </w:pPr>
            <w:r w:rsidRPr="00BB1D9A">
              <w:rPr>
                <w:b/>
              </w:rPr>
              <w:t>Fachdidaktische Struktur/Inhalt</w:t>
            </w:r>
          </w:p>
        </w:tc>
        <w:tc>
          <w:tcPr>
            <w:tcW w:w="2146" w:type="dxa"/>
            <w:vAlign w:val="center"/>
          </w:tcPr>
          <w:p w14:paraId="2BE9EC00" w14:textId="77777777" w:rsidR="00B233B8" w:rsidRPr="00BB1D9A" w:rsidRDefault="00B233B8" w:rsidP="00AC31CC">
            <w:pPr>
              <w:rPr>
                <w:b/>
              </w:rPr>
            </w:pPr>
            <w:r w:rsidRPr="00BB1D9A">
              <w:rPr>
                <w:b/>
              </w:rPr>
              <w:t>Arbeitsmaterial</w:t>
            </w:r>
          </w:p>
          <w:p w14:paraId="480F83C8" w14:textId="6C3DE48E" w:rsidR="00B233B8" w:rsidRPr="00BB1D9A" w:rsidRDefault="00907CF8" w:rsidP="00AC31CC">
            <w:pPr>
              <w:rPr>
                <w:b/>
              </w:rPr>
            </w:pPr>
            <w:r>
              <w:rPr>
                <w:b/>
              </w:rPr>
              <w:t xml:space="preserve">Arbeits- und </w:t>
            </w:r>
            <w:r w:rsidR="00B233B8" w:rsidRPr="00BB1D9A">
              <w:rPr>
                <w:b/>
              </w:rPr>
              <w:t>Sozialform</w:t>
            </w:r>
          </w:p>
        </w:tc>
      </w:tr>
      <w:tr w:rsidR="00B233B8" w14:paraId="1790135D" w14:textId="77777777" w:rsidTr="003A28E1">
        <w:trPr>
          <w:trHeight w:val="340"/>
        </w:trPr>
        <w:tc>
          <w:tcPr>
            <w:tcW w:w="723" w:type="dxa"/>
            <w:vAlign w:val="center"/>
          </w:tcPr>
          <w:p w14:paraId="19D03E09" w14:textId="295B971B" w:rsidR="00B233B8" w:rsidRDefault="00B233B8" w:rsidP="003A28E1">
            <w:pPr>
              <w:jc w:val="center"/>
            </w:pPr>
            <w:r>
              <w:t>5</w:t>
            </w:r>
          </w:p>
        </w:tc>
        <w:tc>
          <w:tcPr>
            <w:tcW w:w="6804" w:type="dxa"/>
            <w:vAlign w:val="center"/>
          </w:tcPr>
          <w:p w14:paraId="64E89FEE" w14:textId="1E6C2185" w:rsidR="00B233B8" w:rsidRDefault="00B233B8" w:rsidP="003A28E1">
            <w:pPr>
              <w:spacing w:before="60"/>
            </w:pPr>
            <w:r>
              <w:t>Einstieg: 5 Insta-Bilder zum Datenschutz (z.</w:t>
            </w:r>
            <w:r w:rsidR="00311068">
              <w:t xml:space="preserve"> </w:t>
            </w:r>
            <w:r w:rsidR="008F4050">
              <w:t>B. betzold_</w:t>
            </w:r>
            <w:r>
              <w:t>kiga)</w:t>
            </w:r>
          </w:p>
          <w:p w14:paraId="7F5565D1" w14:textId="7542C1C3" w:rsidR="003F4ED9" w:rsidRDefault="003F4ED9" w:rsidP="0056435B">
            <w:pPr>
              <w:pStyle w:val="Listenabsatz"/>
              <w:numPr>
                <w:ilvl w:val="0"/>
                <w:numId w:val="6"/>
              </w:numPr>
              <w:ind w:left="357" w:hanging="357"/>
            </w:pPr>
            <w:r>
              <w:t>Ist der Datenschutz in den Bildern gelungen? Welche Fehler sind erkennbar?</w:t>
            </w:r>
          </w:p>
          <w:p w14:paraId="1F968BFC" w14:textId="77777777" w:rsidR="00806914" w:rsidRDefault="003F4ED9" w:rsidP="0056435B">
            <w:pPr>
              <w:pStyle w:val="Listenabsatz"/>
              <w:numPr>
                <w:ilvl w:val="0"/>
                <w:numId w:val="6"/>
              </w:numPr>
              <w:ind w:left="357" w:hanging="357"/>
            </w:pPr>
            <w:r>
              <w:t>Sensibilisierung der S</w:t>
            </w:r>
            <w:r w:rsidR="00907CF8">
              <w:t>chülerinnen und Schüler</w:t>
            </w:r>
            <w:r w:rsidR="00806914">
              <w:t xml:space="preserve"> für die</w:t>
            </w:r>
            <w:r>
              <w:t xml:space="preserve"> EU-DSGVO</w:t>
            </w:r>
          </w:p>
          <w:p w14:paraId="7A619F6F" w14:textId="04AC6699" w:rsidR="00311068" w:rsidRDefault="003F4ED9" w:rsidP="0056435B">
            <w:pPr>
              <w:pStyle w:val="Listenabsatz"/>
              <w:numPr>
                <w:ilvl w:val="0"/>
                <w:numId w:val="6"/>
              </w:numPr>
              <w:ind w:left="357" w:hanging="357"/>
            </w:pPr>
            <w:r>
              <w:t>Vorstell</w:t>
            </w:r>
            <w:r w:rsidR="00806914">
              <w:t xml:space="preserve">en des Arbeitsauftrages und </w:t>
            </w:r>
            <w:r>
              <w:t>Bewertungsrasters</w:t>
            </w:r>
            <w:r w:rsidR="00806914">
              <w:t xml:space="preserve"> (AB)</w:t>
            </w:r>
          </w:p>
          <w:p w14:paraId="4CB09498" w14:textId="27837D10" w:rsidR="00B233B8" w:rsidRDefault="00B233B8" w:rsidP="003A28E1">
            <w:pPr>
              <w:pStyle w:val="Listenabsatz"/>
              <w:numPr>
                <w:ilvl w:val="0"/>
                <w:numId w:val="6"/>
              </w:numPr>
              <w:spacing w:after="60"/>
              <w:ind w:left="357" w:hanging="357"/>
            </w:pPr>
            <w:r>
              <w:t>ggf. Fragen klären</w:t>
            </w:r>
          </w:p>
        </w:tc>
        <w:tc>
          <w:tcPr>
            <w:tcW w:w="2146" w:type="dxa"/>
            <w:vAlign w:val="center"/>
          </w:tcPr>
          <w:p w14:paraId="2D417505" w14:textId="65B6A330" w:rsidR="00B233B8" w:rsidRDefault="00B233B8" w:rsidP="00AC31CC">
            <w:r>
              <w:t>AB SuS</w:t>
            </w:r>
            <w:r w:rsidR="00C63302">
              <w:t xml:space="preserve"> Bewertungsraster</w:t>
            </w:r>
          </w:p>
          <w:p w14:paraId="43330693" w14:textId="77777777" w:rsidR="00B233B8" w:rsidRDefault="00B233B8" w:rsidP="00AC31CC">
            <w:r>
              <w:t>UG im Plenum</w:t>
            </w:r>
          </w:p>
        </w:tc>
      </w:tr>
      <w:tr w:rsidR="00B233B8" w14:paraId="383897B0" w14:textId="77777777" w:rsidTr="003A28E1">
        <w:trPr>
          <w:trHeight w:val="340"/>
        </w:trPr>
        <w:tc>
          <w:tcPr>
            <w:tcW w:w="723" w:type="dxa"/>
            <w:vAlign w:val="center"/>
          </w:tcPr>
          <w:p w14:paraId="0D43A816" w14:textId="23AEF7E1" w:rsidR="00B233B8" w:rsidRDefault="00B233B8" w:rsidP="003A28E1">
            <w:pPr>
              <w:jc w:val="center"/>
            </w:pPr>
            <w:r>
              <w:t>20</w:t>
            </w:r>
          </w:p>
        </w:tc>
        <w:tc>
          <w:tcPr>
            <w:tcW w:w="6804" w:type="dxa"/>
            <w:vAlign w:val="center"/>
          </w:tcPr>
          <w:p w14:paraId="19606F70" w14:textId="547506FA" w:rsidR="00B233B8" w:rsidRDefault="00B233B8" w:rsidP="003A28E1">
            <w:pPr>
              <w:spacing w:before="60"/>
            </w:pPr>
            <w:r>
              <w:t xml:space="preserve">In den 3er Gruppen erstellen die </w:t>
            </w:r>
            <w:r w:rsidR="00907CF8">
              <w:t>mit Schülerinnen und Schüler</w:t>
            </w:r>
            <w:r w:rsidR="009D63C5">
              <w:t>n</w:t>
            </w:r>
            <w:r w:rsidR="00907CF8">
              <w:t xml:space="preserve"> </w:t>
            </w:r>
            <w:r w:rsidR="00806914">
              <w:t>mit H</w:t>
            </w:r>
            <w:r>
              <w:t>ilfe des zuvor erarbeiteten Grundwissens</w:t>
            </w:r>
            <w:r w:rsidR="00C63302">
              <w:t xml:space="preserve"> zum Datenschutz</w:t>
            </w:r>
            <w:r>
              <w:t xml:space="preserve"> sowie der Material</w:t>
            </w:r>
            <w:r w:rsidR="00806914">
              <w:t>i</w:t>
            </w:r>
            <w:r>
              <w:t>en die Insta-Story</w:t>
            </w:r>
            <w:r w:rsidR="00C63302">
              <w:t xml:space="preserve">. </w:t>
            </w:r>
          </w:p>
          <w:p w14:paraId="77940A89" w14:textId="20B07F8A" w:rsidR="00C63302" w:rsidRDefault="00C63302" w:rsidP="003A28E1">
            <w:pPr>
              <w:spacing w:after="60"/>
            </w:pPr>
            <w:r>
              <w:t>Die</w:t>
            </w:r>
            <w:r w:rsidR="009D63C5">
              <w:t xml:space="preserve"> Schülerinnen und Schüler</w:t>
            </w:r>
            <w:r>
              <w:t xml:space="preserve"> sind dazu angehalten</w:t>
            </w:r>
            <w:r w:rsidR="00806914">
              <w:t>,</w:t>
            </w:r>
            <w:r>
              <w:t xml:space="preserve"> die Regeln </w:t>
            </w:r>
            <w:r w:rsidR="001179FE">
              <w:t>des Datenschutzes direkt anzuwenden und in der Insta-Story wiederzugeben.</w:t>
            </w:r>
          </w:p>
        </w:tc>
        <w:tc>
          <w:tcPr>
            <w:tcW w:w="2146" w:type="dxa"/>
            <w:vAlign w:val="center"/>
          </w:tcPr>
          <w:p w14:paraId="056532F8" w14:textId="11D646D9" w:rsidR="00B233B8" w:rsidRDefault="00B233B8" w:rsidP="00AC31CC">
            <w:r>
              <w:t>AB SuS</w:t>
            </w:r>
            <w:r w:rsidR="00C63302">
              <w:t xml:space="preserve"> Datenschutz-Regeln</w:t>
            </w:r>
          </w:p>
          <w:p w14:paraId="1660F7B0" w14:textId="77777777" w:rsidR="00B233B8" w:rsidRDefault="00B233B8" w:rsidP="00AC31CC">
            <w:r>
              <w:t>Bewertungsraster</w:t>
            </w:r>
          </w:p>
          <w:p w14:paraId="210AD921" w14:textId="77777777" w:rsidR="00B233B8" w:rsidRDefault="00B233B8" w:rsidP="00AC31CC">
            <w:r>
              <w:t>GA</w:t>
            </w:r>
          </w:p>
        </w:tc>
      </w:tr>
      <w:tr w:rsidR="00B233B8" w14:paraId="0F5F398D" w14:textId="77777777" w:rsidTr="003A28E1">
        <w:trPr>
          <w:trHeight w:val="340"/>
        </w:trPr>
        <w:tc>
          <w:tcPr>
            <w:tcW w:w="723" w:type="dxa"/>
            <w:vAlign w:val="center"/>
          </w:tcPr>
          <w:p w14:paraId="6E200676" w14:textId="4D124189" w:rsidR="00B233B8" w:rsidRDefault="00B233B8" w:rsidP="003A28E1">
            <w:pPr>
              <w:jc w:val="center"/>
            </w:pPr>
            <w:r>
              <w:t>5</w:t>
            </w:r>
          </w:p>
        </w:tc>
        <w:tc>
          <w:tcPr>
            <w:tcW w:w="6804" w:type="dxa"/>
            <w:vAlign w:val="center"/>
          </w:tcPr>
          <w:p w14:paraId="5DA4E0AA" w14:textId="4432AD5F" w:rsidR="00B233B8" w:rsidRDefault="00B233B8" w:rsidP="003A28E1">
            <w:pPr>
              <w:pStyle w:val="Listenabsatz"/>
              <w:numPr>
                <w:ilvl w:val="0"/>
                <w:numId w:val="6"/>
              </w:numPr>
              <w:spacing w:before="60"/>
              <w:ind w:left="357" w:hanging="357"/>
            </w:pPr>
            <w:r>
              <w:t>„Einsammeln“ der „Insta-Storys“ per Angabe</w:t>
            </w:r>
            <w:r w:rsidR="001179FE">
              <w:t xml:space="preserve"> auf Instagram</w:t>
            </w:r>
            <w:r>
              <w:t xml:space="preserve"> </w:t>
            </w:r>
            <w:r w:rsidR="001179FE">
              <w:t>(</w:t>
            </w:r>
            <w:r w:rsidR="00806914">
              <w:t>W</w:t>
            </w:r>
            <w:r>
              <w:t xml:space="preserve">er </w:t>
            </w:r>
            <w:r w:rsidR="001179FE">
              <w:t>postet die Story</w:t>
            </w:r>
            <w:r>
              <w:t xml:space="preserve"> unter welchen Synonym</w:t>
            </w:r>
            <w:r w:rsidR="001179FE">
              <w:t>? Ggf. Liste anfertigen)</w:t>
            </w:r>
          </w:p>
          <w:p w14:paraId="00C0687A" w14:textId="698091C3" w:rsidR="001179FE" w:rsidRDefault="001179FE" w:rsidP="0056435B">
            <w:pPr>
              <w:pStyle w:val="Listenabsatz"/>
              <w:numPr>
                <w:ilvl w:val="1"/>
                <w:numId w:val="5"/>
              </w:numPr>
              <w:ind w:left="709" w:hanging="308"/>
            </w:pPr>
            <w:r>
              <w:t>Achtung! Die Storys sind nur 24h einsehbar. SuS können sie aber in ihrem Account anheften, dann sind sie länger einzusehen.</w:t>
            </w:r>
          </w:p>
          <w:p w14:paraId="194BC715" w14:textId="2498A07A" w:rsidR="00B233B8" w:rsidRDefault="00B233B8" w:rsidP="003A28E1">
            <w:pPr>
              <w:pStyle w:val="Listenabsatz"/>
              <w:numPr>
                <w:ilvl w:val="0"/>
                <w:numId w:val="6"/>
              </w:numPr>
              <w:spacing w:after="60"/>
              <w:ind w:left="357" w:hanging="357"/>
            </w:pPr>
            <w:r>
              <w:t xml:space="preserve">Die </w:t>
            </w:r>
            <w:r w:rsidR="009D63C5">
              <w:t>Schülerinnen und Schüler</w:t>
            </w:r>
            <w:r>
              <w:t xml:space="preserve"> sollen per „Likes“ ein kurzes Feedback zu den Insta-Storys über ihren Account </w:t>
            </w:r>
            <w:r w:rsidR="001179FE">
              <w:t>abgeben. Die Kritik ist konstruktiv zu äußern.</w:t>
            </w:r>
          </w:p>
        </w:tc>
        <w:tc>
          <w:tcPr>
            <w:tcW w:w="2146" w:type="dxa"/>
            <w:vAlign w:val="center"/>
          </w:tcPr>
          <w:p w14:paraId="0B2124A2" w14:textId="77777777" w:rsidR="00B233B8" w:rsidRDefault="00B233B8" w:rsidP="00AC31CC">
            <w:r>
              <w:t>Plenum</w:t>
            </w:r>
          </w:p>
          <w:p w14:paraId="11871094" w14:textId="4CBC7EC9" w:rsidR="00B233B8" w:rsidRDefault="00B233B8" w:rsidP="00AC31CC"/>
          <w:p w14:paraId="7658D556" w14:textId="48FD28CC" w:rsidR="001179FE" w:rsidRDefault="001179FE" w:rsidP="00AC31CC"/>
          <w:p w14:paraId="3312EAF5" w14:textId="77777777" w:rsidR="001179FE" w:rsidRDefault="001179FE" w:rsidP="00AC31CC"/>
          <w:p w14:paraId="0593BA50" w14:textId="77777777" w:rsidR="00B233B8" w:rsidRDefault="00B233B8" w:rsidP="00AC31CC">
            <w:r>
              <w:t xml:space="preserve">EA </w:t>
            </w:r>
          </w:p>
        </w:tc>
      </w:tr>
      <w:tr w:rsidR="00B233B8" w14:paraId="614689FD" w14:textId="77777777" w:rsidTr="003A28E1">
        <w:trPr>
          <w:trHeight w:val="340"/>
        </w:trPr>
        <w:tc>
          <w:tcPr>
            <w:tcW w:w="723" w:type="dxa"/>
            <w:vAlign w:val="center"/>
          </w:tcPr>
          <w:p w14:paraId="532F8953" w14:textId="77DE8DFC" w:rsidR="00B233B8" w:rsidRDefault="00B233B8" w:rsidP="003A28E1">
            <w:pPr>
              <w:jc w:val="center"/>
            </w:pPr>
            <w:r>
              <w:t>15</w:t>
            </w:r>
          </w:p>
        </w:tc>
        <w:tc>
          <w:tcPr>
            <w:tcW w:w="6804" w:type="dxa"/>
            <w:vAlign w:val="center"/>
          </w:tcPr>
          <w:p w14:paraId="270AE2E2" w14:textId="1712559C" w:rsidR="00B233B8" w:rsidRDefault="00B233B8" w:rsidP="003A28E1">
            <w:pPr>
              <w:pStyle w:val="Listenabsatz"/>
              <w:numPr>
                <w:ilvl w:val="0"/>
                <w:numId w:val="7"/>
              </w:numPr>
              <w:spacing w:before="60"/>
              <w:ind w:left="357" w:hanging="357"/>
            </w:pPr>
            <w:r>
              <w:t xml:space="preserve">Die </w:t>
            </w:r>
            <w:r w:rsidR="009D63C5">
              <w:t>Schülerinnen und Schüler</w:t>
            </w:r>
            <w:r>
              <w:t xml:space="preserve"> befassen sich mit Material M1 schriftlich und geben es am Ende der Stunde ab.</w:t>
            </w:r>
          </w:p>
          <w:p w14:paraId="61B40A58" w14:textId="73030E51" w:rsidR="001179FE" w:rsidRDefault="001179FE" w:rsidP="003A28E1">
            <w:pPr>
              <w:pStyle w:val="Listenabsatz"/>
              <w:numPr>
                <w:ilvl w:val="2"/>
                <w:numId w:val="5"/>
              </w:numPr>
              <w:spacing w:after="60"/>
              <w:ind w:left="709" w:hanging="357"/>
            </w:pPr>
            <w:r>
              <w:t xml:space="preserve">Optional kann hier eine Leistungsbewertung </w:t>
            </w:r>
            <w:r w:rsidR="000A5E90">
              <w:t>zum Urteilsvermögen erfolgen.</w:t>
            </w:r>
          </w:p>
        </w:tc>
        <w:tc>
          <w:tcPr>
            <w:tcW w:w="2146" w:type="dxa"/>
            <w:vAlign w:val="center"/>
          </w:tcPr>
          <w:p w14:paraId="52FDBFF6" w14:textId="2C1E26E2" w:rsidR="00B233B8" w:rsidRDefault="00B233B8" w:rsidP="00AC31CC">
            <w:r>
              <w:t>M1</w:t>
            </w:r>
            <w:r w:rsidR="001179FE">
              <w:t xml:space="preserve"> auf AB „Das Internet ganz PRIVAT“</w:t>
            </w:r>
          </w:p>
          <w:p w14:paraId="6BBA3314" w14:textId="77777777" w:rsidR="00B233B8" w:rsidRDefault="00B233B8" w:rsidP="00AC31CC">
            <w:r>
              <w:t>EA</w:t>
            </w:r>
          </w:p>
        </w:tc>
      </w:tr>
    </w:tbl>
    <w:p w14:paraId="0FEC0759" w14:textId="77777777" w:rsidR="00B233B8" w:rsidRDefault="00B233B8" w:rsidP="00B233B8"/>
    <w:p w14:paraId="3AC8CB77" w14:textId="289AD8C5" w:rsidR="00BB1D9A" w:rsidRPr="00C63302" w:rsidRDefault="00B233B8" w:rsidP="00AE3561">
      <w:pPr>
        <w:pStyle w:val="Listenabsatz"/>
        <w:numPr>
          <w:ilvl w:val="0"/>
          <w:numId w:val="7"/>
        </w:numPr>
        <w:spacing w:line="360" w:lineRule="auto"/>
        <w:ind w:left="357" w:hanging="357"/>
      </w:pPr>
      <w:r w:rsidRPr="00C63302">
        <w:t>Schülerinnen und Schüler</w:t>
      </w:r>
      <w:r w:rsidR="00BA5B17" w:rsidRPr="00C63302">
        <w:t xml:space="preserve"> </w:t>
      </w:r>
      <w:r w:rsidR="00BB1D9A" w:rsidRPr="00C63302">
        <w:t>sollen</w:t>
      </w:r>
      <w:r w:rsidR="00BA5B17" w:rsidRPr="00C63302">
        <w:t xml:space="preserve"> einen sicheren, selbstbestimmten und refle</w:t>
      </w:r>
      <w:r w:rsidR="00D44E2E" w:rsidRPr="00C63302">
        <w:t>ktierten Umgang mit „Socialmedia</w:t>
      </w:r>
      <w:r w:rsidR="00BB1D9A" w:rsidRPr="00C63302">
        <w:t>-</w:t>
      </w:r>
      <w:r w:rsidR="00BA5B17" w:rsidRPr="00C63302">
        <w:t>Apps</w:t>
      </w:r>
      <w:r w:rsidR="00D44E2E" w:rsidRPr="00C63302">
        <w:t>“</w:t>
      </w:r>
      <w:r w:rsidR="0090713F" w:rsidRPr="00C63302">
        <w:t xml:space="preserve"> erlernen</w:t>
      </w:r>
      <w:r w:rsidR="00C63302">
        <w:t xml:space="preserve"> und ihr Wissen in dem Produkt Inst</w:t>
      </w:r>
      <w:r w:rsidR="00311068">
        <w:t>a</w:t>
      </w:r>
      <w:r w:rsidR="00C63302">
        <w:t xml:space="preserve">-Story präsentieren und </w:t>
      </w:r>
      <w:r w:rsidR="009D63C5">
        <w:t>anwenden</w:t>
      </w:r>
    </w:p>
    <w:p w14:paraId="44327184" w14:textId="6E66041B" w:rsidR="00BB1D9A" w:rsidRPr="00C63302" w:rsidRDefault="00B233B8" w:rsidP="0056435B">
      <w:pPr>
        <w:pStyle w:val="Listenabsatz"/>
        <w:numPr>
          <w:ilvl w:val="0"/>
          <w:numId w:val="7"/>
        </w:numPr>
        <w:spacing w:line="360" w:lineRule="auto"/>
        <w:ind w:left="357" w:hanging="357"/>
      </w:pPr>
      <w:r w:rsidRPr="00C63302">
        <w:t>Schülerinnen und Schüler</w:t>
      </w:r>
      <w:r w:rsidR="00BB1D9A" w:rsidRPr="00C63302">
        <w:t xml:space="preserve"> sollen</w:t>
      </w:r>
      <w:r w:rsidR="00BA5B17" w:rsidRPr="00C63302">
        <w:t xml:space="preserve"> in de</w:t>
      </w:r>
      <w:r w:rsidR="00C63302">
        <w:t xml:space="preserve">n Arbeitsphasen der </w:t>
      </w:r>
      <w:r w:rsidR="00BA5B17" w:rsidRPr="00C63302">
        <w:t xml:space="preserve">Zukunftswerkstatt ihre persönlichen Kenntnisse im Umgang </w:t>
      </w:r>
      <w:r w:rsidR="00BB1D9A" w:rsidRPr="00C63302">
        <w:t>mit</w:t>
      </w:r>
      <w:r w:rsidR="00BA5B17" w:rsidRPr="00C63302">
        <w:t xml:space="preserve"> diverse</w:t>
      </w:r>
      <w:r w:rsidR="00BB1D9A" w:rsidRPr="00C63302">
        <w:t>n</w:t>
      </w:r>
      <w:r w:rsidR="00BA5B17" w:rsidRPr="00C63302">
        <w:t xml:space="preserve"> </w:t>
      </w:r>
      <w:r w:rsidR="00D44E2E" w:rsidRPr="00C63302">
        <w:t>„</w:t>
      </w:r>
      <w:r w:rsidR="00BA5B17" w:rsidRPr="00C63302">
        <w:t>Socialmedia-Apps</w:t>
      </w:r>
      <w:r w:rsidR="00D44E2E" w:rsidRPr="00C63302">
        <w:t>“</w:t>
      </w:r>
      <w:r w:rsidR="00BA5B17" w:rsidRPr="00C63302">
        <w:t xml:space="preserve"> einfließen lassen </w:t>
      </w:r>
    </w:p>
    <w:p w14:paraId="5E39B443" w14:textId="6E7221A8" w:rsidR="00C006B3" w:rsidRPr="00C63302" w:rsidRDefault="00C63302" w:rsidP="0056435B">
      <w:pPr>
        <w:pStyle w:val="Listenabsatz"/>
        <w:numPr>
          <w:ilvl w:val="0"/>
          <w:numId w:val="7"/>
        </w:numPr>
        <w:spacing w:line="360" w:lineRule="auto"/>
        <w:ind w:left="357" w:hanging="357"/>
      </w:pPr>
      <w:r>
        <w:t>D</w:t>
      </w:r>
      <w:r w:rsidR="00B233B8" w:rsidRPr="00C63302">
        <w:t xml:space="preserve">as Bewertungsraster ist den Schülerinnen und Schülern </w:t>
      </w:r>
      <w:r w:rsidR="00806914">
        <w:t xml:space="preserve">mit an die Hand zu geben. </w:t>
      </w:r>
      <w:r w:rsidR="00BA5B17" w:rsidRPr="00C63302">
        <w:t>(Transparenz der Leistungsbewertung) und bietet der Lehrkraft die Option</w:t>
      </w:r>
      <w:r w:rsidR="00806914">
        <w:t>,</w:t>
      </w:r>
      <w:r w:rsidR="00BA5B17" w:rsidRPr="00C63302">
        <w:t xml:space="preserve"> d</w:t>
      </w:r>
      <w:r>
        <w:t>ie</w:t>
      </w:r>
      <w:r w:rsidR="00BA5B17" w:rsidRPr="00C63302">
        <w:t xml:space="preserve"> Insta-Story-Produkte zu bewerten.</w:t>
      </w:r>
    </w:p>
    <w:p w14:paraId="7A569BE0" w14:textId="3A6CA942" w:rsidR="00C63302" w:rsidRDefault="00C63302" w:rsidP="0056435B">
      <w:pPr>
        <w:pStyle w:val="Listenabsatz"/>
        <w:numPr>
          <w:ilvl w:val="0"/>
          <w:numId w:val="7"/>
        </w:numPr>
        <w:spacing w:line="360" w:lineRule="auto"/>
        <w:ind w:left="357" w:hanging="357"/>
        <w:rPr>
          <w:color w:val="000000" w:themeColor="text1"/>
          <w:lang w:eastAsia="de-DE"/>
        </w:rPr>
      </w:pPr>
      <w:r w:rsidRPr="00C63302">
        <w:rPr>
          <w:color w:val="000000" w:themeColor="text1"/>
          <w:lang w:eastAsia="de-DE"/>
        </w:rPr>
        <w:t>Die Schüler und Schülerinnen können mittels der Zukunftswerkstatt und auf Grundlage der EU-DSGVO eine Konvention zu den Chancen und Risiken im Umgang mit persönlichen Daten im Internet erstellen. Ferner erörtern die Schüler</w:t>
      </w:r>
      <w:r w:rsidR="00806914">
        <w:rPr>
          <w:color w:val="000000" w:themeColor="text1"/>
          <w:lang w:eastAsia="de-DE"/>
        </w:rPr>
        <w:t>innen und Schüler</w:t>
      </w:r>
      <w:r w:rsidRPr="00C63302">
        <w:rPr>
          <w:color w:val="000000" w:themeColor="text1"/>
          <w:lang w:eastAsia="de-DE"/>
        </w:rPr>
        <w:t xml:space="preserve"> die Einflussmöglichkeiten staatlicher und nichtstaatlicher Akteure auf datengestützte Geschäftsmodelle (Instagram, Facebook, etc.) und verifizieren die Einsatzmöglichkeiten anhand der rechtlichen Rahmenbedingungen.</w:t>
      </w:r>
    </w:p>
    <w:p w14:paraId="4662851D" w14:textId="77777777" w:rsidR="00AE3561" w:rsidRPr="00AE3561" w:rsidRDefault="00AE3561" w:rsidP="00AE3561">
      <w:pPr>
        <w:rPr>
          <w:color w:val="000000" w:themeColor="text1"/>
          <w:lang w:eastAsia="de-DE"/>
        </w:rPr>
      </w:pPr>
    </w:p>
    <w:p w14:paraId="319E83A0" w14:textId="77777777" w:rsidR="00BB1D9A" w:rsidRPr="0056435B" w:rsidRDefault="0075343B" w:rsidP="0056435B">
      <w:pPr>
        <w:pStyle w:val="berschrift3"/>
        <w:numPr>
          <w:ilvl w:val="0"/>
          <w:numId w:val="4"/>
        </w:numPr>
        <w:spacing w:after="0" w:line="360" w:lineRule="auto"/>
        <w:ind w:left="357" w:hanging="357"/>
        <w:rPr>
          <w:sz w:val="24"/>
          <w:szCs w:val="24"/>
        </w:rPr>
      </w:pPr>
      <w:bookmarkStart w:id="0" w:name="_Zeitliche_Struktur_im"/>
      <w:bookmarkEnd w:id="0"/>
      <w:r w:rsidRPr="0056435B">
        <w:rPr>
          <w:sz w:val="24"/>
          <w:szCs w:val="24"/>
        </w:rPr>
        <w:t xml:space="preserve">Mögliche </w:t>
      </w:r>
      <w:r w:rsidR="002E4FE9" w:rsidRPr="0056435B">
        <w:rPr>
          <w:sz w:val="24"/>
          <w:szCs w:val="24"/>
        </w:rPr>
        <w:t>Herausforderungen</w:t>
      </w:r>
      <w:r w:rsidRPr="0056435B">
        <w:rPr>
          <w:sz w:val="24"/>
          <w:szCs w:val="24"/>
        </w:rPr>
        <w:t xml:space="preserve"> bei der Umsetzung</w:t>
      </w:r>
    </w:p>
    <w:p w14:paraId="28105767" w14:textId="4AFF0AD1" w:rsidR="00BB1D9A" w:rsidRDefault="00BB1D9A" w:rsidP="0056435B">
      <w:pPr>
        <w:pStyle w:val="Listenabsatz"/>
        <w:numPr>
          <w:ilvl w:val="0"/>
          <w:numId w:val="7"/>
        </w:numPr>
        <w:spacing w:line="360" w:lineRule="auto"/>
        <w:ind w:left="357" w:hanging="357"/>
      </w:pPr>
      <w:r>
        <w:t xml:space="preserve">Das Vorwissen der </w:t>
      </w:r>
      <w:r w:rsidR="00B233B8">
        <w:t>Schülerinnen und Schüler</w:t>
      </w:r>
      <w:r w:rsidR="0090713F">
        <w:t xml:space="preserve">, durch die </w:t>
      </w:r>
      <w:r w:rsidR="00AF7ACE">
        <w:t>private</w:t>
      </w:r>
      <w:r w:rsidR="0090713F">
        <w:t xml:space="preserve"> Nutzung von</w:t>
      </w:r>
      <w:r>
        <w:t xml:space="preserve"> </w:t>
      </w:r>
      <w:r w:rsidR="00D44E2E">
        <w:t>„</w:t>
      </w:r>
      <w:r>
        <w:t>Socialmedia-Apps</w:t>
      </w:r>
      <w:r w:rsidR="00D44E2E">
        <w:t>“</w:t>
      </w:r>
      <w:r w:rsidR="0090713F">
        <w:t>,</w:t>
      </w:r>
      <w:r>
        <w:t xml:space="preserve"> soll in die Arbeit der Insta-Story miteinfließen</w:t>
      </w:r>
      <w:r w:rsidR="00806914">
        <w:t>.</w:t>
      </w:r>
    </w:p>
    <w:p w14:paraId="15F5E3CF" w14:textId="3E6CB7D0" w:rsidR="00BB1D9A" w:rsidRPr="00BB1D9A" w:rsidRDefault="00BB1D9A" w:rsidP="0056435B">
      <w:pPr>
        <w:pStyle w:val="Listenabsatz"/>
        <w:numPr>
          <w:ilvl w:val="0"/>
          <w:numId w:val="7"/>
        </w:numPr>
        <w:spacing w:line="360" w:lineRule="auto"/>
        <w:ind w:left="357" w:hanging="357"/>
      </w:pPr>
      <w:r>
        <w:t>Die gesamte Zukunftswerkstatt lässt sich als Ersatzleistung für eine Klassenarbeit werten (mithilfe der Beobachtungsbögen bzw. des Bewertungsrasters)</w:t>
      </w:r>
      <w:r w:rsidR="00806914">
        <w:t>.</w:t>
      </w:r>
    </w:p>
    <w:p w14:paraId="15314A6D" w14:textId="77777777" w:rsidR="009354B7" w:rsidRPr="009D63C5" w:rsidRDefault="009354B7" w:rsidP="00AE3561"/>
    <w:p w14:paraId="1F01035A" w14:textId="77777777" w:rsidR="0075343B" w:rsidRPr="0056435B" w:rsidRDefault="0075343B" w:rsidP="0056435B">
      <w:pPr>
        <w:pStyle w:val="berschrift3"/>
        <w:numPr>
          <w:ilvl w:val="0"/>
          <w:numId w:val="4"/>
        </w:numPr>
        <w:spacing w:after="0" w:line="360" w:lineRule="auto"/>
        <w:ind w:left="357" w:hanging="357"/>
        <w:rPr>
          <w:sz w:val="24"/>
          <w:szCs w:val="24"/>
        </w:rPr>
      </w:pPr>
      <w:r w:rsidRPr="0056435B">
        <w:rPr>
          <w:sz w:val="24"/>
          <w:szCs w:val="24"/>
        </w:rPr>
        <w:t>Variationsmöglichkeiten</w:t>
      </w:r>
    </w:p>
    <w:p w14:paraId="1EA65710" w14:textId="18E11075" w:rsidR="00AF7ACE" w:rsidRPr="009D63C5" w:rsidRDefault="00AF7ACE" w:rsidP="0056435B">
      <w:pPr>
        <w:pStyle w:val="Listenabsatz"/>
        <w:numPr>
          <w:ilvl w:val="0"/>
          <w:numId w:val="7"/>
        </w:numPr>
        <w:spacing w:line="360" w:lineRule="auto"/>
        <w:ind w:left="357" w:hanging="357"/>
      </w:pPr>
      <w:r w:rsidRPr="009D63C5">
        <w:t>Besteht die Nutzung von Instagram im Unterricht nicht, ist es eine Option</w:t>
      </w:r>
      <w:r w:rsidR="00806914">
        <w:t>,</w:t>
      </w:r>
      <w:r w:rsidRPr="009D63C5">
        <w:t xml:space="preserve"> die Fotos als analoges/digitales Standbild</w:t>
      </w:r>
      <w:r w:rsidR="00806914">
        <w:t xml:space="preserve"> (ggf. eine Fotostory</w:t>
      </w:r>
      <w:r w:rsidR="0090713F" w:rsidRPr="009D63C5">
        <w:t>)</w:t>
      </w:r>
      <w:r w:rsidRPr="009D63C5">
        <w:t xml:space="preserve"> anzufertigen und ebenfalls mit einer Schlagzeile zu versehen</w:t>
      </w:r>
      <w:r w:rsidR="00806914">
        <w:t>.</w:t>
      </w:r>
    </w:p>
    <w:p w14:paraId="2E652A5E" w14:textId="77777777" w:rsidR="002E4FE9" w:rsidRPr="009D63C5" w:rsidRDefault="002E4FE9" w:rsidP="00AE3561"/>
    <w:p w14:paraId="7A172CAA" w14:textId="77777777" w:rsidR="009354B7" w:rsidRPr="0056435B" w:rsidRDefault="009354B7" w:rsidP="0056435B">
      <w:pPr>
        <w:pStyle w:val="berschrift3"/>
        <w:numPr>
          <w:ilvl w:val="0"/>
          <w:numId w:val="4"/>
        </w:numPr>
        <w:spacing w:after="0" w:line="360" w:lineRule="auto"/>
        <w:rPr>
          <w:sz w:val="24"/>
          <w:szCs w:val="24"/>
        </w:rPr>
      </w:pPr>
      <w:r w:rsidRPr="0056435B">
        <w:rPr>
          <w:sz w:val="24"/>
          <w:szCs w:val="24"/>
        </w:rPr>
        <w:t>Lösungserwartung</w:t>
      </w:r>
    </w:p>
    <w:tbl>
      <w:tblPr>
        <w:tblStyle w:val="EinfacheTabelle11"/>
        <w:tblW w:w="9634" w:type="dxa"/>
        <w:tblLook w:val="04A0" w:firstRow="1" w:lastRow="0" w:firstColumn="1" w:lastColumn="0" w:noHBand="0" w:noVBand="1"/>
      </w:tblPr>
      <w:tblGrid>
        <w:gridCol w:w="421"/>
        <w:gridCol w:w="8505"/>
        <w:gridCol w:w="708"/>
      </w:tblGrid>
      <w:tr w:rsidR="00BA5B17" w:rsidRPr="00AE3561" w14:paraId="302B9817" w14:textId="77777777" w:rsidTr="00AE3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BFBFBF" w:themeColor="background1" w:themeShade="BF"/>
            </w:tcBorders>
          </w:tcPr>
          <w:p w14:paraId="661971C3" w14:textId="77777777" w:rsidR="00BA5B17" w:rsidRPr="008F4050" w:rsidRDefault="00BA5B17" w:rsidP="006F2F9C">
            <w:pPr>
              <w:rPr>
                <w:sz w:val="22"/>
                <w:szCs w:val="22"/>
              </w:rPr>
            </w:pPr>
          </w:p>
        </w:tc>
        <w:tc>
          <w:tcPr>
            <w:tcW w:w="8505" w:type="dxa"/>
            <w:tcBorders>
              <w:bottom w:val="single" w:sz="4" w:space="0" w:color="BFBFBF" w:themeColor="background1" w:themeShade="BF"/>
            </w:tcBorders>
          </w:tcPr>
          <w:p w14:paraId="792E375A" w14:textId="4F7755C7" w:rsidR="00BA5B17" w:rsidRPr="008F4050" w:rsidRDefault="00BA5B17" w:rsidP="00AE3561">
            <w:pPr>
              <w:spacing w:before="120" w:after="120"/>
              <w:cnfStyle w:val="100000000000" w:firstRow="1" w:lastRow="0" w:firstColumn="0" w:lastColumn="0" w:oddVBand="0" w:evenVBand="0" w:oddHBand="0" w:evenHBand="0" w:firstRowFirstColumn="0" w:firstRowLastColumn="0" w:lastRowFirstColumn="0" w:lastRowLastColumn="0"/>
              <w:rPr>
                <w:sz w:val="22"/>
                <w:szCs w:val="22"/>
              </w:rPr>
            </w:pPr>
            <w:r w:rsidRPr="008F4050">
              <w:rPr>
                <w:sz w:val="22"/>
                <w:szCs w:val="22"/>
              </w:rPr>
              <w:t xml:space="preserve">Erwartete </w:t>
            </w:r>
            <w:r w:rsidR="009D63C5" w:rsidRPr="008F4050">
              <w:rPr>
                <w:sz w:val="22"/>
                <w:szCs w:val="22"/>
              </w:rPr>
              <w:t>Schülerinnen und Schüler-</w:t>
            </w:r>
            <w:r w:rsidRPr="008F4050">
              <w:rPr>
                <w:sz w:val="22"/>
                <w:szCs w:val="22"/>
              </w:rPr>
              <w:t>Leistung</w:t>
            </w:r>
          </w:p>
        </w:tc>
        <w:tc>
          <w:tcPr>
            <w:tcW w:w="708" w:type="dxa"/>
            <w:tcBorders>
              <w:bottom w:val="single" w:sz="4" w:space="0" w:color="BFBFBF" w:themeColor="background1" w:themeShade="BF"/>
            </w:tcBorders>
          </w:tcPr>
          <w:p w14:paraId="7D0E7F03" w14:textId="77777777" w:rsidR="00BA5B17" w:rsidRPr="00AE3561" w:rsidRDefault="00BA5B17" w:rsidP="00AE3561">
            <w:pPr>
              <w:spacing w:before="120" w:line="36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E3561">
              <w:rPr>
                <w:sz w:val="22"/>
                <w:szCs w:val="22"/>
              </w:rPr>
              <w:t>AFB</w:t>
            </w:r>
          </w:p>
        </w:tc>
      </w:tr>
      <w:tr w:rsidR="00BA5B17" w14:paraId="16A2AFFD" w14:textId="77777777" w:rsidTr="00AE3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37689E4" w14:textId="77777777" w:rsidR="00BA5B17" w:rsidRPr="008F4050" w:rsidRDefault="00BA5B17" w:rsidP="00AE3561">
            <w:pPr>
              <w:spacing w:before="120" w:line="360" w:lineRule="auto"/>
              <w:rPr>
                <w:sz w:val="22"/>
                <w:szCs w:val="22"/>
              </w:rPr>
            </w:pPr>
            <w:r w:rsidRPr="008F4050">
              <w:rPr>
                <w:sz w:val="22"/>
                <w:szCs w:val="22"/>
              </w:rPr>
              <w:t>1.</w:t>
            </w:r>
          </w:p>
        </w:tc>
        <w:tc>
          <w:tcPr>
            <w:tcW w:w="8505" w:type="dxa"/>
            <w:shd w:val="clear" w:color="auto" w:fill="auto"/>
          </w:tcPr>
          <w:p w14:paraId="4594BA02" w14:textId="495981AC" w:rsidR="00BA5B17" w:rsidRPr="008F4050" w:rsidRDefault="00BA5B17" w:rsidP="00AE3561">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8F4050">
              <w:rPr>
                <w:sz w:val="22"/>
                <w:szCs w:val="22"/>
              </w:rPr>
              <w:t xml:space="preserve">Die </w:t>
            </w:r>
            <w:r w:rsidR="009D63C5" w:rsidRPr="008F4050">
              <w:rPr>
                <w:sz w:val="22"/>
                <w:szCs w:val="22"/>
              </w:rPr>
              <w:t xml:space="preserve">Schülerinnen und Schüler </w:t>
            </w:r>
            <w:r w:rsidRPr="008F4050">
              <w:rPr>
                <w:sz w:val="22"/>
                <w:szCs w:val="22"/>
              </w:rPr>
              <w:t xml:space="preserve">kennen die EU-DSGVO </w:t>
            </w:r>
            <w:r w:rsidR="00BB1D9A" w:rsidRPr="008F4050">
              <w:rPr>
                <w:sz w:val="22"/>
                <w:szCs w:val="22"/>
              </w:rPr>
              <w:t>und</w:t>
            </w:r>
            <w:r w:rsidR="00AF7ACE" w:rsidRPr="008F4050">
              <w:rPr>
                <w:sz w:val="22"/>
                <w:szCs w:val="22"/>
              </w:rPr>
              <w:t xml:space="preserve"> wissen</w:t>
            </w:r>
            <w:r w:rsidR="00806914">
              <w:rPr>
                <w:sz w:val="22"/>
                <w:szCs w:val="22"/>
              </w:rPr>
              <w:t>,</w:t>
            </w:r>
            <w:r w:rsidR="003D3A79" w:rsidRPr="008F4050">
              <w:rPr>
                <w:sz w:val="22"/>
                <w:szCs w:val="22"/>
              </w:rPr>
              <w:t xml:space="preserve"> welche</w:t>
            </w:r>
            <w:r w:rsidR="00BB1D9A" w:rsidRPr="008F4050">
              <w:rPr>
                <w:sz w:val="22"/>
                <w:szCs w:val="22"/>
              </w:rPr>
              <w:t xml:space="preserve"> einzelne</w:t>
            </w:r>
            <w:r w:rsidR="00806914">
              <w:rPr>
                <w:sz w:val="22"/>
                <w:szCs w:val="22"/>
              </w:rPr>
              <w:t>n</w:t>
            </w:r>
            <w:r w:rsidR="00BB1D9A" w:rsidRPr="008F4050">
              <w:rPr>
                <w:sz w:val="22"/>
                <w:szCs w:val="22"/>
              </w:rPr>
              <w:t xml:space="preserve"> Rechte und Pflichten</w:t>
            </w:r>
            <w:r w:rsidR="003D3A79" w:rsidRPr="008F4050">
              <w:rPr>
                <w:sz w:val="22"/>
                <w:szCs w:val="22"/>
              </w:rPr>
              <w:t xml:space="preserve"> sie bei der Nutzung von Socialmedia-Apps beachten sollten.</w:t>
            </w:r>
          </w:p>
        </w:tc>
        <w:tc>
          <w:tcPr>
            <w:tcW w:w="708" w:type="dxa"/>
            <w:shd w:val="clear" w:color="auto" w:fill="auto"/>
          </w:tcPr>
          <w:p w14:paraId="75B0B1D2" w14:textId="77777777" w:rsidR="00BA5B17" w:rsidRDefault="00BA5B17" w:rsidP="00AE3561">
            <w:pPr>
              <w:spacing w:before="120" w:line="360" w:lineRule="auto"/>
              <w:jc w:val="center"/>
              <w:cnfStyle w:val="000000100000" w:firstRow="0" w:lastRow="0" w:firstColumn="0" w:lastColumn="0" w:oddVBand="0" w:evenVBand="0" w:oddHBand="1" w:evenHBand="0" w:firstRowFirstColumn="0" w:firstRowLastColumn="0" w:lastRowFirstColumn="0" w:lastRowLastColumn="0"/>
            </w:pPr>
            <w:r>
              <w:t>I</w:t>
            </w:r>
          </w:p>
        </w:tc>
      </w:tr>
      <w:tr w:rsidR="00BA5B17" w14:paraId="46A4043B" w14:textId="77777777" w:rsidTr="00AE3561">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BFBFBF" w:themeColor="background1" w:themeShade="BF"/>
            </w:tcBorders>
          </w:tcPr>
          <w:p w14:paraId="7A46498F" w14:textId="77777777" w:rsidR="00BA5B17" w:rsidRPr="008F4050" w:rsidRDefault="00BA5B17" w:rsidP="00AE3561">
            <w:pPr>
              <w:spacing w:before="120" w:line="360" w:lineRule="auto"/>
              <w:rPr>
                <w:sz w:val="22"/>
                <w:szCs w:val="22"/>
              </w:rPr>
            </w:pPr>
            <w:r w:rsidRPr="008F4050">
              <w:rPr>
                <w:sz w:val="22"/>
                <w:szCs w:val="22"/>
              </w:rPr>
              <w:t>2.</w:t>
            </w:r>
          </w:p>
        </w:tc>
        <w:tc>
          <w:tcPr>
            <w:tcW w:w="8505" w:type="dxa"/>
            <w:tcBorders>
              <w:bottom w:val="single" w:sz="4" w:space="0" w:color="BFBFBF" w:themeColor="background1" w:themeShade="BF"/>
            </w:tcBorders>
          </w:tcPr>
          <w:p w14:paraId="6DF19D04" w14:textId="7DE3183A" w:rsidR="00BA5B17" w:rsidRPr="008F4050" w:rsidRDefault="00BA5B17" w:rsidP="00AE3561">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8F4050">
              <w:rPr>
                <w:sz w:val="22"/>
                <w:szCs w:val="22"/>
              </w:rPr>
              <w:t>Die</w:t>
            </w:r>
            <w:r w:rsidR="009D63C5" w:rsidRPr="008F4050">
              <w:rPr>
                <w:sz w:val="22"/>
                <w:szCs w:val="22"/>
              </w:rPr>
              <w:t xml:space="preserve"> Schülerinnen und Schüler</w:t>
            </w:r>
            <w:r w:rsidRPr="008F4050">
              <w:rPr>
                <w:sz w:val="22"/>
                <w:szCs w:val="22"/>
              </w:rPr>
              <w:t xml:space="preserve"> sind in der Lage</w:t>
            </w:r>
            <w:r w:rsidR="00806914">
              <w:rPr>
                <w:sz w:val="22"/>
                <w:szCs w:val="22"/>
              </w:rPr>
              <w:t>,</w:t>
            </w:r>
            <w:r w:rsidRPr="008F4050">
              <w:rPr>
                <w:sz w:val="22"/>
                <w:szCs w:val="22"/>
              </w:rPr>
              <w:t xml:space="preserve"> die wesentlichen Fakten der EU-DSGVO für ihr</w:t>
            </w:r>
            <w:r w:rsidR="00806914">
              <w:rPr>
                <w:sz w:val="22"/>
                <w:szCs w:val="22"/>
              </w:rPr>
              <w:t>e</w:t>
            </w:r>
            <w:r w:rsidRPr="008F4050">
              <w:rPr>
                <w:sz w:val="22"/>
                <w:szCs w:val="22"/>
              </w:rPr>
              <w:t xml:space="preserve"> individuelle Nutzung von Socialmedia-Apps heraus</w:t>
            </w:r>
            <w:r w:rsidR="008F4050">
              <w:rPr>
                <w:sz w:val="22"/>
                <w:szCs w:val="22"/>
              </w:rPr>
              <w:softHyphen/>
            </w:r>
            <w:r w:rsidRPr="008F4050">
              <w:rPr>
                <w:sz w:val="22"/>
                <w:szCs w:val="22"/>
              </w:rPr>
              <w:t>zufiltern</w:t>
            </w:r>
            <w:r w:rsidR="00BB1D9A" w:rsidRPr="008F4050">
              <w:rPr>
                <w:sz w:val="22"/>
                <w:szCs w:val="22"/>
              </w:rPr>
              <w:t xml:space="preserve"> und in der Insta-Story wiederzu</w:t>
            </w:r>
            <w:r w:rsidR="009D63C5" w:rsidRPr="008F4050">
              <w:rPr>
                <w:sz w:val="22"/>
                <w:szCs w:val="22"/>
              </w:rPr>
              <w:softHyphen/>
            </w:r>
            <w:r w:rsidR="00BB1D9A" w:rsidRPr="008F4050">
              <w:rPr>
                <w:sz w:val="22"/>
                <w:szCs w:val="22"/>
              </w:rPr>
              <w:t>geben</w:t>
            </w:r>
            <w:r w:rsidR="00806914">
              <w:rPr>
                <w:sz w:val="22"/>
                <w:szCs w:val="22"/>
              </w:rPr>
              <w:t>.</w:t>
            </w:r>
          </w:p>
        </w:tc>
        <w:tc>
          <w:tcPr>
            <w:tcW w:w="708" w:type="dxa"/>
            <w:tcBorders>
              <w:bottom w:val="single" w:sz="4" w:space="0" w:color="BFBFBF" w:themeColor="background1" w:themeShade="BF"/>
            </w:tcBorders>
          </w:tcPr>
          <w:p w14:paraId="6921897A" w14:textId="77777777" w:rsidR="00BA5B17" w:rsidRDefault="00BA5B17" w:rsidP="00AE3561">
            <w:pPr>
              <w:spacing w:before="120" w:line="360" w:lineRule="auto"/>
              <w:jc w:val="center"/>
              <w:cnfStyle w:val="000000000000" w:firstRow="0" w:lastRow="0" w:firstColumn="0" w:lastColumn="0" w:oddVBand="0" w:evenVBand="0" w:oddHBand="0" w:evenHBand="0" w:firstRowFirstColumn="0" w:firstRowLastColumn="0" w:lastRowFirstColumn="0" w:lastRowLastColumn="0"/>
            </w:pPr>
            <w:r>
              <w:t>II</w:t>
            </w:r>
          </w:p>
        </w:tc>
      </w:tr>
      <w:tr w:rsidR="00BA5B17" w14:paraId="1B8BF158" w14:textId="77777777" w:rsidTr="00AE3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D432F64" w14:textId="77777777" w:rsidR="00BA5B17" w:rsidRPr="008F4050" w:rsidRDefault="00BA5B17" w:rsidP="00AE3561">
            <w:pPr>
              <w:spacing w:before="120" w:line="360" w:lineRule="auto"/>
              <w:rPr>
                <w:sz w:val="22"/>
                <w:szCs w:val="22"/>
              </w:rPr>
            </w:pPr>
            <w:r w:rsidRPr="008F4050">
              <w:rPr>
                <w:sz w:val="22"/>
                <w:szCs w:val="22"/>
              </w:rPr>
              <w:t>3.</w:t>
            </w:r>
          </w:p>
        </w:tc>
        <w:tc>
          <w:tcPr>
            <w:tcW w:w="8505" w:type="dxa"/>
            <w:shd w:val="clear" w:color="auto" w:fill="auto"/>
          </w:tcPr>
          <w:p w14:paraId="357DCEA5" w14:textId="4DAFFF35" w:rsidR="00BA5B17" w:rsidRPr="008F4050" w:rsidRDefault="00BA5B17" w:rsidP="00AE3561">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8F4050">
              <w:rPr>
                <w:sz w:val="22"/>
                <w:szCs w:val="22"/>
              </w:rPr>
              <w:t xml:space="preserve">Die </w:t>
            </w:r>
            <w:r w:rsidR="009D63C5" w:rsidRPr="008F4050">
              <w:rPr>
                <w:sz w:val="22"/>
                <w:szCs w:val="22"/>
              </w:rPr>
              <w:t xml:space="preserve">Schülerinnen und Schüler </w:t>
            </w:r>
            <w:r w:rsidRPr="008F4050">
              <w:rPr>
                <w:sz w:val="22"/>
                <w:szCs w:val="22"/>
              </w:rPr>
              <w:t>können ihr Wissen um den Daten</w:t>
            </w:r>
            <w:r w:rsidR="009D63C5" w:rsidRPr="008F4050">
              <w:rPr>
                <w:sz w:val="22"/>
                <w:szCs w:val="22"/>
              </w:rPr>
              <w:softHyphen/>
            </w:r>
            <w:r w:rsidRPr="008F4050">
              <w:rPr>
                <w:sz w:val="22"/>
                <w:szCs w:val="22"/>
              </w:rPr>
              <w:t>schutz anwenden und sich ein begründetes Urteil zur Sinnhaftig</w:t>
            </w:r>
            <w:r w:rsidR="009D63C5" w:rsidRPr="008F4050">
              <w:rPr>
                <w:sz w:val="22"/>
                <w:szCs w:val="22"/>
              </w:rPr>
              <w:softHyphen/>
            </w:r>
            <w:r w:rsidRPr="008F4050">
              <w:rPr>
                <w:sz w:val="22"/>
                <w:szCs w:val="22"/>
              </w:rPr>
              <w:t xml:space="preserve">keit der Anwendung von Datenschutz </w:t>
            </w:r>
            <w:r w:rsidR="00AF7ACE" w:rsidRPr="008F4050">
              <w:rPr>
                <w:sz w:val="22"/>
                <w:szCs w:val="22"/>
              </w:rPr>
              <w:t>in soz</w:t>
            </w:r>
            <w:r w:rsidR="009D63C5" w:rsidRPr="008F4050">
              <w:rPr>
                <w:sz w:val="22"/>
                <w:szCs w:val="22"/>
              </w:rPr>
              <w:t>i</w:t>
            </w:r>
            <w:r w:rsidR="00AF7ACE" w:rsidRPr="008F4050">
              <w:rPr>
                <w:sz w:val="22"/>
                <w:szCs w:val="22"/>
              </w:rPr>
              <w:t>alen Netzwerken/</w:t>
            </w:r>
            <w:bookmarkStart w:id="1" w:name="_GoBack"/>
            <w:bookmarkEnd w:id="1"/>
            <w:r w:rsidR="00AF7ACE" w:rsidRPr="008F4050">
              <w:rPr>
                <w:sz w:val="22"/>
                <w:szCs w:val="22"/>
              </w:rPr>
              <w:t xml:space="preserve">Apps </w:t>
            </w:r>
            <w:r w:rsidRPr="008F4050">
              <w:rPr>
                <w:sz w:val="22"/>
                <w:szCs w:val="22"/>
              </w:rPr>
              <w:t>bilden</w:t>
            </w:r>
            <w:r w:rsidR="00BB1D9A" w:rsidRPr="008F4050">
              <w:rPr>
                <w:sz w:val="22"/>
                <w:szCs w:val="22"/>
              </w:rPr>
              <w:t xml:space="preserve"> und dieses Wissen mittels des Zitates in einer Stellungnahme begründen</w:t>
            </w:r>
            <w:r w:rsidRPr="008F4050">
              <w:rPr>
                <w:sz w:val="22"/>
                <w:szCs w:val="22"/>
              </w:rPr>
              <w:t>.</w:t>
            </w:r>
          </w:p>
        </w:tc>
        <w:tc>
          <w:tcPr>
            <w:tcW w:w="708" w:type="dxa"/>
            <w:shd w:val="clear" w:color="auto" w:fill="auto"/>
          </w:tcPr>
          <w:p w14:paraId="366D5613" w14:textId="77777777" w:rsidR="00BA5B17" w:rsidRDefault="00BA5B17" w:rsidP="00AE3561">
            <w:pPr>
              <w:spacing w:before="120" w:line="360" w:lineRule="auto"/>
              <w:jc w:val="center"/>
              <w:cnfStyle w:val="000000100000" w:firstRow="0" w:lastRow="0" w:firstColumn="0" w:lastColumn="0" w:oddVBand="0" w:evenVBand="0" w:oddHBand="1" w:evenHBand="0" w:firstRowFirstColumn="0" w:firstRowLastColumn="0" w:lastRowFirstColumn="0" w:lastRowLastColumn="0"/>
            </w:pPr>
            <w:r>
              <w:t>III</w:t>
            </w:r>
          </w:p>
        </w:tc>
      </w:tr>
    </w:tbl>
    <w:p w14:paraId="673706C4" w14:textId="2B9FF9AA" w:rsidR="0075343B" w:rsidRPr="0056435B" w:rsidRDefault="0075343B" w:rsidP="0056435B">
      <w:pPr>
        <w:pStyle w:val="berschrift3"/>
        <w:numPr>
          <w:ilvl w:val="0"/>
          <w:numId w:val="4"/>
        </w:numPr>
        <w:rPr>
          <w:sz w:val="24"/>
          <w:szCs w:val="24"/>
        </w:rPr>
      </w:pPr>
      <w:r w:rsidRPr="0056435B">
        <w:rPr>
          <w:sz w:val="24"/>
          <w:szCs w:val="24"/>
        </w:rPr>
        <w:t>Weiterführende Hinweise</w:t>
      </w:r>
    </w:p>
    <w:p w14:paraId="450B7428" w14:textId="48804616" w:rsidR="00BA5B17" w:rsidRPr="00F12114" w:rsidRDefault="00B233B8" w:rsidP="0056435B">
      <w:pPr>
        <w:pStyle w:val="Listenabsatz"/>
        <w:numPr>
          <w:ilvl w:val="0"/>
          <w:numId w:val="7"/>
        </w:numPr>
        <w:spacing w:line="360" w:lineRule="auto"/>
        <w:ind w:left="357" w:hanging="357"/>
        <w:rPr>
          <w:lang w:val="en-US"/>
        </w:rPr>
      </w:pPr>
      <w:r w:rsidRPr="00F12114">
        <w:t xml:space="preserve">Düsterhoft, Arne u. a. (29.03.2018): </w:t>
      </w:r>
      <w:r w:rsidR="00BA5B17" w:rsidRPr="00F12114">
        <w:t xml:space="preserve">So schützen sie ihre Daten in den sozialen Medien. </w:t>
      </w:r>
      <w:r w:rsidR="00BA5B17" w:rsidRPr="00F12114">
        <w:rPr>
          <w:lang w:val="en-US"/>
        </w:rPr>
        <w:t xml:space="preserve">URL: </w:t>
      </w:r>
      <w:hyperlink r:id="rId8" w:history="1">
        <w:r w:rsidR="00BA5B17" w:rsidRPr="00F12114">
          <w:rPr>
            <w:rStyle w:val="Hyperlink"/>
            <w:lang w:val="en-US"/>
          </w:rPr>
          <w:t>https://www.finanztip.de/social-media-datenschutz/</w:t>
        </w:r>
      </w:hyperlink>
      <w:r w:rsidR="008F4050">
        <w:rPr>
          <w:lang w:val="en-US"/>
        </w:rPr>
        <w:t xml:space="preserve"> (Stand: 13.03.2020)</w:t>
      </w:r>
    </w:p>
    <w:p w14:paraId="6373EC09" w14:textId="73CF9B61" w:rsidR="00BA5B17" w:rsidRPr="00B04E1D" w:rsidRDefault="00BA5B17" w:rsidP="0056435B">
      <w:pPr>
        <w:pStyle w:val="Listenabsatz"/>
        <w:numPr>
          <w:ilvl w:val="0"/>
          <w:numId w:val="7"/>
        </w:numPr>
        <w:spacing w:line="360" w:lineRule="auto"/>
        <w:ind w:left="357" w:hanging="357"/>
      </w:pPr>
      <w:r w:rsidRPr="00B04E1D">
        <w:t xml:space="preserve">Klicksafe: Selfies, </w:t>
      </w:r>
      <w:r w:rsidR="00B04E1D" w:rsidRPr="00B04E1D">
        <w:t>Mo</w:t>
      </w:r>
      <w:r w:rsidR="00B04E1D">
        <w:t>b</w:t>
      </w:r>
      <w:r w:rsidR="00B04E1D" w:rsidRPr="00B04E1D">
        <w:t>ile Medien. Neue Her</w:t>
      </w:r>
      <w:r w:rsidR="00B04E1D">
        <w:t>ausforderungen (</w:t>
      </w:r>
      <w:r w:rsidR="00F12114">
        <w:t>H</w:t>
      </w:r>
      <w:r w:rsidR="00B04E1D">
        <w:t xml:space="preserve">eft </w:t>
      </w:r>
      <w:r w:rsidR="00F12114">
        <w:t xml:space="preserve">III, </w:t>
      </w:r>
      <w:r w:rsidR="00B04E1D">
        <w:t xml:space="preserve">3. Auflage </w:t>
      </w:r>
      <w:r w:rsidR="00F12114">
        <w:t>3.</w:t>
      </w:r>
      <w:r w:rsidR="00B04E1D">
        <w:t>2020)</w:t>
      </w:r>
      <w:r w:rsidRPr="00B04E1D">
        <w:t xml:space="preserve">- URL: </w:t>
      </w:r>
      <w:hyperlink r:id="rId9" w:history="1">
        <w:r w:rsidRPr="00B04E1D">
          <w:rPr>
            <w:rStyle w:val="Hyperlink"/>
          </w:rPr>
          <w:t>https://www.klicksafe.de/paedagogen-bereich/fuer-die-sekundarstufen/unterrichtsreihe-mobile-medien-neue-herausforderungen/</w:t>
        </w:r>
      </w:hyperlink>
      <w:r w:rsidR="008F4050">
        <w:t xml:space="preserve"> (</w:t>
      </w:r>
      <w:r w:rsidRPr="00B04E1D">
        <w:t xml:space="preserve">Stand: </w:t>
      </w:r>
      <w:r w:rsidR="00B04E1D">
        <w:t>27</w:t>
      </w:r>
      <w:r w:rsidRPr="00B04E1D">
        <w:t>.0</w:t>
      </w:r>
      <w:r w:rsidR="00B04E1D">
        <w:t>8</w:t>
      </w:r>
      <w:r w:rsidR="008F4050">
        <w:t>.2020)</w:t>
      </w:r>
    </w:p>
    <w:p w14:paraId="7132F660" w14:textId="1B25416A" w:rsidR="00BA5B17" w:rsidRDefault="00BA5B17" w:rsidP="0056435B">
      <w:pPr>
        <w:pStyle w:val="Listenabsatz"/>
        <w:numPr>
          <w:ilvl w:val="0"/>
          <w:numId w:val="7"/>
        </w:numPr>
        <w:spacing w:line="360" w:lineRule="auto"/>
        <w:ind w:left="357" w:hanging="357"/>
      </w:pPr>
      <w:r>
        <w:t>Die Datenschutz-Grundverordnung.</w:t>
      </w:r>
      <w:r w:rsidR="00F12114">
        <w:t>(</w:t>
      </w:r>
      <w:r w:rsidR="008F4050">
        <w:t>0</w:t>
      </w:r>
      <w:r w:rsidR="00F12114">
        <w:t>3.</w:t>
      </w:r>
      <w:r w:rsidR="008F4050">
        <w:t>0</w:t>
      </w:r>
      <w:r w:rsidR="00F12114">
        <w:t>5.2018)</w:t>
      </w:r>
      <w:r>
        <w:t xml:space="preserve"> </w:t>
      </w:r>
      <w:r w:rsidRPr="001F4488">
        <w:t xml:space="preserve">URL: </w:t>
      </w:r>
      <w:hyperlink r:id="rId10" w:history="1">
        <w:r w:rsidRPr="001F4488">
          <w:rPr>
            <w:rStyle w:val="Hyperlink"/>
          </w:rPr>
          <w:t>https://www.klicksafe.de/themen/datenschutz/datenschutz-grundverordnung/</w:t>
        </w:r>
      </w:hyperlink>
      <w:r w:rsidR="008F4050">
        <w:t xml:space="preserve"> (</w:t>
      </w:r>
      <w:r w:rsidRPr="001F4488">
        <w:t xml:space="preserve">Stand: </w:t>
      </w:r>
      <w:r w:rsidR="00F12114">
        <w:t>27</w:t>
      </w:r>
      <w:r w:rsidRPr="001F4488">
        <w:t>.0</w:t>
      </w:r>
      <w:r w:rsidR="00F12114">
        <w:t>8</w:t>
      </w:r>
      <w:r w:rsidR="008F4050">
        <w:t>.2020)</w:t>
      </w:r>
    </w:p>
    <w:p w14:paraId="4B22AA4C" w14:textId="0ECE5E2B" w:rsidR="00BA5B17" w:rsidRPr="0056435B" w:rsidRDefault="00BA5B17" w:rsidP="0056435B">
      <w:pPr>
        <w:pStyle w:val="Listenabsatz"/>
        <w:numPr>
          <w:ilvl w:val="0"/>
          <w:numId w:val="7"/>
        </w:numPr>
        <w:spacing w:line="360" w:lineRule="auto"/>
        <w:ind w:left="357" w:hanging="357"/>
      </w:pPr>
      <w:r w:rsidRPr="000D6406">
        <w:t>Datenschutz im Unterricht</w:t>
      </w:r>
      <w:r w:rsidR="00F12114">
        <w:t xml:space="preserve"> thematisieren</w:t>
      </w:r>
      <w:r w:rsidRPr="000D6406">
        <w:t>.</w:t>
      </w:r>
      <w:r w:rsidR="00F12114">
        <w:t xml:space="preserve"> </w:t>
      </w:r>
      <w:r w:rsidR="00F12114" w:rsidRPr="0056435B">
        <w:t>(</w:t>
      </w:r>
      <w:r w:rsidR="008F4050" w:rsidRPr="0056435B">
        <w:t>0</w:t>
      </w:r>
      <w:r w:rsidR="00F12114" w:rsidRPr="0056435B">
        <w:t>9.07.2017)</w:t>
      </w:r>
      <w:r w:rsidRPr="0056435B">
        <w:t xml:space="preserve"> URL: </w:t>
      </w:r>
      <w:hyperlink r:id="rId11" w:anchor="s|datenschatz" w:history="1">
        <w:r w:rsidRPr="0056435B">
          <w:rPr>
            <w:rStyle w:val="Hyperlink"/>
          </w:rPr>
          <w:t>https://www.klicksafe.de/service/aktuelles/news/detail/datenschutz-im-unterricht-thematisieren/#s|datenschatz</w:t>
        </w:r>
      </w:hyperlink>
      <w:r w:rsidR="008F4050" w:rsidRPr="0056435B">
        <w:t xml:space="preserve"> (</w:t>
      </w:r>
      <w:r w:rsidRPr="0056435B">
        <w:t xml:space="preserve">Stand: </w:t>
      </w:r>
      <w:r w:rsidR="00F12114" w:rsidRPr="0056435B">
        <w:t>27</w:t>
      </w:r>
      <w:r w:rsidRPr="0056435B">
        <w:t>.0</w:t>
      </w:r>
      <w:r w:rsidR="00F12114" w:rsidRPr="0056435B">
        <w:t>8</w:t>
      </w:r>
      <w:r w:rsidR="008F4050" w:rsidRPr="0056435B">
        <w:t>.2020)</w:t>
      </w:r>
    </w:p>
    <w:p w14:paraId="0BEC1555" w14:textId="3C7A7B6E" w:rsidR="00BB1D9A" w:rsidRPr="00D44E2E" w:rsidRDefault="00BB1D9A" w:rsidP="0056435B">
      <w:pPr>
        <w:pStyle w:val="Listenabsatz"/>
        <w:numPr>
          <w:ilvl w:val="0"/>
          <w:numId w:val="7"/>
        </w:numPr>
        <w:spacing w:line="360" w:lineRule="auto"/>
        <w:ind w:left="357" w:hanging="357"/>
      </w:pPr>
      <w:r>
        <w:t>Datenschutz geht zur Schule.</w:t>
      </w:r>
      <w:r w:rsidR="00F12114">
        <w:t xml:space="preserve"> Arbeitsblätter</w:t>
      </w:r>
      <w:r>
        <w:t xml:space="preserve"> </w:t>
      </w:r>
      <w:r w:rsidR="00F12114">
        <w:t>(3. Überar</w:t>
      </w:r>
      <w:r w:rsidR="008F4050">
        <w:t>beitete</w:t>
      </w:r>
      <w:r w:rsidR="00F12114">
        <w:t xml:space="preserve"> Auflage 11.2018) </w:t>
      </w:r>
      <w:r w:rsidRPr="00D44E2E">
        <w:t xml:space="preserve">URL: </w:t>
      </w:r>
      <w:hyperlink r:id="rId12" w:history="1">
        <w:r w:rsidRPr="00D44E2E">
          <w:rPr>
            <w:rStyle w:val="Hyperlink"/>
          </w:rPr>
          <w:t>https://www.klicksafe.de/fileadmin/media/documents/pdf/Broschren_Ratgeber/BvD_Lehrerhandout.pdf</w:t>
        </w:r>
      </w:hyperlink>
      <w:r w:rsidR="008F4050">
        <w:t xml:space="preserve"> (</w:t>
      </w:r>
      <w:r w:rsidRPr="00D44E2E">
        <w:t xml:space="preserve">Stand: </w:t>
      </w:r>
      <w:r w:rsidR="00F12114">
        <w:t>27</w:t>
      </w:r>
      <w:r w:rsidRPr="00D44E2E">
        <w:t>.0</w:t>
      </w:r>
      <w:r w:rsidR="00F12114">
        <w:t>8</w:t>
      </w:r>
      <w:r w:rsidRPr="00D44E2E">
        <w:t>.2020</w:t>
      </w:r>
      <w:r w:rsidR="008F4050">
        <w:t>)</w:t>
      </w:r>
    </w:p>
    <w:p w14:paraId="5722E7C7" w14:textId="12C2489A" w:rsidR="0075343B" w:rsidRPr="0075343B" w:rsidRDefault="00F12114" w:rsidP="0056435B">
      <w:pPr>
        <w:pStyle w:val="Listenabsatz"/>
        <w:numPr>
          <w:ilvl w:val="0"/>
          <w:numId w:val="7"/>
        </w:numPr>
        <w:spacing w:line="360" w:lineRule="auto"/>
        <w:ind w:left="357" w:hanging="357"/>
      </w:pPr>
      <w:r>
        <w:t>Deine Daten deine Rechte(di</w:t>
      </w:r>
      <w:r w:rsidRPr="00BB1D9A">
        <w:t>verse</w:t>
      </w:r>
      <w:r w:rsidR="00BB1D9A" w:rsidRPr="00BB1D9A">
        <w:t xml:space="preserve"> Erklärfilme</w:t>
      </w:r>
      <w:r>
        <w:t>, Spiele</w:t>
      </w:r>
      <w:r w:rsidR="00BB1D9A" w:rsidRPr="00BB1D9A">
        <w:t xml:space="preserve"> zum Datenschutz</w:t>
      </w:r>
      <w:r>
        <w:t>)</w:t>
      </w:r>
      <w:r w:rsidR="00BB1D9A">
        <w:t xml:space="preserve"> </w:t>
      </w:r>
      <w:r>
        <w:t xml:space="preserve">(21.04.2020) </w:t>
      </w:r>
      <w:hyperlink r:id="rId13" w:history="1">
        <w:r w:rsidR="00BB1D9A" w:rsidRPr="00D113F8">
          <w:rPr>
            <w:rStyle w:val="Hyperlink"/>
          </w:rPr>
          <w:t>deinedatendeinerechte.de</w:t>
        </w:r>
      </w:hyperlink>
      <w:r w:rsidR="008F4050" w:rsidRPr="008F4050">
        <w:rPr>
          <w:rStyle w:val="Hyperlink"/>
          <w:u w:val="none"/>
        </w:rPr>
        <w:t xml:space="preserve"> </w:t>
      </w:r>
      <w:r w:rsidR="008F4050">
        <w:t>(</w:t>
      </w:r>
      <w:r w:rsidR="005B5851" w:rsidRPr="00D44E2E">
        <w:t xml:space="preserve">Stand: </w:t>
      </w:r>
      <w:r>
        <w:t>27</w:t>
      </w:r>
      <w:r w:rsidR="005B5851" w:rsidRPr="00D44E2E">
        <w:t>.0</w:t>
      </w:r>
      <w:r>
        <w:t>8</w:t>
      </w:r>
      <w:r w:rsidR="005B5851" w:rsidRPr="00D44E2E">
        <w:t>.2020</w:t>
      </w:r>
      <w:r w:rsidR="008F4050">
        <w:t>)</w:t>
      </w:r>
    </w:p>
    <w:sectPr w:rsidR="0075343B" w:rsidRPr="0075343B" w:rsidSect="00BD7D85">
      <w:headerReference w:type="default" r:id="rId14"/>
      <w:footerReference w:type="default" r:id="rId15"/>
      <w:pgSz w:w="11906" w:h="16838" w:code="9"/>
      <w:pgMar w:top="1588" w:right="1134" w:bottom="1247" w:left="1134" w:header="964"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94CA2" w16cex:dateUtc="2020-05-03T11:58:00Z"/>
  <w16cex:commentExtensible w16cex:durableId="22594CCF" w16cex:dateUtc="2020-05-03T11:59:00Z"/>
  <w16cex:commentExtensible w16cex:durableId="22594D50" w16cex:dateUtc="2020-05-03T12:01:00Z"/>
  <w16cex:commentExtensible w16cex:durableId="22594EB9" w16cex:dateUtc="2020-05-03T12:07:00Z"/>
  <w16cex:commentExtensible w16cex:durableId="22594F1B" w16cex:dateUtc="2020-05-03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D85D7" w14:textId="77777777" w:rsidR="0060608B" w:rsidRDefault="0060608B" w:rsidP="00217C9B">
      <w:r>
        <w:separator/>
      </w:r>
    </w:p>
  </w:endnote>
  <w:endnote w:type="continuationSeparator" w:id="0">
    <w:p w14:paraId="785B27C4" w14:textId="77777777" w:rsidR="0060608B" w:rsidRDefault="0060608B" w:rsidP="002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5530"/>
      <w:docPartObj>
        <w:docPartGallery w:val="Page Numbers (Bottom of Page)"/>
        <w:docPartUnique/>
      </w:docPartObj>
    </w:sdtPr>
    <w:sdtEndPr>
      <w:rPr>
        <w:sz w:val="20"/>
        <w:szCs w:val="20"/>
      </w:rPr>
    </w:sdtEndPr>
    <w:sdtContent>
      <w:sdt>
        <w:sdtPr>
          <w:id w:val="1742052833"/>
          <w:docPartObj>
            <w:docPartGallery w:val="Page Numbers (Bottom of Page)"/>
            <w:docPartUnique/>
          </w:docPartObj>
        </w:sdtPr>
        <w:sdtEndPr/>
        <w:sdtContent>
          <w:p w14:paraId="68E404B9" w14:textId="07AEFF5A" w:rsidR="00907CF8" w:rsidRPr="00907CF8" w:rsidRDefault="00907CF8" w:rsidP="00907CF8">
            <w:pPr>
              <w:pStyle w:val="Fuzeile"/>
              <w:pBdr>
                <w:top w:val="single" w:sz="4" w:space="4" w:color="auto"/>
              </w:pBdr>
              <w:tabs>
                <w:tab w:val="clear" w:pos="4536"/>
                <w:tab w:val="center" w:pos="4820"/>
                <w:tab w:val="right" w:pos="8280"/>
              </w:tabs>
              <w:spacing w:before="120"/>
              <w:jc w:val="center"/>
              <w:rPr>
                <w:sz w:val="18"/>
                <w:szCs w:val="18"/>
              </w:rPr>
            </w:pPr>
            <w:r w:rsidRPr="00907CF8">
              <w:rPr>
                <w:sz w:val="18"/>
                <w:szCs w:val="18"/>
              </w:rPr>
              <w:t>Quelle: Bildungsserver Sachsen-Anhalt (http://www.bildung-lsa.de) | Lizenz: Creative Commons (CC BY-SA 3.0)</w:t>
            </w:r>
          </w:p>
        </w:sdtContent>
      </w:sdt>
      <w:p w14:paraId="2A3207A4" w14:textId="475B1F04" w:rsidR="007D48D7" w:rsidRPr="00907CF8" w:rsidRDefault="00907CF8" w:rsidP="00907CF8">
        <w:pPr>
          <w:pStyle w:val="Fuzeile"/>
          <w:spacing w:before="120"/>
          <w:jc w:val="center"/>
          <w:rPr>
            <w:sz w:val="20"/>
            <w:szCs w:val="20"/>
          </w:rPr>
        </w:pPr>
        <w:r w:rsidRPr="00907CF8">
          <w:rPr>
            <w:sz w:val="20"/>
            <w:szCs w:val="20"/>
          </w:rPr>
          <w:fldChar w:fldCharType="begin"/>
        </w:r>
        <w:r w:rsidRPr="00907CF8">
          <w:rPr>
            <w:sz w:val="20"/>
            <w:szCs w:val="20"/>
          </w:rPr>
          <w:instrText>PAGE   \* MERGEFORMAT</w:instrText>
        </w:r>
        <w:r w:rsidRPr="00907CF8">
          <w:rPr>
            <w:sz w:val="20"/>
            <w:szCs w:val="20"/>
          </w:rPr>
          <w:fldChar w:fldCharType="separate"/>
        </w:r>
        <w:r w:rsidR="00806914">
          <w:rPr>
            <w:noProof/>
            <w:sz w:val="20"/>
            <w:szCs w:val="20"/>
          </w:rPr>
          <w:t>4</w:t>
        </w:r>
        <w:r w:rsidRPr="00907CF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0EE92" w14:textId="77777777" w:rsidR="0060608B" w:rsidRDefault="0060608B" w:rsidP="00217C9B">
      <w:r>
        <w:separator/>
      </w:r>
    </w:p>
  </w:footnote>
  <w:footnote w:type="continuationSeparator" w:id="0">
    <w:p w14:paraId="11A5B1F8" w14:textId="77777777" w:rsidR="0060608B" w:rsidRDefault="0060608B" w:rsidP="0021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CC8A6" w14:textId="20CD7EBE" w:rsidR="00852883" w:rsidRPr="00BD7D85" w:rsidRDefault="00BD7D85" w:rsidP="00BD7D85">
    <w:pPr>
      <w:pStyle w:val="Kopfzeile"/>
      <w:pBdr>
        <w:bottom w:val="single" w:sz="4" w:space="1" w:color="auto"/>
      </w:pBdr>
      <w:jc w:val="right"/>
      <w:rPr>
        <w:sz w:val="20"/>
        <w:szCs w:val="20"/>
      </w:rPr>
    </w:pPr>
    <w:r w:rsidRPr="00BD7D85">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8E2"/>
    <w:multiLevelType w:val="hybridMultilevel"/>
    <w:tmpl w:val="53E84CCA"/>
    <w:lvl w:ilvl="0" w:tplc="B13A8B1A">
      <w:start w:val="1"/>
      <w:numFmt w:val="bullet"/>
      <w:pStyle w:val="TabellePunkt"/>
      <w:lvlText w:val="•"/>
      <w:lvlJc w:val="left"/>
      <w:pPr>
        <w:ind w:left="1080" w:hanging="360"/>
      </w:pPr>
      <w:rPr>
        <w:rFonts w:ascii="Arial" w:hAnsi="Arial" w:hint="default"/>
        <w:b w:val="0"/>
        <w:i w:val="0"/>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9C30BE4"/>
    <w:multiLevelType w:val="hybridMultilevel"/>
    <w:tmpl w:val="AE905818"/>
    <w:lvl w:ilvl="0" w:tplc="B2D8AC9C">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D721238">
      <w:numFmt w:val="bullet"/>
      <w:lvlText w:val="•"/>
      <w:lvlJc w:val="left"/>
      <w:pPr>
        <w:ind w:left="1800" w:hanging="360"/>
      </w:pPr>
      <w:rPr>
        <w:rFonts w:ascii="Courier New" w:eastAsiaTheme="minorHAnsi"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6CF5215"/>
    <w:multiLevelType w:val="hybridMultilevel"/>
    <w:tmpl w:val="BF0CB526"/>
    <w:lvl w:ilvl="0" w:tplc="789A3D68">
      <w:start w:val="2"/>
      <w:numFmt w:val="bullet"/>
      <w:pStyle w:val="FormatvorlageUnteraufgabenMusterTransparentElfenbein"/>
      <w:lvlText w:val="–"/>
      <w:lvlJc w:val="left"/>
      <w:pPr>
        <w:tabs>
          <w:tab w:val="num" w:pos="357"/>
        </w:tabs>
        <w:ind w:left="357" w:hanging="357"/>
      </w:pPr>
      <w:rPr>
        <w:rFonts w:ascii="Arial" w:eastAsia="Comic Sans MS" w:hAnsi="Arial" w:hint="default"/>
      </w:rPr>
    </w:lvl>
    <w:lvl w:ilvl="1" w:tplc="0407000F"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352643"/>
    <w:multiLevelType w:val="hybridMultilevel"/>
    <w:tmpl w:val="599E78EE"/>
    <w:lvl w:ilvl="0" w:tplc="9F3C7074">
      <w:start w:val="1"/>
      <w:numFmt w:val="bullet"/>
      <w:pStyle w:val="TabelleStrich"/>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025BDE"/>
    <w:multiLevelType w:val="hybridMultilevel"/>
    <w:tmpl w:val="1A7A03BC"/>
    <w:lvl w:ilvl="0" w:tplc="93D85FCC">
      <w:start w:val="1"/>
      <w:numFmt w:val="bullet"/>
      <w:lvlText w:val="–"/>
      <w:lvlJc w:val="left"/>
      <w:pPr>
        <w:ind w:left="720" w:hanging="36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F97053"/>
    <w:multiLevelType w:val="hybridMultilevel"/>
    <w:tmpl w:val="3E8018E8"/>
    <w:lvl w:ilvl="0" w:tplc="61A220B2">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8556A7F"/>
    <w:multiLevelType w:val="hybridMultilevel"/>
    <w:tmpl w:val="7A56C38E"/>
    <w:lvl w:ilvl="0" w:tplc="7C1800D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13"/>
    <w:rsid w:val="00002125"/>
    <w:rsid w:val="000175FF"/>
    <w:rsid w:val="00050A23"/>
    <w:rsid w:val="000A5E90"/>
    <w:rsid w:val="000E3631"/>
    <w:rsid w:val="000E5BC1"/>
    <w:rsid w:val="000F7557"/>
    <w:rsid w:val="00100618"/>
    <w:rsid w:val="001179FE"/>
    <w:rsid w:val="001200D4"/>
    <w:rsid w:val="00152425"/>
    <w:rsid w:val="001569D0"/>
    <w:rsid w:val="00184460"/>
    <w:rsid w:val="001B0FDD"/>
    <w:rsid w:val="001C1ED3"/>
    <w:rsid w:val="001C7659"/>
    <w:rsid w:val="001E1CE8"/>
    <w:rsid w:val="001E6CA4"/>
    <w:rsid w:val="001F2A55"/>
    <w:rsid w:val="00214D99"/>
    <w:rsid w:val="00217C9B"/>
    <w:rsid w:val="00224191"/>
    <w:rsid w:val="00272C01"/>
    <w:rsid w:val="002841A7"/>
    <w:rsid w:val="002878B4"/>
    <w:rsid w:val="002A16D4"/>
    <w:rsid w:val="002B0381"/>
    <w:rsid w:val="002C63DB"/>
    <w:rsid w:val="002C78EF"/>
    <w:rsid w:val="002E4FE9"/>
    <w:rsid w:val="002F6D2E"/>
    <w:rsid w:val="003009D8"/>
    <w:rsid w:val="00311068"/>
    <w:rsid w:val="0032215F"/>
    <w:rsid w:val="00331D7B"/>
    <w:rsid w:val="00342359"/>
    <w:rsid w:val="00373021"/>
    <w:rsid w:val="00376E8C"/>
    <w:rsid w:val="003A28E1"/>
    <w:rsid w:val="003C75B7"/>
    <w:rsid w:val="003D3A79"/>
    <w:rsid w:val="003D6F16"/>
    <w:rsid w:val="003D7C0C"/>
    <w:rsid w:val="003F2748"/>
    <w:rsid w:val="003F4ED9"/>
    <w:rsid w:val="00430623"/>
    <w:rsid w:val="00444D1A"/>
    <w:rsid w:val="00451201"/>
    <w:rsid w:val="00464D71"/>
    <w:rsid w:val="00474179"/>
    <w:rsid w:val="00475ADA"/>
    <w:rsid w:val="00481E70"/>
    <w:rsid w:val="004A43DB"/>
    <w:rsid w:val="004B614F"/>
    <w:rsid w:val="004C63F4"/>
    <w:rsid w:val="004D7EFF"/>
    <w:rsid w:val="0050119E"/>
    <w:rsid w:val="00511629"/>
    <w:rsid w:val="0056435B"/>
    <w:rsid w:val="00586011"/>
    <w:rsid w:val="005B5851"/>
    <w:rsid w:val="005F7D1D"/>
    <w:rsid w:val="0060608B"/>
    <w:rsid w:val="00613B1F"/>
    <w:rsid w:val="00620EEE"/>
    <w:rsid w:val="006215C3"/>
    <w:rsid w:val="006346A9"/>
    <w:rsid w:val="006548F5"/>
    <w:rsid w:val="00673D46"/>
    <w:rsid w:val="006D072F"/>
    <w:rsid w:val="006D7019"/>
    <w:rsid w:val="0071209D"/>
    <w:rsid w:val="00720757"/>
    <w:rsid w:val="00740FE7"/>
    <w:rsid w:val="00746939"/>
    <w:rsid w:val="0075343B"/>
    <w:rsid w:val="00761513"/>
    <w:rsid w:val="007753CC"/>
    <w:rsid w:val="007778A8"/>
    <w:rsid w:val="007A25ED"/>
    <w:rsid w:val="007B65C8"/>
    <w:rsid w:val="007C6146"/>
    <w:rsid w:val="007C77A7"/>
    <w:rsid w:val="007D2746"/>
    <w:rsid w:val="007D2BF8"/>
    <w:rsid w:val="007D48D7"/>
    <w:rsid w:val="007E0CB5"/>
    <w:rsid w:val="007E3DD8"/>
    <w:rsid w:val="007F3297"/>
    <w:rsid w:val="007F772A"/>
    <w:rsid w:val="00800B2A"/>
    <w:rsid w:val="00802D87"/>
    <w:rsid w:val="00806914"/>
    <w:rsid w:val="008355DD"/>
    <w:rsid w:val="00835FCB"/>
    <w:rsid w:val="00852883"/>
    <w:rsid w:val="00852F66"/>
    <w:rsid w:val="00884EAA"/>
    <w:rsid w:val="008B4D50"/>
    <w:rsid w:val="008C01A3"/>
    <w:rsid w:val="008F4050"/>
    <w:rsid w:val="0090713F"/>
    <w:rsid w:val="00907CF8"/>
    <w:rsid w:val="009354B7"/>
    <w:rsid w:val="00961665"/>
    <w:rsid w:val="0098258A"/>
    <w:rsid w:val="009A3772"/>
    <w:rsid w:val="009A6915"/>
    <w:rsid w:val="009C0AD9"/>
    <w:rsid w:val="009C621F"/>
    <w:rsid w:val="009D63C5"/>
    <w:rsid w:val="009E2A23"/>
    <w:rsid w:val="00A01F3E"/>
    <w:rsid w:val="00A1668A"/>
    <w:rsid w:val="00A33E07"/>
    <w:rsid w:val="00A42DA8"/>
    <w:rsid w:val="00A87307"/>
    <w:rsid w:val="00A901A7"/>
    <w:rsid w:val="00A91F16"/>
    <w:rsid w:val="00AA4498"/>
    <w:rsid w:val="00AC3941"/>
    <w:rsid w:val="00AC5BD0"/>
    <w:rsid w:val="00AC62B1"/>
    <w:rsid w:val="00AE3561"/>
    <w:rsid w:val="00AF4C24"/>
    <w:rsid w:val="00AF7ACE"/>
    <w:rsid w:val="00B04E1D"/>
    <w:rsid w:val="00B233B8"/>
    <w:rsid w:val="00B35180"/>
    <w:rsid w:val="00B40460"/>
    <w:rsid w:val="00B91A77"/>
    <w:rsid w:val="00B91FFC"/>
    <w:rsid w:val="00BA5B17"/>
    <w:rsid w:val="00BB1D9A"/>
    <w:rsid w:val="00BC1023"/>
    <w:rsid w:val="00BD7D85"/>
    <w:rsid w:val="00BE7651"/>
    <w:rsid w:val="00BF5861"/>
    <w:rsid w:val="00BF68B0"/>
    <w:rsid w:val="00C006B3"/>
    <w:rsid w:val="00C023A1"/>
    <w:rsid w:val="00C213D9"/>
    <w:rsid w:val="00C5567B"/>
    <w:rsid w:val="00C63302"/>
    <w:rsid w:val="00C92C94"/>
    <w:rsid w:val="00CB2BFD"/>
    <w:rsid w:val="00CC6AA3"/>
    <w:rsid w:val="00CE1017"/>
    <w:rsid w:val="00D046E2"/>
    <w:rsid w:val="00D11E12"/>
    <w:rsid w:val="00D44E2E"/>
    <w:rsid w:val="00D619CF"/>
    <w:rsid w:val="00DB4BB4"/>
    <w:rsid w:val="00DB67DD"/>
    <w:rsid w:val="00DD40AC"/>
    <w:rsid w:val="00DD775D"/>
    <w:rsid w:val="00DE3C02"/>
    <w:rsid w:val="00DE76DF"/>
    <w:rsid w:val="00E0412C"/>
    <w:rsid w:val="00E44FC4"/>
    <w:rsid w:val="00E50CA1"/>
    <w:rsid w:val="00E722D0"/>
    <w:rsid w:val="00EA5FF6"/>
    <w:rsid w:val="00ED0F6F"/>
    <w:rsid w:val="00EE20F4"/>
    <w:rsid w:val="00EE5416"/>
    <w:rsid w:val="00F013C6"/>
    <w:rsid w:val="00F12114"/>
    <w:rsid w:val="00F1222D"/>
    <w:rsid w:val="00F23638"/>
    <w:rsid w:val="00F4426C"/>
    <w:rsid w:val="00FA21ED"/>
    <w:rsid w:val="00FA708B"/>
    <w:rsid w:val="00FA77DF"/>
    <w:rsid w:val="00FD40E6"/>
    <w:rsid w:val="00FD7BDB"/>
    <w:rsid w:val="00FF4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844558"/>
  <w15:docId w15:val="{ED5A9262-381E-4052-ADAC-D0516798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772A"/>
    <w:pPr>
      <w:spacing w:after="0" w:line="240" w:lineRule="auto"/>
    </w:pPr>
    <w:rPr>
      <w:rFonts w:ascii="Arial" w:hAnsi="Arial"/>
    </w:rPr>
  </w:style>
  <w:style w:type="paragraph" w:styleId="berschrift1">
    <w:name w:val="heading 1"/>
    <w:basedOn w:val="Standard"/>
    <w:next w:val="Standard"/>
    <w:link w:val="berschrift1Zchn"/>
    <w:qFormat/>
    <w:rsid w:val="00761513"/>
    <w:pPr>
      <w:keepNext/>
      <w:spacing w:after="120" w:line="360" w:lineRule="auto"/>
      <w:ind w:left="567" w:hanging="567"/>
      <w:outlineLvl w:val="0"/>
    </w:pPr>
    <w:rPr>
      <w:rFonts w:eastAsia="Times New Roman" w:cs="Arial"/>
      <w:b/>
      <w:bCs/>
      <w:sz w:val="32"/>
      <w:szCs w:val="24"/>
      <w:lang w:eastAsia="de-DE"/>
    </w:rPr>
  </w:style>
  <w:style w:type="paragraph" w:styleId="berschrift2">
    <w:name w:val="heading 2"/>
    <w:basedOn w:val="Standard"/>
    <w:next w:val="Standard"/>
    <w:link w:val="berschrift2Zchn"/>
    <w:qFormat/>
    <w:rsid w:val="00761513"/>
    <w:pPr>
      <w:keepNext/>
      <w:spacing w:before="120" w:after="120" w:line="360" w:lineRule="auto"/>
      <w:ind w:left="851" w:hanging="851"/>
      <w:outlineLvl w:val="1"/>
    </w:pPr>
    <w:rPr>
      <w:rFonts w:eastAsia="Times New Roman" w:cs="Arial"/>
      <w:b/>
      <w:bCs/>
      <w:sz w:val="28"/>
      <w:szCs w:val="26"/>
      <w:lang w:eastAsia="de-DE"/>
    </w:rPr>
  </w:style>
  <w:style w:type="paragraph" w:styleId="berschrift3">
    <w:name w:val="heading 3"/>
    <w:basedOn w:val="Standard"/>
    <w:next w:val="Standard"/>
    <w:link w:val="berschrift3Zchn"/>
    <w:uiPriority w:val="9"/>
    <w:unhideWhenUsed/>
    <w:qFormat/>
    <w:rsid w:val="00EA5FF6"/>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Strich">
    <w:name w:val="Tabelle Strich"/>
    <w:basedOn w:val="Standard"/>
    <w:qFormat/>
    <w:rsid w:val="000E5BC1"/>
    <w:pPr>
      <w:numPr>
        <w:numId w:val="1"/>
      </w:numPr>
    </w:pPr>
    <w:rPr>
      <w:rFonts w:eastAsia="Times New Roman" w:cs="Times New Roman"/>
      <w:szCs w:val="24"/>
      <w:lang w:eastAsia="de-DE"/>
    </w:rPr>
  </w:style>
  <w:style w:type="paragraph" w:styleId="Listenabsatz">
    <w:name w:val="List Paragraph"/>
    <w:basedOn w:val="Standard"/>
    <w:uiPriority w:val="34"/>
    <w:qFormat/>
    <w:rsid w:val="007F772A"/>
    <w:pPr>
      <w:ind w:left="720"/>
      <w:contextualSpacing/>
    </w:pPr>
  </w:style>
  <w:style w:type="paragraph" w:customStyle="1" w:styleId="GWB">
    <w:name w:val="GWB"/>
    <w:basedOn w:val="TabelleStrich"/>
    <w:qFormat/>
    <w:rsid w:val="0032215F"/>
    <w:pPr>
      <w:numPr>
        <w:numId w:val="0"/>
      </w:numPr>
      <w:spacing w:before="60" w:after="60"/>
      <w:jc w:val="center"/>
    </w:pPr>
    <w:rPr>
      <w:b/>
    </w:rPr>
  </w:style>
  <w:style w:type="character" w:customStyle="1" w:styleId="berschrift1Zchn">
    <w:name w:val="Überschrift 1 Zchn"/>
    <w:basedOn w:val="Absatz-Standardschriftart"/>
    <w:link w:val="berschrift1"/>
    <w:rsid w:val="00761513"/>
    <w:rPr>
      <w:rFonts w:ascii="Arial" w:eastAsia="Times New Roman" w:hAnsi="Arial" w:cs="Arial"/>
      <w:b/>
      <w:bCs/>
      <w:sz w:val="32"/>
      <w:szCs w:val="24"/>
      <w:lang w:eastAsia="de-DE"/>
    </w:rPr>
  </w:style>
  <w:style w:type="character" w:customStyle="1" w:styleId="berschrift2Zchn">
    <w:name w:val="Überschrift 2 Zchn"/>
    <w:basedOn w:val="Absatz-Standardschriftart"/>
    <w:link w:val="berschrift2"/>
    <w:rsid w:val="00761513"/>
    <w:rPr>
      <w:rFonts w:ascii="Arial" w:eastAsia="Times New Roman" w:hAnsi="Arial" w:cs="Arial"/>
      <w:b/>
      <w:bCs/>
      <w:sz w:val="28"/>
      <w:szCs w:val="26"/>
      <w:lang w:eastAsia="de-DE"/>
    </w:rPr>
  </w:style>
  <w:style w:type="paragraph" w:customStyle="1" w:styleId="Gegenstand">
    <w:name w:val="Gegenstand"/>
    <w:basedOn w:val="Standard"/>
    <w:link w:val="GegenstandZchn"/>
    <w:rsid w:val="00761513"/>
    <w:pPr>
      <w:pBdr>
        <w:top w:val="single" w:sz="24" w:space="1" w:color="2B582B"/>
        <w:left w:val="single" w:sz="24" w:space="4" w:color="2B582B"/>
        <w:bottom w:val="single" w:sz="24" w:space="1" w:color="2B582B"/>
        <w:right w:val="single" w:sz="24" w:space="4" w:color="2B582B"/>
      </w:pBdr>
      <w:shd w:val="clear" w:color="auto" w:fill="2B582B"/>
      <w:tabs>
        <w:tab w:val="right" w:pos="8789"/>
      </w:tabs>
      <w:spacing w:after="120"/>
      <w:jc w:val="both"/>
    </w:pPr>
    <w:rPr>
      <w:rFonts w:eastAsia="Times New Roman" w:cs="Times New Roman"/>
      <w:b/>
      <w:color w:val="FFFFFF"/>
      <w:sz w:val="28"/>
      <w:szCs w:val="44"/>
      <w:lang w:eastAsia="de-DE"/>
    </w:rPr>
  </w:style>
  <w:style w:type="paragraph" w:customStyle="1" w:styleId="GegenstandFH">
    <w:name w:val="GegenstandFH"/>
    <w:basedOn w:val="Gegenstand"/>
    <w:link w:val="GegenstandFHZchn"/>
    <w:rsid w:val="00761513"/>
    <w:pPr>
      <w:shd w:val="clear" w:color="auto" w:fill="FFFFFF"/>
    </w:pPr>
  </w:style>
  <w:style w:type="character" w:customStyle="1" w:styleId="GegenstandZchn">
    <w:name w:val="Gegenstand Zchn"/>
    <w:link w:val="Gegenstand"/>
    <w:rsid w:val="00761513"/>
    <w:rPr>
      <w:rFonts w:ascii="Arial" w:eastAsia="Times New Roman" w:hAnsi="Arial" w:cs="Times New Roman"/>
      <w:b/>
      <w:color w:val="FFFFFF"/>
      <w:sz w:val="28"/>
      <w:szCs w:val="44"/>
      <w:shd w:val="clear" w:color="auto" w:fill="2B582B"/>
      <w:lang w:eastAsia="de-DE"/>
    </w:rPr>
  </w:style>
  <w:style w:type="character" w:customStyle="1" w:styleId="GegenstandFHZchn">
    <w:name w:val="GegenstandFH Zchn"/>
    <w:basedOn w:val="GegenstandZchn"/>
    <w:link w:val="GegenstandFH"/>
    <w:rsid w:val="00761513"/>
    <w:rPr>
      <w:rFonts w:ascii="Arial" w:eastAsia="Times New Roman" w:hAnsi="Arial" w:cs="Times New Roman"/>
      <w:b/>
      <w:color w:val="FFFFFF"/>
      <w:sz w:val="28"/>
      <w:szCs w:val="44"/>
      <w:shd w:val="clear" w:color="auto" w:fill="FFFFFF"/>
      <w:lang w:eastAsia="de-DE"/>
    </w:rPr>
  </w:style>
  <w:style w:type="character" w:customStyle="1" w:styleId="berschrift3Zchn">
    <w:name w:val="Überschrift 3 Zchn"/>
    <w:basedOn w:val="Absatz-Standardschriftart"/>
    <w:link w:val="berschrift3"/>
    <w:uiPriority w:val="9"/>
    <w:rsid w:val="00EA5FF6"/>
    <w:rPr>
      <w:rFonts w:ascii="Arial" w:eastAsiaTheme="majorEastAsia" w:hAnsi="Arial" w:cstheme="majorBidi"/>
      <w:b/>
      <w:bCs/>
      <w:color w:val="000000" w:themeColor="text1"/>
      <w:sz w:val="26"/>
    </w:rPr>
  </w:style>
  <w:style w:type="character" w:styleId="Zeilennummer">
    <w:name w:val="line number"/>
    <w:basedOn w:val="Absatz-Standardschriftart"/>
    <w:uiPriority w:val="99"/>
    <w:semiHidden/>
    <w:unhideWhenUsed/>
    <w:rsid w:val="00002125"/>
  </w:style>
  <w:style w:type="paragraph" w:styleId="Sprechblasentext">
    <w:name w:val="Balloon Text"/>
    <w:basedOn w:val="Standard"/>
    <w:link w:val="SprechblasentextZchn"/>
    <w:uiPriority w:val="99"/>
    <w:semiHidden/>
    <w:unhideWhenUsed/>
    <w:rsid w:val="00475A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ADA"/>
    <w:rPr>
      <w:rFonts w:ascii="Tahoma" w:hAnsi="Tahoma" w:cs="Tahoma"/>
      <w:sz w:val="16"/>
      <w:szCs w:val="16"/>
    </w:rPr>
  </w:style>
  <w:style w:type="character" w:styleId="Hyperlink">
    <w:name w:val="Hyperlink"/>
    <w:basedOn w:val="Absatz-Standardschriftart"/>
    <w:uiPriority w:val="99"/>
    <w:unhideWhenUsed/>
    <w:rsid w:val="00D619CF"/>
    <w:rPr>
      <w:color w:val="0000FF" w:themeColor="hyperlink"/>
      <w:u w:val="single"/>
    </w:rPr>
  </w:style>
  <w:style w:type="paragraph" w:styleId="Inhaltsverzeichnisberschrift">
    <w:name w:val="TOC Heading"/>
    <w:basedOn w:val="berschrift1"/>
    <w:next w:val="Standard"/>
    <w:uiPriority w:val="39"/>
    <w:unhideWhenUsed/>
    <w:qFormat/>
    <w:rsid w:val="007E0CB5"/>
    <w:pPr>
      <w:keepLines/>
      <w:spacing w:before="480" w:after="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D11E12"/>
    <w:pPr>
      <w:tabs>
        <w:tab w:val="right" w:leader="dot" w:pos="9639"/>
      </w:tabs>
      <w:spacing w:before="120"/>
      <w:ind w:left="851" w:right="284" w:hanging="851"/>
    </w:pPr>
  </w:style>
  <w:style w:type="paragraph" w:styleId="Verzeichnis2">
    <w:name w:val="toc 2"/>
    <w:basedOn w:val="Standard"/>
    <w:next w:val="Standard"/>
    <w:autoRedefine/>
    <w:uiPriority w:val="39"/>
    <w:unhideWhenUsed/>
    <w:rsid w:val="00961665"/>
    <w:pPr>
      <w:tabs>
        <w:tab w:val="right" w:leader="dot" w:pos="9639"/>
      </w:tabs>
      <w:spacing w:before="120"/>
      <w:ind w:left="851" w:right="284" w:hanging="851"/>
    </w:pPr>
    <w:rPr>
      <w:noProof/>
    </w:rPr>
  </w:style>
  <w:style w:type="paragraph" w:styleId="Verzeichnis3">
    <w:name w:val="toc 3"/>
    <w:basedOn w:val="Standard"/>
    <w:next w:val="Standard"/>
    <w:autoRedefine/>
    <w:uiPriority w:val="39"/>
    <w:unhideWhenUsed/>
    <w:rsid w:val="00961665"/>
    <w:pPr>
      <w:tabs>
        <w:tab w:val="right" w:pos="9639"/>
      </w:tabs>
      <w:spacing w:before="60"/>
      <w:ind w:left="851" w:right="284"/>
    </w:pPr>
    <w:rPr>
      <w:noProof/>
    </w:rPr>
  </w:style>
  <w:style w:type="paragraph" w:customStyle="1" w:styleId="FormatvorlageUnteraufgabenMusterTransparentElfenbein">
    <w:name w:val="Formatvorlage Unteraufgaben + Muster: Transparent (Elfenbein)"/>
    <w:basedOn w:val="Standard"/>
    <w:rsid w:val="00D11E12"/>
    <w:pPr>
      <w:numPr>
        <w:numId w:val="2"/>
      </w:numPr>
    </w:pPr>
    <w:rPr>
      <w:rFonts w:eastAsia="Times New Roman" w:cs="Times New Roman"/>
      <w:szCs w:val="20"/>
      <w:lang w:eastAsia="de-DE"/>
    </w:rPr>
  </w:style>
  <w:style w:type="table" w:styleId="Tabellenraster">
    <w:name w:val="Table Grid"/>
    <w:basedOn w:val="NormaleTabelle"/>
    <w:uiPriority w:val="59"/>
    <w:rsid w:val="00FA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217C9B"/>
    <w:pPr>
      <w:spacing w:before="60" w:after="60"/>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217C9B"/>
    <w:rPr>
      <w:rFonts w:ascii="Arial" w:eastAsia="Times New Roman" w:hAnsi="Arial" w:cs="Times New Roman"/>
      <w:sz w:val="20"/>
      <w:szCs w:val="20"/>
      <w:lang w:eastAsia="de-DE"/>
    </w:rPr>
  </w:style>
  <w:style w:type="character" w:styleId="Funotenzeichen">
    <w:name w:val="footnote reference"/>
    <w:uiPriority w:val="99"/>
    <w:semiHidden/>
    <w:rsid w:val="00217C9B"/>
    <w:rPr>
      <w:vertAlign w:val="superscript"/>
    </w:rPr>
  </w:style>
  <w:style w:type="paragraph" w:styleId="Kopfzeile">
    <w:name w:val="header"/>
    <w:basedOn w:val="Standard"/>
    <w:link w:val="KopfzeileZchn"/>
    <w:uiPriority w:val="99"/>
    <w:unhideWhenUsed/>
    <w:rsid w:val="007D48D7"/>
    <w:pPr>
      <w:tabs>
        <w:tab w:val="center" w:pos="4536"/>
        <w:tab w:val="right" w:pos="9072"/>
      </w:tabs>
    </w:pPr>
  </w:style>
  <w:style w:type="character" w:customStyle="1" w:styleId="KopfzeileZchn">
    <w:name w:val="Kopfzeile Zchn"/>
    <w:basedOn w:val="Absatz-Standardschriftart"/>
    <w:link w:val="Kopfzeile"/>
    <w:uiPriority w:val="99"/>
    <w:rsid w:val="007D48D7"/>
    <w:rPr>
      <w:rFonts w:ascii="Arial" w:hAnsi="Arial"/>
    </w:rPr>
  </w:style>
  <w:style w:type="paragraph" w:styleId="Fuzeile">
    <w:name w:val="footer"/>
    <w:basedOn w:val="Standard"/>
    <w:link w:val="FuzeileZchn"/>
    <w:uiPriority w:val="99"/>
    <w:unhideWhenUsed/>
    <w:rsid w:val="007D48D7"/>
    <w:pPr>
      <w:tabs>
        <w:tab w:val="center" w:pos="4536"/>
        <w:tab w:val="right" w:pos="9072"/>
      </w:tabs>
    </w:pPr>
  </w:style>
  <w:style w:type="character" w:customStyle="1" w:styleId="FuzeileZchn">
    <w:name w:val="Fußzeile Zchn"/>
    <w:basedOn w:val="Absatz-Standardschriftart"/>
    <w:link w:val="Fuzeile"/>
    <w:uiPriority w:val="99"/>
    <w:rsid w:val="007D48D7"/>
    <w:rPr>
      <w:rFonts w:ascii="Arial" w:hAnsi="Arial"/>
    </w:rPr>
  </w:style>
  <w:style w:type="paragraph" w:customStyle="1" w:styleId="TabellePunkt">
    <w:name w:val="Tabelle Punkt"/>
    <w:basedOn w:val="TabelleStrich"/>
    <w:qFormat/>
    <w:rsid w:val="00B91A77"/>
    <w:pPr>
      <w:numPr>
        <w:numId w:val="3"/>
      </w:numPr>
      <w:spacing w:line="360" w:lineRule="auto"/>
      <w:ind w:left="714" w:hanging="357"/>
    </w:pPr>
  </w:style>
  <w:style w:type="paragraph" w:styleId="StandardWeb">
    <w:name w:val="Normal (Web)"/>
    <w:basedOn w:val="Standard"/>
    <w:uiPriority w:val="99"/>
    <w:semiHidden/>
    <w:unhideWhenUsed/>
    <w:rsid w:val="001569D0"/>
    <w:pPr>
      <w:spacing w:before="100" w:beforeAutospacing="1" w:after="100" w:afterAutospacing="1"/>
    </w:pPr>
    <w:rPr>
      <w:rFonts w:ascii="Times New Roman" w:eastAsiaTheme="minorEastAsia" w:hAnsi="Times New Roman" w:cs="Times New Roman"/>
      <w:sz w:val="24"/>
      <w:szCs w:val="24"/>
      <w:lang w:eastAsia="de-DE"/>
    </w:rPr>
  </w:style>
  <w:style w:type="character" w:styleId="BesuchterLink">
    <w:name w:val="FollowedHyperlink"/>
    <w:basedOn w:val="Absatz-Standardschriftart"/>
    <w:uiPriority w:val="99"/>
    <w:semiHidden/>
    <w:unhideWhenUsed/>
    <w:rsid w:val="00A8730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A87307"/>
    <w:rPr>
      <w:color w:val="605E5C"/>
      <w:shd w:val="clear" w:color="auto" w:fill="E1DFDD"/>
    </w:rPr>
  </w:style>
  <w:style w:type="table" w:customStyle="1" w:styleId="EinfacheTabelle11">
    <w:name w:val="Einfache Tabelle 11"/>
    <w:basedOn w:val="NormaleTabelle"/>
    <w:uiPriority w:val="41"/>
    <w:rsid w:val="00BA5B17"/>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zeichen">
    <w:name w:val="annotation reference"/>
    <w:basedOn w:val="Absatz-Standardschriftart"/>
    <w:uiPriority w:val="99"/>
    <w:semiHidden/>
    <w:unhideWhenUsed/>
    <w:rsid w:val="00BA5B17"/>
    <w:rPr>
      <w:sz w:val="16"/>
      <w:szCs w:val="16"/>
    </w:rPr>
  </w:style>
  <w:style w:type="paragraph" w:styleId="Kommentartext">
    <w:name w:val="annotation text"/>
    <w:basedOn w:val="Standard"/>
    <w:link w:val="KommentartextZchn"/>
    <w:uiPriority w:val="99"/>
    <w:semiHidden/>
    <w:unhideWhenUsed/>
    <w:rsid w:val="00BA5B17"/>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sid w:val="00BA5B17"/>
    <w:rPr>
      <w:sz w:val="20"/>
      <w:szCs w:val="20"/>
    </w:rPr>
  </w:style>
  <w:style w:type="paragraph" w:styleId="Kommentarthema">
    <w:name w:val="annotation subject"/>
    <w:basedOn w:val="Kommentartext"/>
    <w:next w:val="Kommentartext"/>
    <w:link w:val="KommentarthemaZchn"/>
    <w:uiPriority w:val="99"/>
    <w:semiHidden/>
    <w:unhideWhenUsed/>
    <w:rsid w:val="00BB1D9A"/>
    <w:rPr>
      <w:rFonts w:ascii="Arial" w:hAnsi="Arial"/>
      <w:b/>
      <w:bCs/>
    </w:rPr>
  </w:style>
  <w:style w:type="character" w:customStyle="1" w:styleId="KommentarthemaZchn">
    <w:name w:val="Kommentarthema Zchn"/>
    <w:basedOn w:val="KommentartextZchn"/>
    <w:link w:val="Kommentarthema"/>
    <w:uiPriority w:val="99"/>
    <w:semiHidden/>
    <w:rsid w:val="00BB1D9A"/>
    <w:rPr>
      <w:rFonts w:ascii="Arial" w:hAnsi="Arial"/>
      <w:b/>
      <w:bCs/>
      <w:sz w:val="20"/>
      <w:szCs w:val="20"/>
    </w:rPr>
  </w:style>
  <w:style w:type="character" w:customStyle="1" w:styleId="c-authorby-line">
    <w:name w:val="c-author__by-line"/>
    <w:basedOn w:val="Absatz-Standardschriftart"/>
    <w:rsid w:val="0077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187365">
      <w:bodyDiv w:val="1"/>
      <w:marLeft w:val="0"/>
      <w:marRight w:val="0"/>
      <w:marTop w:val="0"/>
      <w:marBottom w:val="0"/>
      <w:divBdr>
        <w:top w:val="none" w:sz="0" w:space="0" w:color="auto"/>
        <w:left w:val="none" w:sz="0" w:space="0" w:color="auto"/>
        <w:bottom w:val="none" w:sz="0" w:space="0" w:color="auto"/>
        <w:right w:val="none" w:sz="0" w:space="0" w:color="auto"/>
      </w:divBdr>
    </w:div>
    <w:div w:id="172644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ztip.de/social-media-datenschutz/" TargetMode="External"/><Relationship Id="rId13" Type="http://schemas.openxmlformats.org/officeDocument/2006/relationships/hyperlink" Target="http://www.deinedatendeinerech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licksafe.de/fileadmin/media/documents/pdf/Broschren_Ratgeber/BvD_Lehrerhandou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icksafe.de/service/aktuelles/news/detail/datenschutz-im-unterricht-thematisieren/"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https://www.klicksafe.de/themen/datenschutz/datenschutz-grundverordnung/" TargetMode="External"/><Relationship Id="rId4" Type="http://schemas.openxmlformats.org/officeDocument/2006/relationships/settings" Target="settings.xml"/><Relationship Id="rId9" Type="http://schemas.openxmlformats.org/officeDocument/2006/relationships/hyperlink" Target="https://www.klicksafe.de/paedagogen-bereich/fuer-die-sekundarstufen/unterrichtsreihe-mobile-medien-neue-herausforderungen/"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672D-CCA2-4FB9-B456-C4A093C4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6968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Siegfried Both</dc:creator>
  <cp:lastModifiedBy>l01</cp:lastModifiedBy>
  <cp:revision>2</cp:revision>
  <cp:lastPrinted>2019-12-10T07:35:00Z</cp:lastPrinted>
  <dcterms:created xsi:type="dcterms:W3CDTF">2020-12-14T12:00:00Z</dcterms:created>
  <dcterms:modified xsi:type="dcterms:W3CDTF">2020-12-14T12:00:00Z</dcterms:modified>
</cp:coreProperties>
</file>