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5324D" w14:textId="54FD317D" w:rsidR="0041451D" w:rsidRPr="0041451D" w:rsidRDefault="0041451D" w:rsidP="0041451D">
      <w:pPr>
        <w:jc w:val="center"/>
        <w:rPr>
          <w:rFonts w:ascii="Times New Roman" w:eastAsia="Times New Roman" w:hAnsi="Times New Roman" w:cs="Times New Roman"/>
          <w:b/>
          <w:lang w:eastAsia="de-DE"/>
        </w:rPr>
      </w:pPr>
      <w:r w:rsidRPr="0041451D">
        <w:rPr>
          <w:b/>
          <w:sz w:val="36"/>
        </w:rPr>
        <w:t xml:space="preserve">Das Internet ganz PRIVAT </w:t>
      </w:r>
      <w:r w:rsidRPr="0041451D">
        <w:rPr>
          <w:rFonts w:ascii="Times New Roman" w:eastAsia="Times New Roman" w:hAnsi="Times New Roman" w:cs="Times New Roman"/>
          <w:b/>
          <w:lang w:eastAsia="de-DE"/>
        </w:rPr>
        <w:fldChar w:fldCharType="begin"/>
      </w:r>
      <w:r w:rsidRPr="0041451D">
        <w:rPr>
          <w:rFonts w:ascii="Times New Roman" w:eastAsia="Times New Roman" w:hAnsi="Times New Roman" w:cs="Times New Roman"/>
          <w:b/>
          <w:lang w:eastAsia="de-DE"/>
        </w:rPr>
        <w:instrText xml:space="preserve"> INCLUDEPICTURE "C:\\var\\folders\\sn\\vk2t734n4hs16dmg709zk3bh0000gn\\T\\com.microsoft.Word\\WebArchiveCopyPasteTempFiles\\Fotolia_19924755_S_01.jpg" \* MERGEFORMAT </w:instrText>
      </w:r>
      <w:r w:rsidRPr="0041451D">
        <w:rPr>
          <w:rFonts w:ascii="Times New Roman" w:eastAsia="Times New Roman" w:hAnsi="Times New Roman" w:cs="Times New Roman"/>
          <w:b/>
          <w:lang w:eastAsia="de-DE"/>
        </w:rPr>
        <w:fldChar w:fldCharType="end"/>
      </w:r>
    </w:p>
    <w:p w14:paraId="33A9600A" w14:textId="27D199EB" w:rsidR="005E2729" w:rsidRDefault="005E2729" w:rsidP="005E2729">
      <w:r>
        <w:rPr>
          <w:noProof/>
          <w:lang w:eastAsia="de-DE"/>
        </w:rPr>
        <mc:AlternateContent>
          <mc:Choice Requires="wps">
            <w:drawing>
              <wp:anchor distT="0" distB="0" distL="114300" distR="114300" simplePos="0" relativeHeight="251659264" behindDoc="0" locked="0" layoutInCell="1" allowOverlap="1" wp14:anchorId="2E9EBD0B" wp14:editId="42BE91B4">
                <wp:simplePos x="0" y="0"/>
                <wp:positionH relativeFrom="column">
                  <wp:posOffset>2774315</wp:posOffset>
                </wp:positionH>
                <wp:positionV relativeFrom="paragraph">
                  <wp:posOffset>43180</wp:posOffset>
                </wp:positionV>
                <wp:extent cx="3773805" cy="2373251"/>
                <wp:effectExtent l="0" t="0" r="55245" b="27305"/>
                <wp:wrapNone/>
                <wp:docPr id="9" name="Gefaltete Ecke 9"/>
                <wp:cNvGraphicFramePr/>
                <a:graphic xmlns:a="http://schemas.openxmlformats.org/drawingml/2006/main">
                  <a:graphicData uri="http://schemas.microsoft.com/office/word/2010/wordprocessingShape">
                    <wps:wsp>
                      <wps:cNvSpPr/>
                      <wps:spPr>
                        <a:xfrm>
                          <a:off x="0" y="0"/>
                          <a:ext cx="3773805" cy="2373251"/>
                        </a:xfrm>
                        <a:prstGeom prst="foldedCorner">
                          <a:avLst/>
                        </a:prstGeom>
                      </wps:spPr>
                      <wps:style>
                        <a:lnRef idx="2">
                          <a:schemeClr val="dk1"/>
                        </a:lnRef>
                        <a:fillRef idx="1">
                          <a:schemeClr val="lt1"/>
                        </a:fillRef>
                        <a:effectRef idx="0">
                          <a:schemeClr val="dk1"/>
                        </a:effectRef>
                        <a:fontRef idx="minor">
                          <a:schemeClr val="dk1"/>
                        </a:fontRef>
                      </wps:style>
                      <wps:txbx>
                        <w:txbxContent>
                          <w:p w14:paraId="0F1ABDCD" w14:textId="48EA67DA" w:rsidR="0041451D" w:rsidRDefault="0041451D" w:rsidP="0041451D">
                            <w:pPr>
                              <w:jc w:val="center"/>
                              <w:rPr>
                                <w:rFonts w:ascii="Ayuthaya" w:hAnsi="Ayuthaya" w:cs="Ayuthaya"/>
                              </w:rPr>
                            </w:pPr>
                            <w:r w:rsidRPr="00253AFA">
                              <w:rPr>
                                <w:rFonts w:ascii="Ayuthaya" w:hAnsi="Ayuthaya" w:cs="Ayuthaya" w:hint="cs"/>
                              </w:rPr>
                              <w:t xml:space="preserve">Datenschutz in </w:t>
                            </w:r>
                            <w:proofErr w:type="spellStart"/>
                            <w:r w:rsidRPr="00253AFA">
                              <w:rPr>
                                <w:rFonts w:ascii="Ayuthaya" w:hAnsi="Ayuthaya" w:cs="Ayuthaya" w:hint="cs"/>
                              </w:rPr>
                              <w:t>SocialMedia</w:t>
                            </w:r>
                            <w:proofErr w:type="spellEnd"/>
                            <w:r w:rsidRPr="00253AFA">
                              <w:rPr>
                                <w:rFonts w:ascii="Ayuthaya" w:hAnsi="Ayuthaya" w:cs="Ayuthaya" w:hint="cs"/>
                              </w:rPr>
                              <w:t>-Apps</w:t>
                            </w:r>
                            <w:r w:rsidR="00B67D0B">
                              <w:rPr>
                                <w:rFonts w:ascii="Ayuthaya" w:hAnsi="Ayuthaya" w:cs="Ayuthaya"/>
                              </w:rPr>
                              <w:t>:</w:t>
                            </w:r>
                            <w:r w:rsidR="00B67D0B">
                              <w:rPr>
                                <w:rFonts w:ascii="Ayuthaya" w:hAnsi="Ayuthaya" w:cs="Ayuthaya" w:hint="cs"/>
                              </w:rPr>
                              <w:t xml:space="preserve"> K</w:t>
                            </w:r>
                            <w:r w:rsidRPr="00253AFA">
                              <w:rPr>
                                <w:rFonts w:ascii="Ayuthaya" w:hAnsi="Ayuthaya" w:cs="Ayuthaya" w:hint="cs"/>
                              </w:rPr>
                              <w:t xml:space="preserve">ann das funktionieren? </w:t>
                            </w:r>
                          </w:p>
                          <w:p w14:paraId="0FF023B6" w14:textId="77777777" w:rsidR="0041451D" w:rsidRPr="00253AFA" w:rsidRDefault="0041451D" w:rsidP="0041451D">
                            <w:pPr>
                              <w:jc w:val="center"/>
                              <w:rPr>
                                <w:rFonts w:ascii="Ayuthaya" w:hAnsi="Ayuthaya" w:cs="Ayuthaya"/>
                              </w:rPr>
                            </w:pPr>
                            <w:r w:rsidRPr="00253AFA">
                              <w:rPr>
                                <w:rFonts w:ascii="Ayuthaya" w:hAnsi="Ayuthaya" w:cs="Ayuthaya" w:hint="cs"/>
                              </w:rPr>
                              <w:t>Ihr habt in der Zukunftswerkstatt anwendbare Nutzerhinweise und optionale Richtlinien für den Schutz privater Daten generiert. Eure Aufgabe ist es, die Nutzerhinweise und Richtlinien in einer Instagram-Story darzustellen</w:t>
                            </w:r>
                            <w:r>
                              <w:rPr>
                                <w:rFonts w:ascii="Ayuthaya" w:hAnsi="Ayuthaya" w:cs="Ayuthaya"/>
                              </w:rPr>
                              <w:t>.</w:t>
                            </w:r>
                            <w:r w:rsidRPr="00253AFA">
                              <w:rPr>
                                <w:rFonts w:ascii="Ayuthaya" w:hAnsi="Ayuthaya" w:cs="Ayuthaya" w:hint="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EBD0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Gefaltete Ecke 9" o:spid="_x0000_s1026" type="#_x0000_t65" style="position:absolute;margin-left:218.45pt;margin-top:3.4pt;width:297.1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" adj="18000" fillcolor="white [3201]" strokecolor="black [3200]" strokeweight="1pt">
                <v:stroke joinstyle="miter"/>
                <v:textbox>
                  <w:txbxContent>
                    <w:p w14:paraId="0F1ABDCD" w14:textId="48EA67DA" w:rsidR="0041451D" w:rsidRDefault="0041451D" w:rsidP="0041451D">
                      <w:pPr>
                        <w:jc w:val="center"/>
                        <w:rPr>
                          <w:rFonts w:ascii="Ayuthaya" w:hAnsi="Ayuthaya" w:cs="Ayuthaya"/>
                        </w:rPr>
                      </w:pPr>
                      <w:r w:rsidRPr="00253AFA">
                        <w:rPr>
                          <w:rFonts w:ascii="Ayuthaya" w:hAnsi="Ayuthaya" w:cs="Ayuthaya" w:hint="cs"/>
                        </w:rPr>
                        <w:t xml:space="preserve">Datenschutz in </w:t>
                      </w:r>
                      <w:proofErr w:type="spellStart"/>
                      <w:r w:rsidRPr="00253AFA">
                        <w:rPr>
                          <w:rFonts w:ascii="Ayuthaya" w:hAnsi="Ayuthaya" w:cs="Ayuthaya" w:hint="cs"/>
                        </w:rPr>
                        <w:t>SocialMedia</w:t>
                      </w:r>
                      <w:proofErr w:type="spellEnd"/>
                      <w:r w:rsidRPr="00253AFA">
                        <w:rPr>
                          <w:rFonts w:ascii="Ayuthaya" w:hAnsi="Ayuthaya" w:cs="Ayuthaya" w:hint="cs"/>
                        </w:rPr>
                        <w:t>-Apps</w:t>
                      </w:r>
                      <w:r w:rsidR="00B67D0B">
                        <w:rPr>
                          <w:rFonts w:ascii="Ayuthaya" w:hAnsi="Ayuthaya" w:cs="Ayuthaya"/>
                        </w:rPr>
                        <w:t>:</w:t>
                      </w:r>
                      <w:r w:rsidR="00B67D0B">
                        <w:rPr>
                          <w:rFonts w:ascii="Ayuthaya" w:hAnsi="Ayuthaya" w:cs="Ayuthaya" w:hint="cs"/>
                        </w:rPr>
                        <w:t xml:space="preserve"> K</w:t>
                      </w:r>
                      <w:r w:rsidRPr="00253AFA">
                        <w:rPr>
                          <w:rFonts w:ascii="Ayuthaya" w:hAnsi="Ayuthaya" w:cs="Ayuthaya" w:hint="cs"/>
                        </w:rPr>
                        <w:t xml:space="preserve">ann das funktionieren? </w:t>
                      </w:r>
                    </w:p>
                    <w:p w14:paraId="0FF023B6" w14:textId="77777777" w:rsidR="0041451D" w:rsidRPr="00253AFA" w:rsidRDefault="0041451D" w:rsidP="0041451D">
                      <w:pPr>
                        <w:jc w:val="center"/>
                        <w:rPr>
                          <w:rFonts w:ascii="Ayuthaya" w:hAnsi="Ayuthaya" w:cs="Ayuthaya"/>
                        </w:rPr>
                      </w:pPr>
                      <w:r w:rsidRPr="00253AFA">
                        <w:rPr>
                          <w:rFonts w:ascii="Ayuthaya" w:hAnsi="Ayuthaya" w:cs="Ayuthaya" w:hint="cs"/>
                        </w:rPr>
                        <w:t>Ihr habt in der Zukunftswerkstatt anwendbare Nutzerhinweise und optionale Richtlinien für den Schutz privater Daten generiert. Eure Aufgabe ist es, die Nutzerhinweise und Richtlinien in einer Instagram-Story darzustellen</w:t>
                      </w:r>
                      <w:r>
                        <w:rPr>
                          <w:rFonts w:ascii="Ayuthaya" w:hAnsi="Ayuthaya" w:cs="Ayuthaya"/>
                        </w:rPr>
                        <w:t>.</w:t>
                      </w:r>
                      <w:r w:rsidRPr="00253AFA">
                        <w:rPr>
                          <w:rFonts w:ascii="Ayuthaya" w:hAnsi="Ayuthaya" w:cs="Ayuthaya" w:hint="cs"/>
                        </w:rPr>
                        <w:t xml:space="preserve"> </w:t>
                      </w:r>
                    </w:p>
                  </w:txbxContent>
                </v:textbox>
              </v:shape>
            </w:pict>
          </mc:Fallback>
        </mc:AlternateContent>
      </w:r>
      <w:r>
        <w:rPr>
          <w:noProof/>
          <w:lang w:eastAsia="de-DE"/>
        </w:rPr>
        <w:drawing>
          <wp:anchor distT="0" distB="0" distL="114300" distR="114300" simplePos="0" relativeHeight="251662336" behindDoc="0" locked="0" layoutInCell="1" allowOverlap="1" wp14:anchorId="523E1B47" wp14:editId="3BA2FC77">
            <wp:simplePos x="0" y="0"/>
            <wp:positionH relativeFrom="margin">
              <wp:posOffset>-5080</wp:posOffset>
            </wp:positionH>
            <wp:positionV relativeFrom="margin">
              <wp:posOffset>567055</wp:posOffset>
            </wp:positionV>
            <wp:extent cx="2658110" cy="1244600"/>
            <wp:effectExtent l="0" t="0" r="0" b="0"/>
            <wp:wrapSquare wrapText="bothSides"/>
            <wp:docPr id="1" name="Grafik 1" descr="Regulierung, Bipr, Daten, Schutz, Sicherh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ulierung, Bipr, Daten, Schutz, Sicherhe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8110" cy="1244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Funotenzeichen"/>
          <w:sz w:val="16"/>
          <w:szCs w:val="16"/>
        </w:rPr>
        <w:footnoteReference w:id="1"/>
      </w:r>
      <w:r w:rsidRPr="005E2729">
        <w:t xml:space="preserve"> </w:t>
      </w:r>
      <w:r>
        <w:fldChar w:fldCharType="begin"/>
      </w:r>
      <w:r w:rsidR="00B67D0B">
        <w:instrText xml:space="preserve"> INCLUDEPICTURE "C:\\var\\folders\\sn\\vk2t734n4hs16dmg709zk3bh0000gn\\T\\com.microsoft.Word\\WebArchiveCopyPasteTempFiles\\regulation-3246979_960_720.jpg" \* MERGEFORMAT </w:instrText>
      </w:r>
      <w:r>
        <w:fldChar w:fldCharType="end"/>
      </w:r>
    </w:p>
    <w:p w14:paraId="05577756" w14:textId="510D17D9" w:rsidR="0041451D" w:rsidRDefault="005E2729" w:rsidP="005E2729">
      <w:pPr>
        <w:pStyle w:val="Listenabsatz"/>
      </w:pPr>
      <w:r>
        <w:rPr>
          <w:rStyle w:val="Funotenzeichen"/>
        </w:rPr>
        <w:t xml:space="preserve"> </w:t>
      </w:r>
      <w:r w:rsidR="0041451D">
        <w:rPr>
          <w:rStyle w:val="Funotenzeichen"/>
        </w:rPr>
        <w:footnoteReference w:id="2"/>
      </w:r>
    </w:p>
    <w:p w14:paraId="0789DD09" w14:textId="351AC863" w:rsidR="0041451D" w:rsidRDefault="0041451D" w:rsidP="0041451D">
      <w:pPr>
        <w:pStyle w:val="Listenabsatz"/>
      </w:pPr>
    </w:p>
    <w:p w14:paraId="4EF15DFD" w14:textId="435AC2F8" w:rsidR="0041451D" w:rsidRDefault="0041451D" w:rsidP="0041451D">
      <w:pPr>
        <w:pStyle w:val="Listenabsatz"/>
      </w:pPr>
    </w:p>
    <w:p w14:paraId="1CAF83D6" w14:textId="77777777" w:rsidR="0041451D" w:rsidRDefault="0041451D" w:rsidP="0041451D">
      <w:pPr>
        <w:pStyle w:val="Listenabsatz"/>
      </w:pPr>
    </w:p>
    <w:p w14:paraId="146162D1" w14:textId="77777777" w:rsidR="0041451D" w:rsidRDefault="0041451D" w:rsidP="0041451D"/>
    <w:p w14:paraId="771896A2" w14:textId="77777777" w:rsidR="0041451D" w:rsidRDefault="0041451D" w:rsidP="0041451D">
      <w:pPr>
        <w:pStyle w:val="Listenabsatz"/>
      </w:pPr>
    </w:p>
    <w:p w14:paraId="0557B33A" w14:textId="77777777" w:rsidR="0041451D" w:rsidRDefault="0041451D" w:rsidP="0041451D">
      <w:pPr>
        <w:pStyle w:val="Listenabsatz"/>
      </w:pPr>
    </w:p>
    <w:p w14:paraId="10835A9E" w14:textId="77777777" w:rsidR="0041451D" w:rsidRDefault="0041451D" w:rsidP="0041451D">
      <w:pPr>
        <w:ind w:left="360"/>
      </w:pPr>
    </w:p>
    <w:p w14:paraId="1A3808C3" w14:textId="77777777" w:rsidR="0041451D" w:rsidRDefault="0041451D" w:rsidP="0041451D">
      <w:pPr>
        <w:pStyle w:val="Listenabsatz"/>
      </w:pPr>
    </w:p>
    <w:p w14:paraId="72B4DE81" w14:textId="77777777" w:rsidR="0041451D" w:rsidRDefault="0041451D" w:rsidP="0041451D">
      <w:pPr>
        <w:pStyle w:val="Listenabsatz"/>
      </w:pPr>
    </w:p>
    <w:p w14:paraId="1FC8E783" w14:textId="77777777" w:rsidR="0041451D" w:rsidRDefault="0041451D" w:rsidP="0041451D">
      <w:pPr>
        <w:pStyle w:val="Listenabsatz"/>
      </w:pPr>
    </w:p>
    <w:p w14:paraId="79664EC0" w14:textId="53D96334" w:rsidR="0041451D" w:rsidRDefault="005E2729" w:rsidP="0041451D">
      <w:r>
        <w:rPr>
          <w:noProof/>
          <w:lang w:eastAsia="de-DE"/>
        </w:rPr>
        <mc:AlternateContent>
          <mc:Choice Requires="wps">
            <w:drawing>
              <wp:anchor distT="0" distB="0" distL="114300" distR="114300" simplePos="0" relativeHeight="251660288" behindDoc="0" locked="0" layoutInCell="1" allowOverlap="1" wp14:anchorId="634304C3" wp14:editId="660854FD">
                <wp:simplePos x="0" y="0"/>
                <wp:positionH relativeFrom="column">
                  <wp:posOffset>-8822</wp:posOffset>
                </wp:positionH>
                <wp:positionV relativeFrom="paragraph">
                  <wp:posOffset>257567</wp:posOffset>
                </wp:positionV>
                <wp:extent cx="6200775" cy="2017395"/>
                <wp:effectExtent l="0" t="0" r="22225" b="14605"/>
                <wp:wrapNone/>
                <wp:docPr id="10" name="Richtungspfeil 10"/>
                <wp:cNvGraphicFramePr/>
                <a:graphic xmlns:a="http://schemas.openxmlformats.org/drawingml/2006/main">
                  <a:graphicData uri="http://schemas.microsoft.com/office/word/2010/wordprocessingShape">
                    <wps:wsp>
                      <wps:cNvSpPr/>
                      <wps:spPr>
                        <a:xfrm>
                          <a:off x="0" y="0"/>
                          <a:ext cx="6200775" cy="2017395"/>
                        </a:xfrm>
                        <a:prstGeom prst="homePlate">
                          <a:avLst/>
                        </a:prstGeom>
                        <a:solidFill>
                          <a:schemeClr val="accent4">
                            <a:lumMod val="40000"/>
                            <a:lumOff val="60000"/>
                          </a:schemeClr>
                        </a:solidFill>
                      </wps:spPr>
                      <wps:style>
                        <a:lnRef idx="1">
                          <a:schemeClr val="accent3"/>
                        </a:lnRef>
                        <a:fillRef idx="2">
                          <a:schemeClr val="accent3"/>
                        </a:fillRef>
                        <a:effectRef idx="1">
                          <a:schemeClr val="accent3"/>
                        </a:effectRef>
                        <a:fontRef idx="minor">
                          <a:schemeClr val="dk1"/>
                        </a:fontRef>
                      </wps:style>
                      <wps:txbx>
                        <w:txbxContent>
                          <w:p w14:paraId="5548E320" w14:textId="77777777" w:rsidR="0041451D" w:rsidRPr="00253AFA" w:rsidRDefault="0041451D" w:rsidP="0041451D">
                            <w:pPr>
                              <w:ind w:left="720" w:hanging="360"/>
                              <w:rPr>
                                <w:b/>
                              </w:rPr>
                            </w:pPr>
                            <w:r w:rsidRPr="00253AFA">
                              <w:rPr>
                                <w:b/>
                              </w:rPr>
                              <w:t>Aufgabenstellung</w:t>
                            </w:r>
                          </w:p>
                          <w:p w14:paraId="683E344A" w14:textId="77777777" w:rsidR="0041451D" w:rsidRDefault="0041451D" w:rsidP="0041451D">
                            <w:pPr>
                              <w:ind w:left="720" w:hanging="360"/>
                            </w:pPr>
                          </w:p>
                          <w:p w14:paraId="3568E9C7" w14:textId="666AD869" w:rsidR="0041451D" w:rsidRDefault="0041451D" w:rsidP="0041451D">
                            <w:pPr>
                              <w:pStyle w:val="Listenabsatz"/>
                              <w:numPr>
                                <w:ilvl w:val="0"/>
                                <w:numId w:val="2"/>
                              </w:numPr>
                            </w:pPr>
                            <w:r>
                              <w:t xml:space="preserve">Erstellt zu jedem </w:t>
                            </w:r>
                            <w:r w:rsidRPr="0090713F">
                              <w:t>der f</w:t>
                            </w:r>
                            <w:r w:rsidR="00B67D0B">
                              <w:t xml:space="preserve">ünf auserwählten </w:t>
                            </w:r>
                            <w:r w:rsidR="00B67D0B">
                              <w:t>Nutzerhinweise</w:t>
                            </w:r>
                            <w:bookmarkStart w:id="0" w:name="_GoBack"/>
                            <w:bookmarkEnd w:id="0"/>
                            <w:r w:rsidRPr="0090713F">
                              <w:t>/Richtlinien</w:t>
                            </w:r>
                            <w:r>
                              <w:t xml:space="preserve"> ein Standbild für die </w:t>
                            </w:r>
                            <w:proofErr w:type="spellStart"/>
                            <w:r>
                              <w:t>Insta</w:t>
                            </w:r>
                            <w:proofErr w:type="spellEnd"/>
                            <w:r>
                              <w:t>-Story, welches den jeweiligen Nutzerhinweis bzw. die Richtlinie darstellt.</w:t>
                            </w:r>
                          </w:p>
                          <w:p w14:paraId="14DD4A8B" w14:textId="77777777" w:rsidR="0041451D" w:rsidRDefault="0041451D" w:rsidP="0041451D">
                            <w:pPr>
                              <w:pStyle w:val="Listenabsatz"/>
                              <w:numPr>
                                <w:ilvl w:val="0"/>
                                <w:numId w:val="2"/>
                              </w:numPr>
                            </w:pPr>
                            <w:r>
                              <w:t>Formuliert den jeweiligen Nutzerhinweis/die jeweilige Richtlinie als kurzes Statement auf dem Bild.</w:t>
                            </w:r>
                          </w:p>
                          <w:p w14:paraId="08816268" w14:textId="77777777" w:rsidR="0041451D" w:rsidRDefault="0041451D" w:rsidP="004145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304C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Richtungspfeil 10" o:spid="_x0000_s1027" type="#_x0000_t15" style="position:absolute;margin-left:-.7pt;margin-top:20.3pt;width:488.25pt;height:15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" adj="18086" fillcolor="#ffe599 [1303]" strokecolor="#a5a5a5 [3206]" strokeweight=".5pt">
                <v:textbox>
                  <w:txbxContent>
                    <w:p w14:paraId="5548E320" w14:textId="77777777" w:rsidR="0041451D" w:rsidRPr="00253AFA" w:rsidRDefault="0041451D" w:rsidP="0041451D">
                      <w:pPr>
                        <w:ind w:left="720" w:hanging="360"/>
                        <w:rPr>
                          <w:b/>
                        </w:rPr>
                      </w:pPr>
                      <w:r w:rsidRPr="00253AFA">
                        <w:rPr>
                          <w:b/>
                        </w:rPr>
                        <w:t>Aufgabenstellung</w:t>
                      </w:r>
                    </w:p>
                    <w:p w14:paraId="683E344A" w14:textId="77777777" w:rsidR="0041451D" w:rsidRDefault="0041451D" w:rsidP="0041451D">
                      <w:pPr>
                        <w:ind w:left="720" w:hanging="360"/>
                      </w:pPr>
                    </w:p>
                    <w:p w14:paraId="3568E9C7" w14:textId="666AD869" w:rsidR="0041451D" w:rsidRDefault="0041451D" w:rsidP="0041451D">
                      <w:pPr>
                        <w:pStyle w:val="Listenabsatz"/>
                        <w:numPr>
                          <w:ilvl w:val="0"/>
                          <w:numId w:val="2"/>
                        </w:numPr>
                      </w:pPr>
                      <w:r>
                        <w:t xml:space="preserve">Erstellt zu jedem </w:t>
                      </w:r>
                      <w:r w:rsidRPr="0090713F">
                        <w:t>der f</w:t>
                      </w:r>
                      <w:r w:rsidR="00B67D0B">
                        <w:t xml:space="preserve">ünf auserwählten </w:t>
                      </w:r>
                      <w:r w:rsidR="00B67D0B">
                        <w:t>Nutzerhinweise</w:t>
                      </w:r>
                      <w:bookmarkStart w:id="1" w:name="_GoBack"/>
                      <w:bookmarkEnd w:id="1"/>
                      <w:r w:rsidRPr="0090713F">
                        <w:t>/Richtlinien</w:t>
                      </w:r>
                      <w:r>
                        <w:t xml:space="preserve"> ein Standbild für die </w:t>
                      </w:r>
                      <w:proofErr w:type="spellStart"/>
                      <w:r>
                        <w:t>Insta</w:t>
                      </w:r>
                      <w:proofErr w:type="spellEnd"/>
                      <w:r>
                        <w:t>-Story, welches den jeweiligen Nutzerhinweis bzw. die Richtlinie darstellt.</w:t>
                      </w:r>
                    </w:p>
                    <w:p w14:paraId="14DD4A8B" w14:textId="77777777" w:rsidR="0041451D" w:rsidRDefault="0041451D" w:rsidP="0041451D">
                      <w:pPr>
                        <w:pStyle w:val="Listenabsatz"/>
                        <w:numPr>
                          <w:ilvl w:val="0"/>
                          <w:numId w:val="2"/>
                        </w:numPr>
                      </w:pPr>
                      <w:r>
                        <w:t>Formuliert den jeweiligen Nutzerhinweis/die jeweilige Richtlinie als kurzes Statement auf dem Bild.</w:t>
                      </w:r>
                    </w:p>
                    <w:p w14:paraId="08816268" w14:textId="77777777" w:rsidR="0041451D" w:rsidRDefault="0041451D" w:rsidP="0041451D">
                      <w:pPr>
                        <w:jc w:val="center"/>
                      </w:pPr>
                    </w:p>
                  </w:txbxContent>
                </v:textbox>
              </v:shape>
            </w:pict>
          </mc:Fallback>
        </mc:AlternateContent>
      </w:r>
    </w:p>
    <w:p w14:paraId="64E8047F" w14:textId="7A77753B" w:rsidR="0041451D" w:rsidRDefault="0041451D" w:rsidP="0041451D">
      <w:pPr>
        <w:pStyle w:val="Listenabsatz"/>
      </w:pPr>
    </w:p>
    <w:p w14:paraId="340179F1" w14:textId="77777777" w:rsidR="0041451D" w:rsidRDefault="0041451D" w:rsidP="0041451D">
      <w:pPr>
        <w:pStyle w:val="Listenabsatz"/>
        <w:numPr>
          <w:ilvl w:val="0"/>
          <w:numId w:val="1"/>
        </w:numPr>
      </w:pPr>
    </w:p>
    <w:p w14:paraId="37AFEB6B" w14:textId="77777777" w:rsidR="0041451D" w:rsidRDefault="0041451D" w:rsidP="0041451D">
      <w:pPr>
        <w:pStyle w:val="Listenabsatz"/>
        <w:numPr>
          <w:ilvl w:val="0"/>
          <w:numId w:val="1"/>
        </w:numPr>
      </w:pPr>
    </w:p>
    <w:p w14:paraId="72E72BAE" w14:textId="77777777" w:rsidR="0041451D" w:rsidRDefault="0041451D" w:rsidP="0041451D">
      <w:pPr>
        <w:pStyle w:val="Listenabsatz"/>
        <w:numPr>
          <w:ilvl w:val="0"/>
          <w:numId w:val="1"/>
        </w:numPr>
      </w:pPr>
    </w:p>
    <w:p w14:paraId="29839AD0" w14:textId="77777777" w:rsidR="0041451D" w:rsidRDefault="0041451D" w:rsidP="0041451D">
      <w:pPr>
        <w:pStyle w:val="Listenabsatz"/>
        <w:numPr>
          <w:ilvl w:val="0"/>
          <w:numId w:val="1"/>
        </w:numPr>
      </w:pPr>
    </w:p>
    <w:p w14:paraId="38D6E6EB" w14:textId="77777777" w:rsidR="0041451D" w:rsidRDefault="0041451D" w:rsidP="0041451D">
      <w:pPr>
        <w:pStyle w:val="Listenabsatz"/>
        <w:numPr>
          <w:ilvl w:val="0"/>
          <w:numId w:val="1"/>
        </w:numPr>
      </w:pPr>
    </w:p>
    <w:p w14:paraId="2765988B" w14:textId="77777777" w:rsidR="0041451D" w:rsidRDefault="0041451D" w:rsidP="0041451D">
      <w:pPr>
        <w:pStyle w:val="Listenabsatz"/>
        <w:numPr>
          <w:ilvl w:val="0"/>
          <w:numId w:val="1"/>
        </w:numPr>
      </w:pPr>
    </w:p>
    <w:p w14:paraId="7F99D7CC" w14:textId="77777777" w:rsidR="0041451D" w:rsidRDefault="0041451D" w:rsidP="0041451D">
      <w:pPr>
        <w:pStyle w:val="Listenabsatz"/>
        <w:numPr>
          <w:ilvl w:val="0"/>
          <w:numId w:val="1"/>
        </w:numPr>
      </w:pPr>
    </w:p>
    <w:p w14:paraId="4BF89C01" w14:textId="77777777" w:rsidR="0041451D" w:rsidRDefault="0041451D" w:rsidP="0041451D">
      <w:pPr>
        <w:pStyle w:val="Listenabsatz"/>
        <w:numPr>
          <w:ilvl w:val="0"/>
          <w:numId w:val="1"/>
        </w:numPr>
      </w:pPr>
    </w:p>
    <w:p w14:paraId="1B85A59C" w14:textId="77777777" w:rsidR="0041451D" w:rsidRDefault="0041451D" w:rsidP="0041451D">
      <w:pPr>
        <w:pStyle w:val="Listenabsatz"/>
        <w:numPr>
          <w:ilvl w:val="0"/>
          <w:numId w:val="1"/>
        </w:numPr>
      </w:pPr>
    </w:p>
    <w:p w14:paraId="712F23F1" w14:textId="77777777" w:rsidR="0041451D" w:rsidRDefault="0041451D" w:rsidP="0041451D">
      <w:pPr>
        <w:pStyle w:val="Listenabsatz"/>
        <w:numPr>
          <w:ilvl w:val="0"/>
          <w:numId w:val="1"/>
        </w:numPr>
      </w:pPr>
    </w:p>
    <w:p w14:paraId="4D09FB45" w14:textId="1CCD86D3" w:rsidR="0041451D" w:rsidRDefault="0041451D" w:rsidP="001B5F1A">
      <w:pPr>
        <w:pStyle w:val="Listenabsatz"/>
        <w:numPr>
          <w:ilvl w:val="0"/>
          <w:numId w:val="1"/>
        </w:numPr>
      </w:pPr>
    </w:p>
    <w:p w14:paraId="12F95BF0" w14:textId="3A240612" w:rsidR="0041451D" w:rsidRDefault="0041451D" w:rsidP="0041451D">
      <w:pPr>
        <w:pStyle w:val="Listenabsatz"/>
      </w:pPr>
    </w:p>
    <w:p w14:paraId="0348BFD0" w14:textId="13BA1004" w:rsidR="0041451D" w:rsidRDefault="001B5F1A" w:rsidP="0041451D">
      <w:pPr>
        <w:pStyle w:val="Listenabsatz"/>
      </w:pPr>
      <w:r>
        <w:rPr>
          <w:noProof/>
          <w:lang w:eastAsia="de-DE"/>
        </w:rPr>
        <mc:AlternateContent>
          <mc:Choice Requires="wps">
            <w:drawing>
              <wp:anchor distT="0" distB="0" distL="114300" distR="114300" simplePos="0" relativeHeight="251661312" behindDoc="0" locked="0" layoutInCell="1" allowOverlap="1" wp14:anchorId="1DECD00A" wp14:editId="56ADBFCA">
                <wp:simplePos x="0" y="0"/>
                <wp:positionH relativeFrom="column">
                  <wp:posOffset>349474</wp:posOffset>
                </wp:positionH>
                <wp:positionV relativeFrom="paragraph">
                  <wp:posOffset>17257</wp:posOffset>
                </wp:positionV>
                <wp:extent cx="5655945" cy="2820670"/>
                <wp:effectExtent l="12700" t="0" r="20955" b="24130"/>
                <wp:wrapNone/>
                <wp:docPr id="4" name="Wolke 4"/>
                <wp:cNvGraphicFramePr/>
                <a:graphic xmlns:a="http://schemas.openxmlformats.org/drawingml/2006/main">
                  <a:graphicData uri="http://schemas.microsoft.com/office/word/2010/wordprocessingShape">
                    <wps:wsp>
                      <wps:cNvSpPr/>
                      <wps:spPr>
                        <a:xfrm>
                          <a:off x="0" y="0"/>
                          <a:ext cx="5655945" cy="2820670"/>
                        </a:xfrm>
                        <a:prstGeom prst="cloud">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7AACCF6B" w14:textId="198136C5" w:rsidR="0041451D" w:rsidRDefault="0041451D" w:rsidP="0041451D">
                            <w:pPr>
                              <w:ind w:left="708"/>
                              <w:rPr>
                                <w:color w:val="000000" w:themeColor="text1"/>
                              </w:rPr>
                            </w:pPr>
                            <w:r w:rsidRPr="0061576E">
                              <w:rPr>
                                <w:color w:val="000000" w:themeColor="text1"/>
                                <w:sz w:val="24"/>
                              </w:rPr>
                              <w:t>„Kleine Jugendsünden sind doch irgendwann vergessen. So war das jedenfalls früher. Heute können digitale Dummheiten einen Menschen ein Leben lang verfolgen. Wer auf Facebook und Twitter zu freizügig mit privaten Daten und Fotos umgeht, kann noch Jahre später eine böse Überraschung erleben.“</w:t>
                            </w:r>
                            <w:r w:rsidR="001B5F1A" w:rsidRPr="001B5F1A">
                              <w:rPr>
                                <w:color w:val="000000" w:themeColor="text1"/>
                                <w:vertAlign w:val="superscript"/>
                              </w:rPr>
                              <w:t>2</w:t>
                            </w:r>
                          </w:p>
                          <w:p w14:paraId="529E30FC" w14:textId="64C41742" w:rsidR="0041451D" w:rsidRDefault="0061576E" w:rsidP="0041451D">
                            <w:pPr>
                              <w:ind w:left="708"/>
                              <w:rPr>
                                <w:rStyle w:val="Hyperlink"/>
                                <w:i/>
                              </w:rPr>
                            </w:pPr>
                            <w:r>
                              <w:rPr>
                                <w:color w:val="000000" w:themeColor="text1"/>
                              </w:rPr>
                              <w:tab/>
                            </w:r>
                            <w:r>
                              <w:rPr>
                                <w:color w:val="000000" w:themeColor="text1"/>
                              </w:rPr>
                              <w:tab/>
                            </w:r>
                            <w:hyperlink r:id="rId9" w:history="1">
                              <w:r w:rsidR="0041451D" w:rsidRPr="001B5F1A">
                                <w:rPr>
                                  <w:rStyle w:val="Hyperlink"/>
                                  <w:i/>
                                </w:rPr>
                                <w:t>Claudia Ehrenstein</w:t>
                              </w:r>
                            </w:hyperlink>
                          </w:p>
                          <w:p w14:paraId="6B8F9929" w14:textId="77777777" w:rsidR="001B5F1A" w:rsidRPr="007778A8" w:rsidRDefault="001B5F1A" w:rsidP="0041451D">
                            <w:pPr>
                              <w:ind w:left="708"/>
                              <w:rPr>
                                <w: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CD00A" id="Wolke 4" o:spid="_x0000_s1028" style="position:absolute;left:0;text-align:left;margin-left:27.5pt;margin-top:1.35pt;width:445.35pt;height:2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4472c4 [3208]">
                <v:stroke joinstyle="round"/>
                <v:formulas/>
                <v:path arrowok="t" o:connecttype="custom" o:connectlocs="614429,1709182;282797,1657144;907046,2278670;761981,2303547;2157376,2552315;2069919,2438704;3774165,2269007;3739208,2393652;4468327,1498742;4893964,1964675;5472389,1002513;5282810,1177238;5017556,354281;5027507,436812;3807027,258039;3904173,152786;2898803,308184;2945805,217427;1832945,339003;2003147,427018;540326,1030916;510606,938265" o:connectangles="0,0,0,0,0,0,0,0,0,0,0,0,0,0,0,0,0,0,0,0,0,0" textboxrect="0,0,43200,43200"/>
                <v:textbox>
                  <w:txbxContent>
                    <w:p w14:paraId="7AACCF6B" w14:textId="198136C5" w:rsidR="0041451D" w:rsidRDefault="0041451D" w:rsidP="0041451D">
                      <w:pPr>
                        <w:ind w:left="708"/>
                        <w:rPr>
                          <w:color w:val="000000" w:themeColor="text1"/>
                        </w:rPr>
                      </w:pPr>
                      <w:r w:rsidRPr="0061576E">
                        <w:rPr>
                          <w:color w:val="000000" w:themeColor="text1"/>
                          <w:sz w:val="24"/>
                        </w:rPr>
                        <w:t>„Kleine Jugendsünden sind doch irgendwann vergessen. So war das jedenfalls früher. Heute können digitale Dummheiten einen Menschen ein Leben lang verfolgen. Wer auf Facebook und Twitter zu freizügig mit privaten Daten und Fotos umgeht, kann noch Jahre später eine böse Überraschung erleben.“</w:t>
                      </w:r>
                      <w:r w:rsidR="001B5F1A" w:rsidRPr="001B5F1A">
                        <w:rPr>
                          <w:color w:val="000000" w:themeColor="text1"/>
                          <w:vertAlign w:val="superscript"/>
                        </w:rPr>
                        <w:t>2</w:t>
                      </w:r>
                    </w:p>
                    <w:p w14:paraId="529E30FC" w14:textId="64C41742" w:rsidR="0041451D" w:rsidRDefault="0061576E" w:rsidP="0041451D">
                      <w:pPr>
                        <w:ind w:left="708"/>
                        <w:rPr>
                          <w:rStyle w:val="Hyperlink"/>
                          <w:i/>
                        </w:rPr>
                      </w:pPr>
                      <w:r>
                        <w:rPr>
                          <w:color w:val="000000" w:themeColor="text1"/>
                        </w:rPr>
                        <w:tab/>
                      </w:r>
                      <w:r>
                        <w:rPr>
                          <w:color w:val="000000" w:themeColor="text1"/>
                        </w:rPr>
                        <w:tab/>
                      </w:r>
                      <w:hyperlink r:id="rId10" w:history="1">
                        <w:r w:rsidR="0041451D" w:rsidRPr="001B5F1A">
                          <w:rPr>
                            <w:rStyle w:val="Hyperlink"/>
                            <w:i/>
                          </w:rPr>
                          <w:t>Claudia Ehrenstein</w:t>
                        </w:r>
                      </w:hyperlink>
                    </w:p>
                    <w:p w14:paraId="6B8F9929" w14:textId="77777777" w:rsidR="001B5F1A" w:rsidRPr="007778A8" w:rsidRDefault="001B5F1A" w:rsidP="0041451D">
                      <w:pPr>
                        <w:ind w:left="708"/>
                        <w:rPr>
                          <w:i/>
                          <w:color w:val="000000" w:themeColor="text1"/>
                        </w:rPr>
                      </w:pPr>
                    </w:p>
                  </w:txbxContent>
                </v:textbox>
              </v:shape>
            </w:pict>
          </mc:Fallback>
        </mc:AlternateContent>
      </w:r>
    </w:p>
    <w:p w14:paraId="18F335D4" w14:textId="6405283E" w:rsidR="001B5F1A" w:rsidRDefault="0041451D" w:rsidP="0041451D">
      <w:pPr>
        <w:pStyle w:val="Listenabsatz"/>
        <w:rPr>
          <w:b/>
        </w:rPr>
      </w:pPr>
      <w:r>
        <w:t>M1:</w:t>
      </w:r>
    </w:p>
    <w:p w14:paraId="4EF0FB65" w14:textId="77777777" w:rsidR="001B5F1A" w:rsidRPr="001B5F1A" w:rsidRDefault="001B5F1A" w:rsidP="001B5F1A"/>
    <w:p w14:paraId="480221E7" w14:textId="77777777" w:rsidR="001B5F1A" w:rsidRPr="001B5F1A" w:rsidRDefault="001B5F1A" w:rsidP="001B5F1A"/>
    <w:p w14:paraId="4345FAB3" w14:textId="77777777" w:rsidR="001B5F1A" w:rsidRPr="001B5F1A" w:rsidRDefault="001B5F1A" w:rsidP="001B5F1A"/>
    <w:p w14:paraId="5C94A87A" w14:textId="77777777" w:rsidR="001B5F1A" w:rsidRPr="001B5F1A" w:rsidRDefault="001B5F1A" w:rsidP="001B5F1A"/>
    <w:p w14:paraId="5DACB2E0" w14:textId="77777777" w:rsidR="001B5F1A" w:rsidRPr="001B5F1A" w:rsidRDefault="001B5F1A" w:rsidP="001B5F1A"/>
    <w:p w14:paraId="025BABF0" w14:textId="45571F41" w:rsidR="001B5F1A" w:rsidRDefault="001B5F1A" w:rsidP="001B5F1A"/>
    <w:p w14:paraId="28867D0C" w14:textId="79005F50" w:rsidR="001B5F1A" w:rsidRPr="001B5F1A" w:rsidRDefault="001B5F1A" w:rsidP="001B5F1A">
      <w:pPr>
        <w:tabs>
          <w:tab w:val="left" w:pos="1334"/>
        </w:tabs>
      </w:pPr>
      <w:r>
        <w:tab/>
      </w:r>
    </w:p>
    <w:sectPr w:rsidR="001B5F1A" w:rsidRPr="001B5F1A" w:rsidSect="00FA593B">
      <w:headerReference w:type="default" r:id="rId11"/>
      <w:pgSz w:w="11906" w:h="16838"/>
      <w:pgMar w:top="1418" w:right="1418" w:bottom="0"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3274A" w16cid:durableId="22F2494A"/>
  <w16cid:commentId w16cid:paraId="4235A8DF" w16cid:durableId="22F24A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BF3BA" w14:textId="77777777" w:rsidR="00DC7B09" w:rsidRDefault="00DC7B09" w:rsidP="0041451D">
      <w:pPr>
        <w:spacing w:after="0" w:line="240" w:lineRule="auto"/>
      </w:pPr>
      <w:r>
        <w:separator/>
      </w:r>
    </w:p>
  </w:endnote>
  <w:endnote w:type="continuationSeparator" w:id="0">
    <w:p w14:paraId="265D71D4" w14:textId="77777777" w:rsidR="00DC7B09" w:rsidRDefault="00DC7B09" w:rsidP="00414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Ayuthaya">
    <w:altName w:val="Microsoft Sans Serif"/>
    <w:charset w:val="DE"/>
    <w:family w:val="auto"/>
    <w:pitch w:val="variable"/>
    <w:sig w:usb0="00000000" w:usb1="5000204A" w:usb2="00000020" w:usb3="00000000" w:csb0="0001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2ABE0" w14:textId="77777777" w:rsidR="00DC7B09" w:rsidRDefault="00DC7B09" w:rsidP="0041451D">
      <w:pPr>
        <w:spacing w:after="0" w:line="240" w:lineRule="auto"/>
      </w:pPr>
      <w:r>
        <w:separator/>
      </w:r>
    </w:p>
  </w:footnote>
  <w:footnote w:type="continuationSeparator" w:id="0">
    <w:p w14:paraId="70C3295F" w14:textId="77777777" w:rsidR="00DC7B09" w:rsidRDefault="00DC7B09" w:rsidP="0041451D">
      <w:pPr>
        <w:spacing w:after="0" w:line="240" w:lineRule="auto"/>
      </w:pPr>
      <w:r>
        <w:continuationSeparator/>
      </w:r>
    </w:p>
  </w:footnote>
  <w:footnote w:id="1">
    <w:p w14:paraId="0FCF6C43" w14:textId="51BD2C72" w:rsidR="005E2729" w:rsidRDefault="005E2729" w:rsidP="001B5F1A">
      <w:pPr>
        <w:pStyle w:val="Funotentext"/>
        <w:ind w:left="142" w:hanging="142"/>
      </w:pPr>
      <w:r w:rsidRPr="005E2729">
        <w:rPr>
          <w:rStyle w:val="Funotenzeichen"/>
          <w:sz w:val="15"/>
        </w:rPr>
        <w:footnoteRef/>
      </w:r>
      <w:r w:rsidRPr="005E2729">
        <w:rPr>
          <w:sz w:val="15"/>
        </w:rPr>
        <w:t xml:space="preserve"> </w:t>
      </w:r>
      <w:r w:rsidRPr="001B5F1A">
        <w:t xml:space="preserve">Bild Datenschutz URL: </w:t>
      </w:r>
      <w:hyperlink r:id="rId1" w:history="1">
        <w:r w:rsidRPr="001B5F1A">
          <w:rPr>
            <w:rStyle w:val="Hyperlink"/>
          </w:rPr>
          <w:t>https://pixabay.com/de/photos/regulierung-bipr-daten-schutz-3246979/</w:t>
        </w:r>
      </w:hyperlink>
      <w:r w:rsidRPr="001B5F1A">
        <w:t xml:space="preserve"> [Stand: 27.08.2020]</w:t>
      </w:r>
      <w:r w:rsidR="0061576E">
        <w:t>.</w:t>
      </w:r>
    </w:p>
    <w:p w14:paraId="64DA597D" w14:textId="70C6BFED" w:rsidR="001B5F1A" w:rsidRPr="001B5F1A" w:rsidRDefault="001B5F1A" w:rsidP="001B5F1A">
      <w:pPr>
        <w:ind w:left="142" w:hanging="142"/>
        <w:rPr>
          <w:rFonts w:ascii="Arial" w:hAnsi="Arial" w:cs="Arial"/>
          <w:sz w:val="20"/>
          <w:szCs w:val="20"/>
        </w:rPr>
      </w:pPr>
      <w:r w:rsidRPr="001B5F1A">
        <w:rPr>
          <w:rFonts w:ascii="Arial" w:hAnsi="Arial" w:cs="Arial"/>
          <w:sz w:val="20"/>
          <w:szCs w:val="20"/>
          <w:vertAlign w:val="superscript"/>
        </w:rPr>
        <w:t>2</w:t>
      </w:r>
      <w:r>
        <w:rPr>
          <w:rFonts w:ascii="Arial" w:hAnsi="Arial" w:cs="Arial"/>
          <w:sz w:val="20"/>
          <w:szCs w:val="20"/>
        </w:rPr>
        <w:t xml:space="preserve"> </w:t>
      </w:r>
      <w:r w:rsidRPr="001B5F1A">
        <w:rPr>
          <w:rFonts w:ascii="Arial" w:hAnsi="Arial" w:cs="Arial"/>
          <w:sz w:val="20"/>
          <w:szCs w:val="20"/>
        </w:rPr>
        <w:t xml:space="preserve">Zitat M1 Claudia Ehrenstein: Internet-Führerschein für Kinder. Welt Online. (08.02.2011) URL: </w:t>
      </w:r>
      <w:hyperlink r:id="rId2" w:history="1">
        <w:r w:rsidRPr="001B5F1A">
          <w:rPr>
            <w:rStyle w:val="Hyperlink"/>
            <w:rFonts w:ascii="Arial" w:hAnsi="Arial" w:cs="Arial"/>
            <w:sz w:val="20"/>
            <w:szCs w:val="20"/>
          </w:rPr>
          <w:t>https://www.welt.de/print/die_welt/politik/article12476282/Internet-Fuehrerschein-fuer-Kinder.html</w:t>
        </w:r>
      </w:hyperlink>
      <w:r w:rsidRPr="001B5F1A">
        <w:rPr>
          <w:rFonts w:ascii="Arial" w:hAnsi="Arial" w:cs="Arial"/>
          <w:sz w:val="20"/>
          <w:szCs w:val="20"/>
        </w:rPr>
        <w:t xml:space="preserve"> [Stand: 08.03.2020] Claudia Ehrenstein ist seit 2003 Politikredakteurin bei der Zeitschrift „Die Welt“.</w:t>
      </w:r>
    </w:p>
    <w:p w14:paraId="318C0CF8" w14:textId="77777777" w:rsidR="001B5F1A" w:rsidRPr="001B5F1A" w:rsidRDefault="001B5F1A" w:rsidP="001B5F1A">
      <w:pPr>
        <w:pStyle w:val="Funotentext"/>
        <w:ind w:left="0" w:firstLine="0"/>
      </w:pPr>
    </w:p>
  </w:footnote>
  <w:footnote w:id="2">
    <w:p w14:paraId="4B2EA65C" w14:textId="51584B4A" w:rsidR="0041451D" w:rsidRPr="001B5F1A" w:rsidRDefault="0041451D" w:rsidP="005E2729">
      <w:pPr>
        <w:pStyle w:val="Funotentext"/>
        <w:ind w:left="0" w:firstLine="0"/>
        <w:rPr>
          <w:rFonts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77DD" w14:textId="77777777" w:rsidR="0041451D" w:rsidRDefault="0041451D" w:rsidP="00B32590">
    <w:pPr>
      <w:rPr>
        <w:b/>
      </w:rPr>
    </w:pPr>
    <w:r>
      <w:rPr>
        <w:b/>
      </w:rPr>
      <w:t>Schülermaterial</w:t>
    </w:r>
    <w:r w:rsidR="00B32590">
      <w:rPr>
        <w:b/>
      </w:rPr>
      <w:t xml:space="preserve"> </w:t>
    </w:r>
  </w:p>
  <w:p w14:paraId="0F425AB1" w14:textId="77777777" w:rsidR="0041451D" w:rsidRDefault="0041451D" w:rsidP="0041451D">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477CA"/>
    <w:multiLevelType w:val="hybridMultilevel"/>
    <w:tmpl w:val="C72C9438"/>
    <w:lvl w:ilvl="0" w:tplc="4218209E">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EE4A54"/>
    <w:multiLevelType w:val="hybridMultilevel"/>
    <w:tmpl w:val="2F6A80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1D"/>
    <w:rsid w:val="0016605C"/>
    <w:rsid w:val="001B5F1A"/>
    <w:rsid w:val="003A4F25"/>
    <w:rsid w:val="0041451D"/>
    <w:rsid w:val="005E2729"/>
    <w:rsid w:val="0061576E"/>
    <w:rsid w:val="009E6B33"/>
    <w:rsid w:val="00B32590"/>
    <w:rsid w:val="00B67D0B"/>
    <w:rsid w:val="00DC7B09"/>
    <w:rsid w:val="00FA59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ECCE0"/>
  <w15:chartTrackingRefBased/>
  <w15:docId w15:val="{79F2FB8E-5DB2-431D-93A1-8A0B4C07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1451D"/>
    <w:pPr>
      <w:spacing w:after="0" w:line="240" w:lineRule="auto"/>
      <w:ind w:left="720"/>
      <w:contextualSpacing/>
    </w:pPr>
    <w:rPr>
      <w:rFonts w:ascii="Arial" w:hAnsi="Arial"/>
    </w:rPr>
  </w:style>
  <w:style w:type="character" w:styleId="Hyperlink">
    <w:name w:val="Hyperlink"/>
    <w:basedOn w:val="Absatz-Standardschriftart"/>
    <w:uiPriority w:val="99"/>
    <w:unhideWhenUsed/>
    <w:rsid w:val="0041451D"/>
    <w:rPr>
      <w:color w:val="0563C1" w:themeColor="hyperlink"/>
      <w:u w:val="single"/>
    </w:rPr>
  </w:style>
  <w:style w:type="paragraph" w:styleId="Funotentext">
    <w:name w:val="footnote text"/>
    <w:basedOn w:val="Standard"/>
    <w:link w:val="FunotentextZchn"/>
    <w:uiPriority w:val="99"/>
    <w:semiHidden/>
    <w:rsid w:val="0041451D"/>
    <w:pPr>
      <w:spacing w:before="60" w:after="60" w:line="240" w:lineRule="auto"/>
      <w:ind w:left="397" w:hanging="397"/>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uiPriority w:val="99"/>
    <w:semiHidden/>
    <w:rsid w:val="0041451D"/>
    <w:rPr>
      <w:rFonts w:ascii="Arial" w:eastAsia="Times New Roman" w:hAnsi="Arial" w:cs="Times New Roman"/>
      <w:sz w:val="20"/>
      <w:szCs w:val="20"/>
      <w:lang w:eastAsia="de-DE"/>
    </w:rPr>
  </w:style>
  <w:style w:type="character" w:styleId="Funotenzeichen">
    <w:name w:val="footnote reference"/>
    <w:uiPriority w:val="99"/>
    <w:semiHidden/>
    <w:rsid w:val="0041451D"/>
    <w:rPr>
      <w:vertAlign w:val="superscript"/>
    </w:rPr>
  </w:style>
  <w:style w:type="paragraph" w:styleId="Kopfzeile">
    <w:name w:val="header"/>
    <w:basedOn w:val="Standard"/>
    <w:link w:val="KopfzeileZchn"/>
    <w:uiPriority w:val="99"/>
    <w:unhideWhenUsed/>
    <w:rsid w:val="004145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451D"/>
  </w:style>
  <w:style w:type="paragraph" w:styleId="Fuzeile">
    <w:name w:val="footer"/>
    <w:basedOn w:val="Standard"/>
    <w:link w:val="FuzeileZchn"/>
    <w:uiPriority w:val="99"/>
    <w:unhideWhenUsed/>
    <w:rsid w:val="004145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451D"/>
  </w:style>
  <w:style w:type="character" w:styleId="Kommentarzeichen">
    <w:name w:val="annotation reference"/>
    <w:basedOn w:val="Absatz-Standardschriftart"/>
    <w:uiPriority w:val="99"/>
    <w:semiHidden/>
    <w:unhideWhenUsed/>
    <w:rsid w:val="00B32590"/>
    <w:rPr>
      <w:sz w:val="16"/>
      <w:szCs w:val="16"/>
    </w:rPr>
  </w:style>
  <w:style w:type="paragraph" w:styleId="Kommentartext">
    <w:name w:val="annotation text"/>
    <w:basedOn w:val="Standard"/>
    <w:link w:val="KommentartextZchn"/>
    <w:uiPriority w:val="99"/>
    <w:semiHidden/>
    <w:unhideWhenUsed/>
    <w:rsid w:val="00B325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32590"/>
    <w:rPr>
      <w:sz w:val="20"/>
      <w:szCs w:val="20"/>
    </w:rPr>
  </w:style>
  <w:style w:type="paragraph" w:styleId="Kommentarthema">
    <w:name w:val="annotation subject"/>
    <w:basedOn w:val="Kommentartext"/>
    <w:next w:val="Kommentartext"/>
    <w:link w:val="KommentarthemaZchn"/>
    <w:uiPriority w:val="99"/>
    <w:semiHidden/>
    <w:unhideWhenUsed/>
    <w:rsid w:val="00B32590"/>
    <w:rPr>
      <w:b/>
      <w:bCs/>
    </w:rPr>
  </w:style>
  <w:style w:type="character" w:customStyle="1" w:styleId="KommentarthemaZchn">
    <w:name w:val="Kommentarthema Zchn"/>
    <w:basedOn w:val="KommentartextZchn"/>
    <w:link w:val="Kommentarthema"/>
    <w:uiPriority w:val="99"/>
    <w:semiHidden/>
    <w:rsid w:val="00B32590"/>
    <w:rPr>
      <w:b/>
      <w:bCs/>
      <w:sz w:val="20"/>
      <w:szCs w:val="20"/>
    </w:rPr>
  </w:style>
  <w:style w:type="paragraph" w:styleId="Sprechblasentext">
    <w:name w:val="Balloon Text"/>
    <w:basedOn w:val="Standard"/>
    <w:link w:val="SprechblasentextZchn"/>
    <w:uiPriority w:val="99"/>
    <w:semiHidden/>
    <w:unhideWhenUsed/>
    <w:rsid w:val="00B325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2590"/>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5E2729"/>
    <w:rPr>
      <w:color w:val="605E5C"/>
      <w:shd w:val="clear" w:color="auto" w:fill="E1DFDD"/>
    </w:rPr>
  </w:style>
  <w:style w:type="character" w:styleId="BesuchterLink">
    <w:name w:val="FollowedHyperlink"/>
    <w:basedOn w:val="Absatz-Standardschriftart"/>
    <w:uiPriority w:val="99"/>
    <w:semiHidden/>
    <w:unhideWhenUsed/>
    <w:rsid w:val="005E27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8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elt.de/autor/claudia-ehrenstein/" TargetMode="External"/><Relationship Id="rId4" Type="http://schemas.openxmlformats.org/officeDocument/2006/relationships/settings" Target="settings.xml"/><Relationship Id="rId9" Type="http://schemas.openxmlformats.org/officeDocument/2006/relationships/hyperlink" Target="https://www.welt.de/autor/claudia-ehrenstein/" TargetMode="Externa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welt.de/print/die_welt/politik/article12476282/Internet-Fuehrerschein-fuer-Kinder.html" TargetMode="External"/><Relationship Id="rId1" Type="http://schemas.openxmlformats.org/officeDocument/2006/relationships/hyperlink" Target="https://pixabay.com/de/photos/regulierung-bipr-daten-schutz-324697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FFA7A-90FF-4AE2-9C5C-3FCB4F51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353</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Adenstedt, Kay Dr.</dc:creator>
  <cp:keywords/>
  <dc:description/>
  <cp:lastModifiedBy>l01</cp:lastModifiedBy>
  <cp:revision>2</cp:revision>
  <cp:lastPrinted>2020-09-29T07:28:00Z</cp:lastPrinted>
  <dcterms:created xsi:type="dcterms:W3CDTF">2020-12-14T12:10:00Z</dcterms:created>
  <dcterms:modified xsi:type="dcterms:W3CDTF">2020-12-14T12:10:00Z</dcterms:modified>
</cp:coreProperties>
</file>