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A65EA2" w:rsidRPr="00A65EA2" w14:paraId="02435499" w14:textId="77777777" w:rsidTr="00FC0E9C">
        <w:trPr>
          <w:trHeight w:val="1046"/>
        </w:trPr>
        <w:tc>
          <w:tcPr>
            <w:tcW w:w="5670" w:type="dxa"/>
            <w:vAlign w:val="center"/>
          </w:tcPr>
          <w:p w14:paraId="599B7E00" w14:textId="6608D648" w:rsidR="00A65EA2" w:rsidRPr="00A65EA2" w:rsidRDefault="00A65EA2" w:rsidP="00A65EA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211CC">
              <w:rPr>
                <w:rFonts w:ascii="Arial" w:eastAsiaTheme="majorEastAsia" w:hAnsi="Arial" w:cs="Arial"/>
                <w:b/>
                <w:lang w:val="de-DE"/>
              </w:rPr>
              <w:t>Zusammenhang zwischen der Struktur und der Siedetemperatur organischer Stoffe</w:t>
            </w:r>
          </w:p>
        </w:tc>
        <w:tc>
          <w:tcPr>
            <w:tcW w:w="4111" w:type="dxa"/>
            <w:vAlign w:val="center"/>
          </w:tcPr>
          <w:p w14:paraId="3D3DADDA" w14:textId="77777777" w:rsidR="00A65EA2" w:rsidRPr="00A65EA2" w:rsidRDefault="00A65EA2" w:rsidP="00A65EA2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A65EA2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6C11213C" wp14:editId="6834E8B8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E4FC7" w14:textId="70E1EB42" w:rsidR="00BF3F12" w:rsidRPr="001A617A" w:rsidRDefault="00FC045F" w:rsidP="00A65EA2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56352C30" w:rsidR="005B15D4" w:rsidRPr="00E2037F" w:rsidRDefault="00300906" w:rsidP="00A65EA2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D00EE">
              <w:rPr>
                <w:rFonts w:ascii="Arial" w:hAnsi="Arial" w:cs="Arial"/>
                <w:bCs/>
                <w:sz w:val="22"/>
                <w:szCs w:val="22"/>
              </w:rPr>
              <w:t xml:space="preserve"> 9</w:t>
            </w:r>
          </w:p>
        </w:tc>
      </w:tr>
      <w:tr w:rsidR="00EB655D" w:rsidRPr="00646C7C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841963C" w14:textId="77777777" w:rsidR="004D00EE" w:rsidRDefault="00EB655D" w:rsidP="00A65EA2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Kompetenzschwerpunkt(e):</w:t>
            </w:r>
          </w:p>
          <w:p w14:paraId="1AD2F6B5" w14:textId="3BE14267" w:rsidR="004D00EE" w:rsidRPr="004D00EE" w:rsidRDefault="004D00EE" w:rsidP="00A65EA2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Kohlenstoff und die Vielfalt seiner Verbindungen beschreiben </w:t>
            </w:r>
          </w:p>
          <w:p w14:paraId="45FC2DD2" w14:textId="5F820A53" w:rsidR="00EB655D" w:rsidRPr="004D00EE" w:rsidRDefault="004D00EE" w:rsidP="00A65EA2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Ausgewählte Derivate der Alkane untersuchen</w:t>
            </w:r>
          </w:p>
        </w:tc>
      </w:tr>
      <w:tr w:rsidR="00EB655D" w:rsidRPr="00FC61BC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A65EA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5DCB44E6" w14:textId="721D3FF7" w:rsid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Zusammenhang zwischen der Struktur und den Eigenschaften auf die homologe Reihe der Alkane übertragen</w:t>
            </w:r>
          </w:p>
          <w:p w14:paraId="672BE429" w14:textId="66C1F0D8" w:rsidR="004D00EE" w:rsidRP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Summen- und Strukturformeln für Kohlenwasserstoffe ableiten und unterscheiden sowie in der Fachsprache wiedergeben</w:t>
            </w:r>
          </w:p>
          <w:p w14:paraId="7050485D" w14:textId="79D43A3E" w:rsidR="004D00EE" w:rsidRP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Zusammenhang zwischen der Struktur und den Eigenschaften auf die homologe Reihe der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Alkanole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übertragen</w:t>
            </w:r>
          </w:p>
          <w:p w14:paraId="383ED65B" w14:textId="77777777" w:rsidR="009316C4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Zusammenhang zwischen der Struktur und den Eigenschaften auf Ethansäure übertragen</w:t>
            </w:r>
          </w:p>
          <w:p w14:paraId="2DA08DE8" w14:textId="77777777" w:rsid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Sauerstoffderivate der Alkane anhand der Strukturmerkmale systematisieren</w:t>
            </w:r>
          </w:p>
          <w:p w14:paraId="5567749D" w14:textId="77777777" w:rsid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Strukturformeln für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Alkanole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und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Alkansäuren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entwickeln und in der Fachsprache wiedergeben</w:t>
            </w:r>
          </w:p>
          <w:p w14:paraId="7C612ADB" w14:textId="6C6C9A05" w:rsidR="004D00EE" w:rsidRPr="00E2037F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Bedeutung ausgewählter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Alkansäuren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erklären</w:t>
            </w:r>
          </w:p>
        </w:tc>
      </w:tr>
      <w:tr w:rsidR="00EB655D" w:rsidRPr="00646C7C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E2037F" w:rsidRDefault="00283B07" w:rsidP="00A65EA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FC3B071" w14:textId="2838B077" w:rsid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M</w:t>
            </w: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ethan, homologe Reihe der Alkane, Isomerie (verzweigte und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unverzweigte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Kohlenwass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erstoffe)</w:t>
            </w:r>
          </w:p>
          <w:p w14:paraId="21D68E10" w14:textId="09AEE164" w:rsidR="004D00EE" w:rsidRDefault="00646C7C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intermolekulare</w:t>
            </w:r>
            <w:r w:rsidR="004D00EE"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Wechselwirkungen</w:t>
            </w:r>
            <w:r w:rsidR="004D00EE"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(Van-der-Waals), hydrophob, unpolare Lösungsmittel</w:t>
            </w:r>
          </w:p>
          <w:p w14:paraId="1943770E" w14:textId="3C02BAC3" w:rsid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Ethanol, homologe Reihe der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Alkanole</w:t>
            </w:r>
            <w:proofErr w:type="spellEnd"/>
          </w:p>
          <w:p w14:paraId="77518C32" w14:textId="0976C802" w:rsidR="004D00EE" w:rsidRP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Ethanal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, Ethansäure,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ausgewählte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Alkansäuren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>, Ester</w:t>
            </w:r>
          </w:p>
          <w:p w14:paraId="0E7C3F65" w14:textId="251B5724" w:rsidR="004D00EE" w:rsidRPr="004D00EE" w:rsidRDefault="004D00EE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funktionelle Gruppen (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Hydroxy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-, Aldehyd-, </w:t>
            </w:r>
            <w:proofErr w:type="spellStart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Carboxy</w:t>
            </w:r>
            <w:proofErr w:type="spellEnd"/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>- und Ester-Gruppe)</w:t>
            </w:r>
          </w:p>
          <w:p w14:paraId="5E936589" w14:textId="7E95FC53" w:rsidR="009316C4" w:rsidRPr="00E2037F" w:rsidRDefault="00646C7C" w:rsidP="00A65EA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intermolekulare</w:t>
            </w: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Wechselwirkungen</w:t>
            </w:r>
            <w:r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D00EE" w:rsidRPr="004D00EE">
              <w:rPr>
                <w:rFonts w:ascii="Arial" w:hAnsi="Arial" w:cs="Arial"/>
                <w:sz w:val="22"/>
                <w:szCs w:val="22"/>
                <w:lang w:val="de-DE"/>
              </w:rPr>
              <w:t>(D</w:t>
            </w:r>
            <w:r w:rsidR="007C17C0">
              <w:rPr>
                <w:rFonts w:ascii="Arial" w:hAnsi="Arial" w:cs="Arial"/>
                <w:sz w:val="22"/>
                <w:szCs w:val="22"/>
                <w:lang w:val="de-DE"/>
              </w:rPr>
              <w:t>ipol-Dipol, Wasserstoffbrücken)</w:t>
            </w:r>
          </w:p>
        </w:tc>
      </w:tr>
      <w:tr w:rsidR="000D27E6" w:rsidRPr="00A87813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DD1D6C" w14:textId="77777777" w:rsidR="00E609EA" w:rsidRDefault="000D27E6" w:rsidP="00A65EA2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00820350" w14:textId="5DBB67F7" w:rsidR="004D00EE" w:rsidRPr="005D63DD" w:rsidRDefault="00A87813" w:rsidP="00A65EA2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verwenden die Fachsprache ziel- und sachgerecht. (Sprachkompetenz)</w:t>
            </w:r>
          </w:p>
          <w:p w14:paraId="333EAF1E" w14:textId="33F324F5" w:rsidR="000D27E6" w:rsidRPr="005D63DD" w:rsidRDefault="00A87813" w:rsidP="00A65EA2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Die Schülerinnen und Schüler </w:t>
            </w:r>
            <w:r w:rsidR="007D2017">
              <w:rPr>
                <w:rFonts w:ascii="Arial" w:hAnsi="Arial" w:cs="Arial"/>
                <w:bCs/>
                <w:sz w:val="22"/>
                <w:szCs w:val="22"/>
                <w:lang w:val="de-DE"/>
              </w:rPr>
              <w:t>bilden Hypothesen und prüfen diese durch theoretische Überlegungen. (Naturwissenschaftliche Kompetenz)</w:t>
            </w:r>
          </w:p>
        </w:tc>
      </w:tr>
      <w:tr w:rsidR="00283B07" w:rsidRPr="00646C7C" w14:paraId="40BCEEE8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342C02" w14:textId="5DB9FF23" w:rsidR="00283B07" w:rsidRPr="00E2037F" w:rsidRDefault="00283B07" w:rsidP="00A65EA2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14:paraId="5FB51394" w14:textId="42F0DBD8" w:rsidR="00283B07" w:rsidRPr="00E2037F" w:rsidRDefault="00504D24" w:rsidP="00A65EA2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Die grundlegenden Wissensbestände, im Speziellen die </w:t>
            </w:r>
            <w:r w:rsidR="00646C7C">
              <w:rPr>
                <w:rFonts w:ascii="Arial" w:hAnsi="Arial" w:cs="Arial"/>
                <w:sz w:val="22"/>
                <w:szCs w:val="22"/>
                <w:lang w:val="de-DE"/>
              </w:rPr>
              <w:t>intermolekulare</w:t>
            </w:r>
            <w:r w:rsidR="00646C7C" w:rsidRPr="004D00E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46C7C">
              <w:rPr>
                <w:rFonts w:ascii="Arial" w:hAnsi="Arial" w:cs="Arial"/>
                <w:sz w:val="22"/>
                <w:szCs w:val="22"/>
                <w:lang w:val="de-DE"/>
              </w:rPr>
              <w:t>Wechselwirkungen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, legen die chemischen Grundlagen für die </w:t>
            </w:r>
            <w:r w:rsidR="004211CC">
              <w:rPr>
                <w:rFonts w:ascii="Arial" w:hAnsi="Arial" w:cs="Arial"/>
                <w:bCs/>
                <w:sz w:val="22"/>
                <w:szCs w:val="22"/>
                <w:lang w:val="de-DE"/>
              </w:rPr>
              <w:t>Betrachtung von Proteinstrukturen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(vgl. FLP Biologie).</w:t>
            </w:r>
          </w:p>
        </w:tc>
      </w:tr>
    </w:tbl>
    <w:p w14:paraId="2903F772" w14:textId="2E5561FE" w:rsidR="00CA0104" w:rsidRPr="001A617A" w:rsidRDefault="00CA0104" w:rsidP="00A66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noProof/>
          <w:sz w:val="22"/>
          <w:szCs w:val="22"/>
          <w:lang w:val="de-DE"/>
        </w:rPr>
      </w:pPr>
    </w:p>
    <w:p w14:paraId="29C1105A" w14:textId="62CB3584" w:rsidR="00300906" w:rsidRPr="001A617A" w:rsidRDefault="00300906" w:rsidP="00A65EA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7BF9230B" w14:textId="3998D82D" w:rsidR="000E256F" w:rsidRDefault="00491D1E" w:rsidP="00491D1E">
      <w:pPr>
        <w:spacing w:after="120" w:line="360" w:lineRule="auto"/>
        <w:rPr>
          <w:rFonts w:ascii="Arial" w:hAnsi="Arial" w:cs="Arial"/>
          <w:sz w:val="22"/>
          <w:szCs w:val="22"/>
          <w:lang w:val="de-DE"/>
        </w:rPr>
      </w:pPr>
      <w:r w:rsidRPr="00491D1E">
        <w:rPr>
          <w:rFonts w:ascii="Arial" w:hAnsi="Arial" w:cs="Arial"/>
          <w:sz w:val="22"/>
          <w:szCs w:val="22"/>
          <w:lang w:val="de-DE"/>
        </w:rPr>
        <w:t>Zum Abschluss des Kompetenzschwerpunktes „Ausgewählt</w:t>
      </w:r>
      <w:bookmarkStart w:id="0" w:name="_GoBack"/>
      <w:bookmarkEnd w:id="0"/>
      <w:r w:rsidRPr="00491D1E">
        <w:rPr>
          <w:rFonts w:ascii="Arial" w:hAnsi="Arial" w:cs="Arial"/>
          <w:sz w:val="22"/>
          <w:szCs w:val="22"/>
          <w:lang w:val="de-DE"/>
        </w:rPr>
        <w:t xml:space="preserve">e Derivate der Alkane untersuchen“ kann </w:t>
      </w:r>
      <w:r w:rsidR="004807FD">
        <w:rPr>
          <w:rFonts w:ascii="Arial" w:hAnsi="Arial" w:cs="Arial"/>
          <w:sz w:val="22"/>
          <w:szCs w:val="22"/>
          <w:lang w:val="de-DE"/>
        </w:rPr>
        <w:t>der Zusammenhang zwischen der Struktur und den Eigenschaften mithilfe dieser Aufgabe systematisiert werden</w:t>
      </w:r>
      <w:r w:rsidRPr="00491D1E">
        <w:rPr>
          <w:rFonts w:ascii="Arial" w:hAnsi="Arial" w:cs="Arial"/>
          <w:sz w:val="22"/>
          <w:szCs w:val="22"/>
          <w:lang w:val="de-DE"/>
        </w:rPr>
        <w:t xml:space="preserve">. Dies kann in Einzel- </w:t>
      </w:r>
      <w:r>
        <w:rPr>
          <w:rFonts w:ascii="Arial" w:hAnsi="Arial" w:cs="Arial"/>
          <w:sz w:val="22"/>
          <w:szCs w:val="22"/>
          <w:lang w:val="de-DE"/>
        </w:rPr>
        <w:t>oder</w:t>
      </w:r>
      <w:r w:rsidRPr="00491D1E">
        <w:rPr>
          <w:rFonts w:ascii="Arial" w:hAnsi="Arial" w:cs="Arial"/>
          <w:sz w:val="22"/>
          <w:szCs w:val="22"/>
          <w:lang w:val="de-DE"/>
        </w:rPr>
        <w:t xml:space="preserve"> Partnerarbeit</w:t>
      </w:r>
      <w:r w:rsidR="005C3FD1">
        <w:rPr>
          <w:rFonts w:ascii="Arial" w:hAnsi="Arial" w:cs="Arial"/>
          <w:sz w:val="22"/>
          <w:szCs w:val="22"/>
          <w:lang w:val="de-DE"/>
        </w:rPr>
        <w:t xml:space="preserve"> erfolgen</w:t>
      </w:r>
      <w:r w:rsidRPr="00491D1E">
        <w:rPr>
          <w:rFonts w:ascii="Arial" w:hAnsi="Arial" w:cs="Arial"/>
          <w:sz w:val="22"/>
          <w:szCs w:val="22"/>
          <w:lang w:val="de-DE"/>
        </w:rPr>
        <w:t>.</w:t>
      </w:r>
    </w:p>
    <w:p w14:paraId="5684600C" w14:textId="2553FC3E" w:rsidR="00491D1E" w:rsidRDefault="00491D1E" w:rsidP="004807FD">
      <w:pPr>
        <w:spacing w:after="120"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Teile der Aufgabe (Reduzieren der Verbindungen auf die einzelnen Zusammenhänge) können entsprechend unterrichtsbegleitend eingesetzt werden.</w:t>
      </w:r>
    </w:p>
    <w:p w14:paraId="220091A5" w14:textId="3488D957" w:rsidR="004807FD" w:rsidRDefault="004807FD" w:rsidP="004807FD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Im Kompetenzschwerpunkt: „</w:t>
      </w:r>
      <w:r w:rsidRPr="004807FD">
        <w:rPr>
          <w:rFonts w:ascii="Arial" w:hAnsi="Arial" w:cs="Arial"/>
          <w:sz w:val="22"/>
          <w:szCs w:val="22"/>
          <w:lang w:val="de-DE"/>
        </w:rPr>
        <w:t>Zusammenhang zwischen der Struktur und den Eigenschaften zur systematisierenden Betrachtung organischer Verbindungen und deren Reaktionen nutzen</w:t>
      </w:r>
      <w:r>
        <w:rPr>
          <w:rFonts w:ascii="Arial" w:hAnsi="Arial" w:cs="Arial"/>
          <w:sz w:val="22"/>
          <w:szCs w:val="22"/>
          <w:lang w:val="de-DE"/>
        </w:rPr>
        <w:t>“ kann die Aufgabe zur Reaktivierung bzw. Systematisierung des Vorwissens genutzt werden.</w:t>
      </w:r>
    </w:p>
    <w:p w14:paraId="3BB5C710" w14:textId="77777777" w:rsidR="002F1F1B" w:rsidRPr="001A617A" w:rsidRDefault="002F1F1B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1ED848D1" w14:textId="5C34C23C" w:rsidR="00594C7C" w:rsidRPr="00B42C74" w:rsidRDefault="00594C7C" w:rsidP="00743A4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3913108F" w14:textId="32266D4C" w:rsidR="00C557EA" w:rsidRPr="0048696E" w:rsidRDefault="00C557EA" w:rsidP="00016CD4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48696E">
        <w:rPr>
          <w:rFonts w:ascii="Arial" w:hAnsi="Arial" w:cs="Arial"/>
          <w:sz w:val="22"/>
          <w:szCs w:val="22"/>
          <w:u w:val="single"/>
          <w:lang w:val="de-DE"/>
        </w:rPr>
        <w:t>Variation - Aufgabe 3:</w:t>
      </w:r>
    </w:p>
    <w:p w14:paraId="6EAF7A65" w14:textId="7777DF23" w:rsidR="00C557EA" w:rsidRDefault="0048696E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Den Schülerinnen und Schülern kann eine Übersicht (siehe Anhang) mit den Siedetemperaturen gegeben werden. Aus diesen Daten können Sie die Zusammenhänge ableiten.</w:t>
      </w:r>
    </w:p>
    <w:p w14:paraId="4CB83BD9" w14:textId="68C6D37D" w:rsidR="0048696E" w:rsidRDefault="0048696E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48696E">
        <w:rPr>
          <w:rFonts w:ascii="Arial" w:hAnsi="Arial" w:cs="Arial"/>
          <w:sz w:val="22"/>
          <w:szCs w:val="22"/>
          <w:lang w:val="de-DE"/>
        </w:rPr>
        <w:t xml:space="preserve">Leiten Sie </w:t>
      </w:r>
      <w:r w:rsidRPr="0048696E">
        <w:rPr>
          <w:rFonts w:ascii="Arial" w:hAnsi="Arial" w:cs="Arial"/>
          <w:bCs/>
          <w:sz w:val="22"/>
          <w:szCs w:val="22"/>
          <w:lang w:val="de-DE"/>
        </w:rPr>
        <w:t>drei</w:t>
      </w:r>
      <w:r w:rsidRPr="0048696E">
        <w:rPr>
          <w:rFonts w:ascii="Arial" w:hAnsi="Arial" w:cs="Arial"/>
          <w:sz w:val="22"/>
          <w:szCs w:val="22"/>
          <w:lang w:val="de-DE"/>
        </w:rPr>
        <w:t xml:space="preserve"> Zusammenhänge zwischen der Struktur und der Siedetemperatur der organischen Stoffe aus dieser Ordnung ab.</w:t>
      </w:r>
    </w:p>
    <w:p w14:paraId="57CB6F99" w14:textId="76965142" w:rsidR="004807FD" w:rsidRDefault="004807FD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7FB858AB" w14:textId="7900E6C5" w:rsidR="0048696E" w:rsidRDefault="0048696E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Aufgaben 2 und 3 können zusammengefasst werden</w:t>
      </w:r>
      <w:r w:rsidR="00A83DE0">
        <w:rPr>
          <w:rFonts w:ascii="Arial" w:hAnsi="Arial" w:cs="Arial"/>
          <w:sz w:val="22"/>
          <w:szCs w:val="22"/>
          <w:lang w:val="de-DE"/>
        </w:rPr>
        <w:t>.</w:t>
      </w:r>
    </w:p>
    <w:p w14:paraId="29D67EE1" w14:textId="1E8427D9" w:rsidR="0048696E" w:rsidRPr="0048696E" w:rsidRDefault="0048696E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48696E">
        <w:rPr>
          <w:rFonts w:ascii="Arial" w:hAnsi="Arial" w:cs="Arial"/>
          <w:sz w:val="22"/>
          <w:szCs w:val="22"/>
          <w:lang w:val="de-DE"/>
        </w:rPr>
        <w:t xml:space="preserve">Analysieren Sie den Zusammenhang zwischen </w:t>
      </w:r>
      <w:r w:rsidR="005C3FD1">
        <w:rPr>
          <w:rFonts w:ascii="Arial" w:hAnsi="Arial" w:cs="Arial"/>
          <w:sz w:val="22"/>
          <w:szCs w:val="22"/>
          <w:lang w:val="de-DE"/>
        </w:rPr>
        <w:t xml:space="preserve">der </w:t>
      </w:r>
      <w:r w:rsidRPr="0048696E">
        <w:rPr>
          <w:rFonts w:ascii="Arial" w:hAnsi="Arial" w:cs="Arial"/>
          <w:sz w:val="22"/>
          <w:szCs w:val="22"/>
          <w:lang w:val="de-DE"/>
        </w:rPr>
        <w:t>Struktur und der Sied</w:t>
      </w:r>
      <w:r>
        <w:rPr>
          <w:rFonts w:ascii="Arial" w:hAnsi="Arial" w:cs="Arial"/>
          <w:sz w:val="22"/>
          <w:szCs w:val="22"/>
          <w:lang w:val="de-DE"/>
        </w:rPr>
        <w:t>e</w:t>
      </w:r>
      <w:r w:rsidRPr="0048696E">
        <w:rPr>
          <w:rFonts w:ascii="Arial" w:hAnsi="Arial" w:cs="Arial"/>
          <w:sz w:val="22"/>
          <w:szCs w:val="22"/>
          <w:lang w:val="de-DE"/>
        </w:rPr>
        <w:t>temperatur der gegebenen Stoffe.</w:t>
      </w:r>
    </w:p>
    <w:p w14:paraId="1ED07F76" w14:textId="24CE4EE3" w:rsidR="0048696E" w:rsidRDefault="0048696E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48696E">
        <w:rPr>
          <w:rFonts w:ascii="Arial" w:hAnsi="Arial" w:cs="Arial"/>
          <w:sz w:val="22"/>
          <w:szCs w:val="22"/>
          <w:lang w:val="de-DE"/>
        </w:rPr>
        <w:t xml:space="preserve">Ordnen Sie darauf basierend die Stoffe </w:t>
      </w:r>
      <w:proofErr w:type="gramStart"/>
      <w:r w:rsidRPr="0048696E">
        <w:rPr>
          <w:rFonts w:ascii="Arial" w:hAnsi="Arial" w:cs="Arial"/>
          <w:sz w:val="22"/>
          <w:szCs w:val="22"/>
          <w:lang w:val="de-DE"/>
        </w:rPr>
        <w:t>nach steigenden</w:t>
      </w:r>
      <w:proofErr w:type="gramEnd"/>
      <w:r w:rsidRPr="0048696E">
        <w:rPr>
          <w:rFonts w:ascii="Arial" w:hAnsi="Arial" w:cs="Arial"/>
          <w:sz w:val="22"/>
          <w:szCs w:val="22"/>
          <w:lang w:val="de-DE"/>
        </w:rPr>
        <w:t xml:space="preserve"> Siedetemperaturen.</w:t>
      </w:r>
    </w:p>
    <w:p w14:paraId="58B2FC49" w14:textId="77777777" w:rsidR="0048696E" w:rsidRDefault="0048696E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2DE7B670" w14:textId="07AC0E5B" w:rsidR="000E256F" w:rsidRPr="0048696E" w:rsidRDefault="007630FC" w:rsidP="00016CD4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48696E">
        <w:rPr>
          <w:rFonts w:ascii="Arial" w:hAnsi="Arial" w:cs="Arial"/>
          <w:sz w:val="22"/>
          <w:szCs w:val="22"/>
          <w:u w:val="single"/>
          <w:lang w:val="de-DE"/>
        </w:rPr>
        <w:t>Einsatz Hilfekarten:</w:t>
      </w:r>
    </w:p>
    <w:p w14:paraId="1D433B01" w14:textId="62CF21C3" w:rsidR="007630FC" w:rsidRDefault="006D14B1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Je nach Variation der Aufgabe 3 können zum einen die Zusammenhänge und zum anderen die Teilordnungen als Hilfekarten eingesetzt werden. Es ist ebenso denkbar, dass Zusammenhang und Teilordnung die Vorder- und Rückseite einer Hilfekarte bilden.</w:t>
      </w:r>
    </w:p>
    <w:p w14:paraId="6E4A2209" w14:textId="77777777" w:rsidR="007630FC" w:rsidRPr="00016CD4" w:rsidRDefault="007630FC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17281568" w14:textId="19D4B83F" w:rsidR="00C4538E" w:rsidRPr="001A617A" w:rsidRDefault="00C4538E" w:rsidP="00A65EA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Mögliche Probleme bei der Umsetzung</w:t>
      </w:r>
    </w:p>
    <w:p w14:paraId="1374B6F1" w14:textId="0D5FA16A" w:rsidR="003A0E98" w:rsidRPr="00A65EA2" w:rsidRDefault="00A83DE0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A83DE0">
        <w:rPr>
          <w:rFonts w:ascii="Arial" w:hAnsi="Arial" w:cs="Arial"/>
          <w:sz w:val="22"/>
          <w:szCs w:val="22"/>
          <w:lang w:val="de-DE"/>
        </w:rPr>
        <w:t>Der Umgang mit Hilfekarten sollte den Schülerinnen und Schülern bekannt sein</w:t>
      </w:r>
      <w:r>
        <w:rPr>
          <w:rFonts w:ascii="Arial" w:hAnsi="Arial" w:cs="Arial"/>
          <w:sz w:val="22"/>
          <w:szCs w:val="22"/>
          <w:lang w:val="de-DE"/>
        </w:rPr>
        <w:t xml:space="preserve"> bzw</w:t>
      </w:r>
      <w:r w:rsidRPr="00A83DE0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entsprechend erklärt werden.</w:t>
      </w:r>
    </w:p>
    <w:p w14:paraId="4C8F6EC1" w14:textId="4F7E0219" w:rsidR="0075258D" w:rsidRDefault="007525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67473C4F" w14:textId="77EB40F6" w:rsidR="00594C7C" w:rsidRPr="001A617A" w:rsidRDefault="00594C7C" w:rsidP="00A661D9">
      <w:pPr>
        <w:pStyle w:val="berschrift2"/>
        <w:numPr>
          <w:ilvl w:val="0"/>
          <w:numId w:val="30"/>
        </w:numPr>
        <w:spacing w:after="12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 xml:space="preserve">Lösungserwartungen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"/>
        <w:gridCol w:w="9016"/>
      </w:tblGrid>
      <w:tr w:rsidR="00536610" w:rsidRPr="00A83DE0" w14:paraId="306E9497" w14:textId="77777777" w:rsidTr="002B57A8">
        <w:tc>
          <w:tcPr>
            <w:tcW w:w="606" w:type="dxa"/>
            <w:vAlign w:val="center"/>
          </w:tcPr>
          <w:p w14:paraId="42C796A3" w14:textId="77068996" w:rsidR="00536610" w:rsidRPr="00DA6857" w:rsidRDefault="00536610" w:rsidP="00DA6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9016" w:type="dxa"/>
          </w:tcPr>
          <w:p w14:paraId="7DEAB6AA" w14:textId="57F0542B" w:rsidR="00536610" w:rsidRPr="00DA6857" w:rsidRDefault="00536610" w:rsidP="00DA6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DA6857">
              <w:rPr>
                <w:rFonts w:ascii="Arial" w:hAnsi="Arial" w:cs="Arial"/>
                <w:b/>
                <w:sz w:val="22"/>
                <w:szCs w:val="22"/>
                <w:lang w:val="de-DE"/>
              </w:rPr>
              <w:t>Erwartungshorizont</w:t>
            </w:r>
          </w:p>
        </w:tc>
      </w:tr>
      <w:tr w:rsidR="00536610" w:rsidRPr="00646C7C" w14:paraId="695184DF" w14:textId="77777777" w:rsidTr="00174766">
        <w:tc>
          <w:tcPr>
            <w:tcW w:w="606" w:type="dxa"/>
          </w:tcPr>
          <w:p w14:paraId="44EA4623" w14:textId="5F79B4ED" w:rsidR="00536610" w:rsidRDefault="00E45EB5" w:rsidP="00174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9016" w:type="dxa"/>
          </w:tcPr>
          <w:p w14:paraId="1D4EE3B3" w14:textId="3D44C89C" w:rsidR="00C616E2" w:rsidRDefault="00E73C30" w:rsidP="00297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Angeben</w:t>
            </w:r>
            <w:r w:rsidR="00E45EB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81814">
              <w:rPr>
                <w:rFonts w:ascii="Arial" w:hAnsi="Arial" w:cs="Arial"/>
                <w:sz w:val="22"/>
                <w:szCs w:val="22"/>
                <w:lang w:val="de-DE"/>
              </w:rPr>
              <w:t xml:space="preserve">der Summen- und Strukturformeln sowie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Ermitteln </w:t>
            </w:r>
            <w:r w:rsidR="00481814">
              <w:rPr>
                <w:rFonts w:ascii="Arial" w:hAnsi="Arial" w:cs="Arial"/>
                <w:sz w:val="22"/>
                <w:szCs w:val="22"/>
                <w:lang w:val="de-DE"/>
              </w:rPr>
              <w:t>der molaren Masse: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2975F7" w:rsidRPr="00800022" w14:paraId="4A31A37B" w14:textId="77777777" w:rsidTr="002975F7">
              <w:tc>
                <w:tcPr>
                  <w:tcW w:w="4395" w:type="dxa"/>
                </w:tcPr>
                <w:p w14:paraId="5B8920E7" w14:textId="3E8017BB" w:rsidR="002975F7" w:rsidRP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Ethan</w:t>
                  </w:r>
                </w:p>
                <w:p w14:paraId="72ABBC99" w14:textId="77777777" w:rsidR="00F50D8E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Summenformel:</w:t>
                  </w:r>
                </w:p>
                <w:p w14:paraId="187D5379" w14:textId="0402F5AE" w:rsidR="002975F7" w:rsidRDefault="002A2DEC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6</w:t>
                  </w:r>
                </w:p>
                <w:p w14:paraId="64AE886F" w14:textId="3131B41F" w:rsidR="00F50D8E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F50D8E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79C6E039" w14:textId="3FC0A912" w:rsidR="00F50D8E" w:rsidRDefault="00F50D8E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1576" w:dyaOrig="1147" w14:anchorId="3CFB9F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pt;height:57pt" o:ole="">
                        <v:imagedata r:id="rId8" o:title=""/>
                      </v:shape>
                      <o:OLEObject Type="Embed" ProgID="ChemDraw.Document.6.0" ShapeID="_x0000_i1025" DrawAspect="Content" ObjectID="_1769835982" r:id="rId9"/>
                    </w:object>
                  </w:r>
                </w:p>
                <w:p w14:paraId="30A2FBBB" w14:textId="77777777" w:rsidR="00013B5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137E18D0" w14:textId="77CA8D7D" w:rsidR="0080002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0BCBBC5C">
                      <v:shape id="_x0000_i1026" type="#_x0000_t75" style="width:58pt;height:29.5pt" o:ole="">
                        <v:imagedata r:id="rId10" o:title=""/>
                      </v:shape>
                      <o:OLEObject Type="Embed" ProgID="Equation.DSMT4" ShapeID="_x0000_i1026" DrawAspect="Content" ObjectID="_1769835983" r:id="rId11"/>
                    </w:object>
                  </w:r>
                </w:p>
              </w:tc>
              <w:tc>
                <w:tcPr>
                  <w:tcW w:w="4395" w:type="dxa"/>
                </w:tcPr>
                <w:p w14:paraId="360C68D7" w14:textId="5F0B4C9E" w:rsidR="002975F7" w:rsidRP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Propan</w:t>
                  </w:r>
                </w:p>
                <w:p w14:paraId="5FE73DF7" w14:textId="77777777" w:rsidR="00F50D8E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Summenformel: </w:t>
                  </w:r>
                </w:p>
                <w:p w14:paraId="151EDA8C" w14:textId="6E605AE7" w:rsidR="002975F7" w:rsidRDefault="002A2DEC" w:rsidP="002A2D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8</w:t>
                  </w:r>
                </w:p>
                <w:p w14:paraId="2022C7EE" w14:textId="4FFBEE2D" w:rsidR="00F50D8E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F50D8E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1A520352" w14:textId="30B5630F" w:rsidR="00F50D8E" w:rsidRDefault="00F50D8E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030" w:dyaOrig="1147" w14:anchorId="6BBA3F4D">
                      <v:shape id="_x0000_i1027" type="#_x0000_t75" style="width:101.5pt;height:57pt" o:ole="">
                        <v:imagedata r:id="rId12" o:title=""/>
                      </v:shape>
                      <o:OLEObject Type="Embed" ProgID="ChemDraw.Document.6.0" ShapeID="_x0000_i1027" DrawAspect="Content" ObjectID="_1769835984" r:id="rId13"/>
                    </w:object>
                  </w:r>
                </w:p>
                <w:p w14:paraId="40584D09" w14:textId="77777777" w:rsidR="00013B5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678A92E1" w14:textId="3D63FFC7" w:rsidR="0080002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6FDE165A">
                      <v:shape id="_x0000_i1028" type="#_x0000_t75" style="width:58pt;height:29.5pt" o:ole="">
                        <v:imagedata r:id="rId14" o:title=""/>
                      </v:shape>
                      <o:OLEObject Type="Embed" ProgID="Equation.DSMT4" ShapeID="_x0000_i1028" DrawAspect="Content" ObjectID="_1769835985" r:id="rId15"/>
                    </w:object>
                  </w:r>
                </w:p>
              </w:tc>
            </w:tr>
            <w:tr w:rsidR="002975F7" w:rsidRPr="00800022" w14:paraId="08C327E8" w14:textId="77777777" w:rsidTr="002975F7">
              <w:tc>
                <w:tcPr>
                  <w:tcW w:w="4395" w:type="dxa"/>
                </w:tcPr>
                <w:p w14:paraId="292D3D5D" w14:textId="779289B5" w:rsidR="002975F7" w:rsidRP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 w:rsidRPr="00013B52"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2-</w:t>
                  </w:r>
                  <w:r w:rsidR="00013B52" w:rsidRPr="00013B52"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Methylbutan</w:t>
                  </w:r>
                </w:p>
                <w:p w14:paraId="3B0ED971" w14:textId="77777777" w:rsidR="00013B5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Summenformel: </w:t>
                  </w:r>
                </w:p>
                <w:p w14:paraId="4797E1FD" w14:textId="0D201F51" w:rsidR="002975F7" w:rsidRDefault="002A2DEC" w:rsidP="002A2DE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5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12</w:t>
                  </w:r>
                </w:p>
                <w:p w14:paraId="24CC6E95" w14:textId="296A5068" w:rsidR="00013B52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013B52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2AAAEEB6" w14:textId="39AF49CB" w:rsidR="00013B52" w:rsidRDefault="00013B52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481" w:dyaOrig="1144" w14:anchorId="1288CA7A">
                      <v:shape id="_x0000_i1029" type="#_x0000_t75" style="width:124.5pt;height:57pt" o:ole="">
                        <v:imagedata r:id="rId16" o:title=""/>
                      </v:shape>
                      <o:OLEObject Type="Embed" ProgID="ChemDraw.Document.6.0" ShapeID="_x0000_i1029" DrawAspect="Content" ObjectID="_1769835986" r:id="rId17"/>
                    </w:object>
                  </w:r>
                </w:p>
                <w:p w14:paraId="24425C88" w14:textId="3F1F3116" w:rsidR="00013B5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6D5990D4" w14:textId="73354A97" w:rsidR="00800022" w:rsidRDefault="00013B52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602C93C1">
                      <v:shape id="_x0000_i1030" type="#_x0000_t75" style="width:58pt;height:29.5pt" o:ole="">
                        <v:imagedata r:id="rId18" o:title=""/>
                      </v:shape>
                      <o:OLEObject Type="Embed" ProgID="Equation.DSMT4" ShapeID="_x0000_i1030" DrawAspect="Content" ObjectID="_1769835987" r:id="rId19"/>
                    </w:object>
                  </w:r>
                </w:p>
              </w:tc>
              <w:tc>
                <w:tcPr>
                  <w:tcW w:w="4395" w:type="dxa"/>
                </w:tcPr>
                <w:p w14:paraId="6FFC1596" w14:textId="4D7734B2" w:rsidR="002975F7" w:rsidRP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Butan</w:t>
                  </w:r>
                </w:p>
                <w:p w14:paraId="34D50CF9" w14:textId="2D5F9DFB" w:rsid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Summenformel: </w:t>
                  </w:r>
                  <w:r w:rsidR="006E2A98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br/>
                  </w:r>
                  <w:r w:rsidR="002A2DEC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4</w:t>
                  </w:r>
                  <w:r w:rsidR="002A2DEC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10</w:t>
                  </w:r>
                </w:p>
                <w:p w14:paraId="3E700141" w14:textId="2731A194" w:rsidR="006E2A98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6E2A98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1D972E80" w14:textId="687EDDDB" w:rsidR="006E2A98" w:rsidRDefault="006E2A98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481" w:dyaOrig="1142" w14:anchorId="05A5A322">
                      <v:shape id="_x0000_i1031" type="#_x0000_t75" style="width:124.5pt;height:57pt" o:ole="">
                        <v:imagedata r:id="rId20" o:title=""/>
                      </v:shape>
                      <o:OLEObject Type="Embed" ProgID="ChemDraw.Document.6.0" ShapeID="_x0000_i1031" DrawAspect="Content" ObjectID="_1769835988" r:id="rId21"/>
                    </w:object>
                  </w:r>
                </w:p>
                <w:p w14:paraId="17ACDA1B" w14:textId="77777777" w:rsidR="00013B5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20160B7B" w14:textId="3CAB6E22" w:rsidR="0080002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0E731512">
                      <v:shape id="_x0000_i1032" type="#_x0000_t75" style="width:58pt;height:29.5pt" o:ole="">
                        <v:imagedata r:id="rId22" o:title=""/>
                      </v:shape>
                      <o:OLEObject Type="Embed" ProgID="Equation.DSMT4" ShapeID="_x0000_i1032" DrawAspect="Content" ObjectID="_1769835989" r:id="rId23"/>
                    </w:object>
                  </w:r>
                </w:p>
              </w:tc>
            </w:tr>
            <w:tr w:rsidR="002975F7" w:rsidRPr="00800022" w14:paraId="5D841BA6" w14:textId="77777777" w:rsidTr="002975F7">
              <w:tc>
                <w:tcPr>
                  <w:tcW w:w="4395" w:type="dxa"/>
                </w:tcPr>
                <w:p w14:paraId="59562B02" w14:textId="74BCC9E3" w:rsidR="002975F7" w:rsidRPr="00923F23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</w:pPr>
                  <w:r w:rsidRPr="00923F23">
                    <w:rPr>
                      <w:rFonts w:ascii="Arial" w:hAnsi="Arial" w:cs="Arial"/>
                      <w:b/>
                      <w:sz w:val="22"/>
                      <w:szCs w:val="22"/>
                      <w:lang w:val="en-GB"/>
                    </w:rPr>
                    <w:t>Ethansäuremethylester</w:t>
                  </w:r>
                </w:p>
                <w:p w14:paraId="47B05909" w14:textId="686954AA" w:rsidR="00E73C30" w:rsidRPr="00923F23" w:rsidRDefault="00E73C3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Summenformel</w:t>
                  </w:r>
                  <w:r w:rsidR="002A2DEC" w:rsidRPr="00923F23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n-GB"/>
                    </w:rPr>
                    <w:t>1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:</w:t>
                  </w:r>
                </w:p>
                <w:p w14:paraId="59BCE0B0" w14:textId="321A358D" w:rsidR="002975F7" w:rsidRPr="00923F23" w:rsidRDefault="002A2DEC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en-GB"/>
                    </w:rPr>
                    <w:t>3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H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en-GB"/>
                    </w:rPr>
                    <w:t>6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O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en-GB"/>
                    </w:rPr>
                    <w:t>2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 xml:space="preserve"> (bzw. CH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en-GB"/>
                    </w:rPr>
                    <w:t>3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COOCH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en-GB"/>
                    </w:rPr>
                    <w:t>3</w:t>
                  </w:r>
                  <w:r w:rsidRPr="00923F23"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)</w:t>
                  </w:r>
                </w:p>
                <w:p w14:paraId="62F27A1B" w14:textId="1009C655" w:rsidR="00E73C30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E73C30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6BED7F4B" w14:textId="12701B38" w:rsidR="00E73C30" w:rsidRDefault="00E73C3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481" w:dyaOrig="1144" w14:anchorId="26429247">
                      <v:shape id="_x0000_i1033" type="#_x0000_t75" style="width:124.5pt;height:57pt" o:ole="">
                        <v:imagedata r:id="rId24" o:title=""/>
                      </v:shape>
                      <o:OLEObject Type="Embed" ProgID="ChemDraw.Document.6.0" ShapeID="_x0000_i1033" DrawAspect="Content" ObjectID="_1769835990" r:id="rId25"/>
                    </w:object>
                  </w:r>
                </w:p>
                <w:p w14:paraId="0FE9B1D7" w14:textId="77777777" w:rsidR="00E73C30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41DEA7ED" w14:textId="0AA4D74E" w:rsidR="0080002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613214D5">
                      <v:shape id="_x0000_i1034" type="#_x0000_t75" style="width:58pt;height:29.5pt" o:ole="">
                        <v:imagedata r:id="rId26" o:title=""/>
                      </v:shape>
                      <o:OLEObject Type="Embed" ProgID="Equation.DSMT4" ShapeID="_x0000_i1034" DrawAspect="Content" ObjectID="_1769835991" r:id="rId27"/>
                    </w:object>
                  </w:r>
                </w:p>
              </w:tc>
              <w:tc>
                <w:tcPr>
                  <w:tcW w:w="4395" w:type="dxa"/>
                </w:tcPr>
                <w:p w14:paraId="7CEA1813" w14:textId="3F5E227E" w:rsidR="002975F7" w:rsidRPr="002975F7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Butan-1-ol</w:t>
                  </w:r>
                </w:p>
                <w:p w14:paraId="2A37AD02" w14:textId="0EE573ED" w:rsidR="00E73C30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Summenformel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:</w:t>
                  </w:r>
                </w:p>
                <w:p w14:paraId="3BAA9873" w14:textId="2186D10F" w:rsidR="002975F7" w:rsidRDefault="002A2DEC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10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O (bzw. 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OH)</w:t>
                  </w:r>
                </w:p>
                <w:p w14:paraId="5A47E14A" w14:textId="1F3C4736" w:rsidR="00E73C30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E73C30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4B0A3A28" w14:textId="1853A4B4" w:rsidR="00E73C30" w:rsidRDefault="00E73C3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630" w:dyaOrig="1142" w14:anchorId="2934665E">
                      <v:shape id="_x0000_i1035" type="#_x0000_t75" style="width:132pt;height:57pt" o:ole="">
                        <v:imagedata r:id="rId28" o:title=""/>
                      </v:shape>
                      <o:OLEObject Type="Embed" ProgID="ChemDraw.Document.6.0" ShapeID="_x0000_i1035" DrawAspect="Content" ObjectID="_1769835992" r:id="rId29"/>
                    </w:object>
                  </w:r>
                </w:p>
                <w:p w14:paraId="1E9B8C1B" w14:textId="77777777" w:rsidR="00E73C30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15DD153A" w14:textId="605FE06B" w:rsidR="00800022" w:rsidRDefault="002975F7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36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6DD419AE">
                      <v:shape id="_x0000_i1036" type="#_x0000_t75" style="width:58pt;height:29.5pt" o:ole="">
                        <v:imagedata r:id="rId30" o:title=""/>
                      </v:shape>
                      <o:OLEObject Type="Embed" ProgID="Equation.DSMT4" ShapeID="_x0000_i1036" DrawAspect="Content" ObjectID="_1769835993" r:id="rId31"/>
                    </w:object>
                  </w:r>
                </w:p>
              </w:tc>
            </w:tr>
          </w:tbl>
          <w:p w14:paraId="01D9F950" w14:textId="33773BF3" w:rsidR="0090102F" w:rsidRDefault="0090102F"/>
          <w:p w14:paraId="20DA65B5" w14:textId="33ED3D94" w:rsidR="0090102F" w:rsidRDefault="0090102F"/>
          <w:p w14:paraId="2F601D80" w14:textId="2B8951F8" w:rsidR="00D84A43" w:rsidRDefault="00D84A43"/>
          <w:p w14:paraId="4E1A6432" w14:textId="77777777" w:rsidR="00D84A43" w:rsidRDefault="00D84A43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E73C30" w:rsidRPr="002A2DEC" w14:paraId="01FB6477" w14:textId="77777777" w:rsidTr="002975F7">
              <w:tc>
                <w:tcPr>
                  <w:tcW w:w="4395" w:type="dxa"/>
                </w:tcPr>
                <w:p w14:paraId="3F191BBF" w14:textId="1547313A" w:rsidR="0090102F" w:rsidRPr="002975F7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lastRenderedPageBreak/>
                    <w:t>Pentan</w:t>
                  </w:r>
                </w:p>
                <w:p w14:paraId="414A39D7" w14:textId="737F5157" w:rsidR="0090102F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Summenformel: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br/>
                  </w:r>
                  <w:r w:rsidR="002A2DEC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5</w:t>
                  </w:r>
                  <w:r w:rsidR="002A2DEC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12</w:t>
                  </w:r>
                </w:p>
                <w:p w14:paraId="5799C392" w14:textId="05F5F5E5" w:rsidR="0090102F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90102F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40F0A968" w14:textId="420C354D" w:rsidR="0090102F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934" w:dyaOrig="1142" w14:anchorId="4A5FA950">
                      <v:shape id="_x0000_i1037" type="#_x0000_t75" style="width:147pt;height:57pt" o:ole="">
                        <v:imagedata r:id="rId32" o:title=""/>
                      </v:shape>
                      <o:OLEObject Type="Embed" ProgID="ChemDraw.Document.6.0" ShapeID="_x0000_i1037" DrawAspect="Content" ObjectID="_1769835994" r:id="rId33"/>
                    </w:object>
                  </w:r>
                </w:p>
                <w:p w14:paraId="6B9FCDCD" w14:textId="77777777" w:rsidR="0090102F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2F2A73C9" w14:textId="09278EB6" w:rsidR="00E73C30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52EF3D8D">
                      <v:shape id="_x0000_i1038" type="#_x0000_t75" style="width:58pt;height:29.5pt" o:ole="">
                        <v:imagedata r:id="rId34" o:title=""/>
                      </v:shape>
                      <o:OLEObject Type="Embed" ProgID="Equation.DSMT4" ShapeID="_x0000_i1038" DrawAspect="Content" ObjectID="_1769835995" r:id="rId35"/>
                    </w:object>
                  </w:r>
                </w:p>
              </w:tc>
              <w:tc>
                <w:tcPr>
                  <w:tcW w:w="4395" w:type="dxa"/>
                </w:tcPr>
                <w:p w14:paraId="44B3D095" w14:textId="3D48B2BB" w:rsidR="003F67D0" w:rsidRPr="002975F7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Propansäure</w:t>
                  </w:r>
                </w:p>
                <w:p w14:paraId="4155BA85" w14:textId="431BBD3A" w:rsidR="003F67D0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Summenformel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:</w:t>
                  </w:r>
                </w:p>
                <w:p w14:paraId="10E16AB8" w14:textId="249392ED" w:rsidR="003F67D0" w:rsidRDefault="002A2DEC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6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O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(bzw. 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2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5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COOH)</w:t>
                  </w:r>
                </w:p>
                <w:p w14:paraId="32C7C5A0" w14:textId="549B5FA6" w:rsidR="003F67D0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3F67D0" w:rsidRPr="00800022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34F5481E" w14:textId="605ED3EC" w:rsidR="003F67D0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481" w:dyaOrig="1144" w14:anchorId="7429997F">
                      <v:shape id="_x0000_i1039" type="#_x0000_t75" style="width:124.5pt;height:57pt" o:ole="">
                        <v:imagedata r:id="rId36" o:title=""/>
                      </v:shape>
                      <o:OLEObject Type="Embed" ProgID="ChemDraw.Document.6.0" ShapeID="_x0000_i1039" DrawAspect="Content" ObjectID="_1769835996" r:id="rId37"/>
                    </w:object>
                  </w:r>
                </w:p>
                <w:p w14:paraId="40DC7B31" w14:textId="77777777" w:rsidR="003F67D0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0AA89F7E" w14:textId="3089D3C8" w:rsidR="00E73C30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7AF283B6">
                      <v:shape id="_x0000_i1040" type="#_x0000_t75" style="width:58pt;height:29.5pt" o:ole="">
                        <v:imagedata r:id="rId38" o:title=""/>
                      </v:shape>
                      <o:OLEObject Type="Embed" ProgID="Equation.DSMT4" ShapeID="_x0000_i1040" DrawAspect="Content" ObjectID="_1769835997" r:id="rId39"/>
                    </w:objec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ab/>
                  </w:r>
                </w:p>
              </w:tc>
            </w:tr>
            <w:tr w:rsidR="00800022" w:rsidRPr="002A2DEC" w14:paraId="3D6B2327" w14:textId="77777777" w:rsidTr="00F26751">
              <w:tc>
                <w:tcPr>
                  <w:tcW w:w="8790" w:type="dxa"/>
                  <w:gridSpan w:val="2"/>
                </w:tcPr>
                <w:p w14:paraId="5E401446" w14:textId="77777777" w:rsidR="00800022" w:rsidRPr="002975F7" w:rsidRDefault="00800022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  <w:t>Butansäure</w:t>
                  </w:r>
                </w:p>
                <w:p w14:paraId="68D9581D" w14:textId="5510E0AF" w:rsidR="0090102F" w:rsidRDefault="0090102F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Summenformel</w:t>
                  </w:r>
                  <w:r w:rsidR="002A2DEC" w:rsidRPr="002A2DEC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de-DE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:</w:t>
                  </w:r>
                </w:p>
                <w:p w14:paraId="5B56A3A9" w14:textId="0E01D3C1" w:rsidR="00800022" w:rsidRDefault="002A2DEC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4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8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O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2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bzw. C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H</w:t>
                  </w:r>
                  <w:r w:rsidRPr="002A2DEC">
                    <w:rPr>
                      <w:rFonts w:ascii="Arial" w:hAnsi="Arial" w:cs="Arial"/>
                      <w:sz w:val="22"/>
                      <w:szCs w:val="22"/>
                      <w:vertAlign w:val="subscript"/>
                      <w:lang w:val="de-DE"/>
                    </w:rPr>
                    <w:t>7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COOH)</w:t>
                  </w:r>
                </w:p>
                <w:p w14:paraId="143DE26B" w14:textId="375AF60F" w:rsidR="0090102F" w:rsidRDefault="007C17C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mögliche </w:t>
                  </w:r>
                  <w:r w:rsidR="0090102F" w:rsidRPr="00800022"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Strukturformel:</w:t>
                  </w:r>
                </w:p>
                <w:p w14:paraId="59C18AEB" w14:textId="685D9E89" w:rsidR="0090102F" w:rsidRDefault="003F67D0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object w:dxaOrig="2934" w:dyaOrig="1144" w14:anchorId="581BE23E">
                      <v:shape id="_x0000_i1041" type="#_x0000_t75" style="width:147pt;height:57pt" o:ole="">
                        <v:imagedata r:id="rId40" o:title=""/>
                      </v:shape>
                      <o:OLEObject Type="Embed" ProgID="ChemDraw.Document.6.0" ShapeID="_x0000_i1041" DrawAspect="Content" ObjectID="_1769835998" r:id="rId41"/>
                    </w:object>
                  </w:r>
                </w:p>
                <w:p w14:paraId="392BD40E" w14:textId="77777777" w:rsidR="003F67D0" w:rsidRDefault="00800022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 xml:space="preserve">molare Masse: </w:t>
                  </w:r>
                </w:p>
                <w:p w14:paraId="2D2D498B" w14:textId="45BAAB3D" w:rsidR="00800022" w:rsidRDefault="00800022" w:rsidP="00174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 w:rsidRPr="002975F7">
                    <w:rPr>
                      <w:rFonts w:ascii="Arial" w:hAnsi="Arial" w:cs="Arial"/>
                      <w:position w:val="-22"/>
                      <w:sz w:val="22"/>
                      <w:szCs w:val="22"/>
                      <w:lang w:val="de-DE"/>
                    </w:rPr>
                    <w:object w:dxaOrig="1160" w:dyaOrig="580" w14:anchorId="26F7991E">
                      <v:shape id="_x0000_i1042" type="#_x0000_t75" style="width:58pt;height:29.5pt" o:ole="">
                        <v:imagedata r:id="rId42" o:title=""/>
                      </v:shape>
                      <o:OLEObject Type="Embed" ProgID="Equation.DSMT4" ShapeID="_x0000_i1042" DrawAspect="Content" ObjectID="_1769835999" r:id="rId43"/>
                    </w:objec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ab/>
                  </w:r>
                </w:p>
              </w:tc>
            </w:tr>
          </w:tbl>
          <w:p w14:paraId="5534D347" w14:textId="632D851F" w:rsidR="002A2DEC" w:rsidRPr="002A2DEC" w:rsidRDefault="002A2D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17565" w14:textId="27D7FB7F" w:rsidR="002975F7" w:rsidRPr="002975F7" w:rsidRDefault="002A2DEC" w:rsidP="00A65EA2">
            <w:p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A2DEC">
              <w:rPr>
                <w:rFonts w:ascii="Arial" w:hAnsi="Arial" w:cs="Arial"/>
                <w:sz w:val="22"/>
                <w:szCs w:val="22"/>
                <w:vertAlign w:val="superscript"/>
                <w:lang w:val="de-DE"/>
              </w:rPr>
              <w:t>1</w:t>
            </w:r>
            <w:r w:rsidRPr="002A2DEC">
              <w:rPr>
                <w:rFonts w:ascii="Arial" w:hAnsi="Arial" w:cs="Arial"/>
                <w:sz w:val="22"/>
                <w:szCs w:val="22"/>
                <w:lang w:val="de-DE"/>
              </w:rPr>
              <w:tab/>
              <w:t xml:space="preserve">Summenformel 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>besitzen den Vorteil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, dass sich die molaren Massen 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>leicht bestimmen lassen. Ein Nachteil ist, dass keine Aussage</w:t>
            </w:r>
            <w:r w:rsidR="00F27A6E"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 xml:space="preserve"> über die Verknüpfung der Atome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 getroffen werden können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r w:rsidR="00F27A6E">
              <w:rPr>
                <w:rFonts w:ascii="Arial" w:hAnsi="Arial" w:cs="Arial"/>
                <w:sz w:val="22"/>
                <w:szCs w:val="22"/>
                <w:lang w:val="de-DE"/>
              </w:rPr>
              <w:t>Daher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27A6E">
              <w:rPr>
                <w:rFonts w:ascii="Arial" w:hAnsi="Arial" w:cs="Arial"/>
                <w:sz w:val="22"/>
                <w:szCs w:val="22"/>
                <w:lang w:val="de-DE"/>
              </w:rPr>
              <w:t xml:space="preserve">wird die </w:t>
            </w:r>
            <w:r w:rsidR="007E5E01">
              <w:rPr>
                <w:rFonts w:ascii="Arial" w:hAnsi="Arial" w:cs="Arial"/>
                <w:sz w:val="22"/>
                <w:szCs w:val="22"/>
                <w:lang w:val="de-DE"/>
              </w:rPr>
              <w:t>Verwendung von rationellen Formeln (Mischform aus Summen- und Konstitutio</w:t>
            </w:r>
            <w:r w:rsidR="00F27A6E">
              <w:rPr>
                <w:rFonts w:ascii="Arial" w:hAnsi="Arial" w:cs="Arial"/>
                <w:sz w:val="22"/>
                <w:szCs w:val="22"/>
                <w:lang w:val="de-DE"/>
              </w:rPr>
              <w:t>nsformel) empfohlen. Die damit verbundene fachwissenschaftliche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27A6E">
              <w:rPr>
                <w:rFonts w:ascii="Arial" w:hAnsi="Arial" w:cs="Arial"/>
                <w:sz w:val="22"/>
                <w:szCs w:val="22"/>
                <w:lang w:val="de-DE"/>
              </w:rPr>
              <w:t>Unsauberkeit sowie die Vor- und Nachteile beider Darstellungsformen ist mit den Schülerinnen und Schülern an geeigneter Stelle zu thematisieren.</w:t>
            </w:r>
            <w:r w:rsidR="00E54C17">
              <w:rPr>
                <w:rFonts w:ascii="Arial" w:hAnsi="Arial" w:cs="Arial"/>
                <w:sz w:val="22"/>
                <w:szCs w:val="22"/>
                <w:lang w:val="de-DE"/>
              </w:rPr>
              <w:br/>
              <w:t>Von der Verwendung und Unterscheidung der Begriffe „rationelle Formel“ und „Konstitutionsformel“ im Unterricht wird abgeraten.</w:t>
            </w:r>
          </w:p>
        </w:tc>
      </w:tr>
    </w:tbl>
    <w:p w14:paraId="32C85C8A" w14:textId="77777777" w:rsidR="0093645C" w:rsidRPr="00923F23" w:rsidRDefault="0093645C">
      <w:pPr>
        <w:rPr>
          <w:lang w:val="de-DE"/>
        </w:rPr>
      </w:pPr>
      <w:r w:rsidRPr="00923F23">
        <w:rPr>
          <w:lang w:val="de-DE"/>
        </w:rP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"/>
        <w:gridCol w:w="9016"/>
      </w:tblGrid>
      <w:tr w:rsidR="00E45EB5" w14:paraId="77432D5B" w14:textId="77777777" w:rsidTr="00174766">
        <w:tc>
          <w:tcPr>
            <w:tcW w:w="606" w:type="dxa"/>
          </w:tcPr>
          <w:p w14:paraId="68D3AF6E" w14:textId="4DCE464E" w:rsidR="00E45EB5" w:rsidRDefault="00E45EB5" w:rsidP="001747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9016" w:type="dxa"/>
          </w:tcPr>
          <w:p w14:paraId="486FE363" w14:textId="77777777" w:rsidR="00E45EB5" w:rsidRDefault="00481814" w:rsidP="002B5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Ordnen nach steigenden Siedetemperaturen:</w:t>
            </w:r>
          </w:p>
          <w:p w14:paraId="22708F00" w14:textId="77777777" w:rsidR="00481814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Ethan</w:t>
            </w:r>
          </w:p>
          <w:p w14:paraId="2BCA7970" w14:textId="77777777" w:rsidR="002975F7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Propan</w:t>
            </w:r>
          </w:p>
          <w:p w14:paraId="25CA9B33" w14:textId="7C6DEB17" w:rsidR="002975F7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Butan</w:t>
            </w:r>
          </w:p>
          <w:p w14:paraId="1FE0C413" w14:textId="719C8EB6" w:rsidR="0041088E" w:rsidRPr="0041088E" w:rsidRDefault="0041088E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2-Methylbutan</w:t>
            </w:r>
          </w:p>
          <w:p w14:paraId="27C695A9" w14:textId="7BD26055" w:rsidR="00F5464C" w:rsidRDefault="00F5464C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Pentan</w:t>
            </w:r>
          </w:p>
          <w:p w14:paraId="7CEB2682" w14:textId="77777777" w:rsidR="002975F7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Ethansäuremethylester</w:t>
            </w:r>
          </w:p>
          <w:p w14:paraId="017C5C53" w14:textId="13BF9570" w:rsidR="002975F7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Butan-1-ol</w:t>
            </w:r>
          </w:p>
          <w:p w14:paraId="37D4949F" w14:textId="6FBAEB85" w:rsidR="00F5464C" w:rsidRDefault="00F5464C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Propansäure</w:t>
            </w:r>
          </w:p>
          <w:p w14:paraId="1BFDEB93" w14:textId="01B0EECF" w:rsidR="002975F7" w:rsidRPr="002975F7" w:rsidRDefault="002975F7" w:rsidP="00A65EA2">
            <w:pPr>
              <w:pStyle w:val="Listenabsatz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Butansäure</w:t>
            </w:r>
          </w:p>
        </w:tc>
      </w:tr>
      <w:tr w:rsidR="00481814" w:rsidRPr="00501CD6" w14:paraId="6F9B817A" w14:textId="77777777" w:rsidTr="00FB164E">
        <w:tc>
          <w:tcPr>
            <w:tcW w:w="606" w:type="dxa"/>
          </w:tcPr>
          <w:p w14:paraId="46C73A07" w14:textId="77923307" w:rsidR="00481814" w:rsidRDefault="00481814" w:rsidP="00FB1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3</w:t>
            </w:r>
          </w:p>
        </w:tc>
        <w:tc>
          <w:tcPr>
            <w:tcW w:w="9016" w:type="dxa"/>
          </w:tcPr>
          <w:p w14:paraId="0D864191" w14:textId="333D7992" w:rsidR="00481814" w:rsidRDefault="00481814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Erklären der drei Zusammenhänge zwischen der Struktur und der Siedetemperatur:</w:t>
            </w:r>
          </w:p>
          <w:p w14:paraId="084679BE" w14:textId="77777777" w:rsidR="00481814" w:rsidRPr="00FB164E" w:rsidRDefault="00481814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FB164E">
              <w:rPr>
                <w:rFonts w:ascii="Arial" w:hAnsi="Arial" w:cs="Arial"/>
                <w:b/>
                <w:sz w:val="22"/>
                <w:szCs w:val="22"/>
                <w:lang w:val="de-DE"/>
              </w:rPr>
              <w:t>1. Zusammenhang:</w:t>
            </w:r>
          </w:p>
          <w:p w14:paraId="34941E59" w14:textId="77777777" w:rsidR="00FB164E" w:rsidRPr="00FB164E" w:rsidRDefault="00FB164E" w:rsidP="00FB164E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FB164E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innerhalb der homologen Reihe einer Stoffklasse gilt:</w:t>
            </w:r>
          </w:p>
          <w:p w14:paraId="315D13D9" w14:textId="13A4E4AB" w:rsidR="00FB164E" w:rsidRPr="00FB164E" w:rsidRDefault="00FB164E" w:rsidP="00FB164E">
            <w:pPr>
              <w:spacing w:after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B164E">
              <w:rPr>
                <w:rFonts w:ascii="Arial" w:hAnsi="Arial" w:cs="Arial"/>
                <w:sz w:val="22"/>
                <w:szCs w:val="22"/>
                <w:lang w:val="de-DE"/>
              </w:rPr>
              <w:t xml:space="preserve">Je größer die molare Masse einer Verbindung (innerhalb einer homologen Reihe), umso 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>stärker</w:t>
            </w:r>
            <w:r w:rsidRPr="00FB164E">
              <w:rPr>
                <w:rFonts w:ascii="Arial" w:hAnsi="Arial" w:cs="Arial"/>
                <w:sz w:val="22"/>
                <w:szCs w:val="22"/>
                <w:lang w:val="de-DE"/>
              </w:rPr>
              <w:t xml:space="preserve"> die </w:t>
            </w:r>
            <w:r w:rsidR="0063472A" w:rsidRPr="0063472A">
              <w:rPr>
                <w:rFonts w:ascii="Arial" w:hAnsi="Arial" w:cs="Arial"/>
                <w:sz w:val="22"/>
                <w:szCs w:val="22"/>
                <w:lang w:val="de-DE"/>
              </w:rPr>
              <w:t xml:space="preserve">intermolekularen </w:t>
            </w:r>
            <w:r w:rsidRPr="00FB164E">
              <w:rPr>
                <w:rFonts w:ascii="Arial" w:hAnsi="Arial" w:cs="Arial"/>
                <w:sz w:val="22"/>
                <w:szCs w:val="22"/>
                <w:lang w:val="de-DE"/>
              </w:rPr>
              <w:t>Wechselwirkungen (</w:t>
            </w:r>
            <w:r w:rsidR="007C17C0">
              <w:rPr>
                <w:rFonts w:ascii="Arial" w:hAnsi="Arial" w:cs="Arial"/>
                <w:sz w:val="22"/>
                <w:szCs w:val="22"/>
                <w:lang w:val="de-DE"/>
              </w:rPr>
              <w:t>V</w:t>
            </w:r>
            <w:r w:rsidR="00646C7C">
              <w:rPr>
                <w:rFonts w:ascii="Arial" w:hAnsi="Arial" w:cs="Arial"/>
                <w:sz w:val="22"/>
                <w:szCs w:val="22"/>
                <w:lang w:val="de-DE"/>
              </w:rPr>
              <w:t>an-der-Waals</w:t>
            </w:r>
            <w:r w:rsidRPr="00FB164E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="00D84A43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14:paraId="1701F1B6" w14:textId="62A30CC2" w:rsidR="00FB164E" w:rsidRDefault="009B6843" w:rsidP="00FB1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J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>e stärker die intermolekularen Wechselwirkungen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, desto mehr Energie ist notwen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dig, um den Molekülabstand zu erhöhen und desto höher ist die </w:t>
            </w:r>
            <w:r w:rsidR="00A813D1">
              <w:rPr>
                <w:rFonts w:ascii="Arial" w:hAnsi="Arial" w:cs="Arial"/>
                <w:sz w:val="22"/>
                <w:szCs w:val="22"/>
                <w:lang w:val="de-DE"/>
              </w:rPr>
              <w:t>Siedetemperatur</w:t>
            </w:r>
            <w:r w:rsidR="009B4AFD">
              <w:rPr>
                <w:rFonts w:ascii="Arial" w:hAnsi="Arial" w:cs="Arial"/>
                <w:sz w:val="22"/>
                <w:szCs w:val="22"/>
                <w:lang w:val="de-DE"/>
              </w:rPr>
              <w:t xml:space="preserve"> dieses Stoffes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14:paraId="74637296" w14:textId="77777777" w:rsidR="009B6843" w:rsidRPr="00A65EA2" w:rsidRDefault="009B6843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51B8CCFF" w14:textId="3C566308" w:rsidR="003F6828" w:rsidRPr="007C17C0" w:rsidRDefault="00D429BE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Ethan, Propan, </w:t>
            </w:r>
            <w:r w:rsidR="00DA6857" w:rsidRPr="007C17C0">
              <w:rPr>
                <w:rFonts w:ascii="Arial" w:hAnsi="Arial" w:cs="Arial"/>
                <w:sz w:val="22"/>
                <w:szCs w:val="22"/>
                <w:lang w:val="de-DE"/>
              </w:rPr>
              <w:t>Butan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und Pentan</w:t>
            </w:r>
            <w:r w:rsidR="00DA6857"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gehören zur homologen Reihe der Alkane. </w:t>
            </w:r>
            <w:r w:rsidR="008D2C36" w:rsidRPr="007C17C0">
              <w:rPr>
                <w:rFonts w:ascii="Arial" w:hAnsi="Arial" w:cs="Arial"/>
                <w:sz w:val="22"/>
                <w:szCs w:val="22"/>
                <w:lang w:val="de-DE"/>
              </w:rPr>
              <w:t>Da Ethan die geringste molare Masse</w:t>
            </w:r>
            <w:r w:rsidR="00FB164E"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(kleinste Oberfläche)</w:t>
            </w:r>
            <w:r w:rsidR="008D2C36"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besitzt, hat es folglich die geringste Siedetemperatur. Entsprechend der mo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laren Massen folgen dann Propan, </w:t>
            </w:r>
            <w:r w:rsidR="008D2C36"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Butan 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und Pentan </w:t>
            </w:r>
            <w:r w:rsidR="008D2C36" w:rsidRPr="007C17C0">
              <w:rPr>
                <w:rFonts w:ascii="Arial" w:hAnsi="Arial" w:cs="Arial"/>
                <w:sz w:val="22"/>
                <w:szCs w:val="22"/>
                <w:lang w:val="de-DE"/>
              </w:rPr>
              <w:t>(höchste molare Masse).</w:t>
            </w:r>
          </w:p>
          <w:p w14:paraId="7B6D7F73" w14:textId="7C2BB14C" w:rsidR="00D429BE" w:rsidRPr="007C17C0" w:rsidRDefault="00D429BE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>Gleiches gilt für die homologe Reihe der Alkansäuren.</w:t>
            </w:r>
          </w:p>
          <w:p w14:paraId="3F4BA834" w14:textId="79DE4A5B" w:rsidR="00DA6857" w:rsidRPr="007C17C0" w:rsidRDefault="00DA6857" w:rsidP="00FB16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B5C823E" w14:textId="77777777" w:rsidR="00481814" w:rsidRPr="007C17C0" w:rsidRDefault="00481814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C17C0">
              <w:rPr>
                <w:rFonts w:ascii="Arial" w:hAnsi="Arial" w:cs="Arial"/>
                <w:b/>
                <w:sz w:val="22"/>
                <w:szCs w:val="22"/>
                <w:lang w:val="de-DE"/>
              </w:rPr>
              <w:t>2. Zusammenhang:</w:t>
            </w:r>
          </w:p>
          <w:p w14:paraId="6165D70F" w14:textId="77777777" w:rsidR="00FB164E" w:rsidRPr="007C17C0" w:rsidRDefault="00FB164E" w:rsidP="00A65EA2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7C17C0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für Isomere einer Stoffklasse gilt:</w:t>
            </w:r>
          </w:p>
          <w:p w14:paraId="1AF83664" w14:textId="363E7F11" w:rsidR="00FB164E" w:rsidRDefault="00FB164E" w:rsidP="00A65E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Je verzweigter die Moleküle von Verbindungen einer Stoffklasse, umso kleiner die </w:t>
            </w:r>
            <w:r w:rsidR="0063472A" w:rsidRPr="0063472A">
              <w:rPr>
                <w:rFonts w:ascii="Arial" w:hAnsi="Arial" w:cs="Arial"/>
                <w:sz w:val="22"/>
                <w:szCs w:val="22"/>
                <w:lang w:val="de-DE"/>
              </w:rPr>
              <w:t xml:space="preserve">intermolekularen 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>Wechselwirkungen.</w:t>
            </w:r>
          </w:p>
          <w:p w14:paraId="699B84D5" w14:textId="4EB0E58D" w:rsidR="009B6843" w:rsidRPr="007C17C0" w:rsidRDefault="009B6843" w:rsidP="00A65E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Je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schwächer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 die intermolekularen Wechselwirkungen, desto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weniger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 Energie ist notwendig, um den Molekülabstand zu erhöhen und desto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geringer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 ist die </w:t>
            </w:r>
            <w:r w:rsidR="00A813D1">
              <w:rPr>
                <w:rFonts w:ascii="Arial" w:hAnsi="Arial" w:cs="Arial"/>
                <w:sz w:val="22"/>
                <w:szCs w:val="22"/>
                <w:lang w:val="de-DE"/>
              </w:rPr>
              <w:t>Siedetemperatur</w:t>
            </w:r>
            <w:r w:rsidR="009B4AFD">
              <w:rPr>
                <w:rFonts w:ascii="Arial" w:hAnsi="Arial" w:cs="Arial"/>
                <w:sz w:val="22"/>
                <w:szCs w:val="22"/>
                <w:lang w:val="de-DE"/>
              </w:rPr>
              <w:t xml:space="preserve"> dieses Stoffes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14:paraId="518E3503" w14:textId="1ACF8755" w:rsidR="003F6828" w:rsidRDefault="009949D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>2-Meth</w:t>
            </w:r>
            <w:r w:rsidR="00C667ED" w:rsidRPr="007C17C0">
              <w:rPr>
                <w:rFonts w:ascii="Arial" w:hAnsi="Arial" w:cs="Arial"/>
                <w:sz w:val="22"/>
                <w:szCs w:val="22"/>
                <w:lang w:val="de-DE"/>
              </w:rPr>
              <w:t>y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butan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und 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Pentan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besitzen dieselbe molare Masse (Isomere). 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Die Moleküle von 2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noBreakHyphen/>
              <w:t>Methylbutan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sind verzweigter als die Moleküle von 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Pentan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, sodass zwischen 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den Molekülen von 2-Methylbutan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>schwächere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Wechselwirkungen</w:t>
            </w:r>
            <w:r w:rsidRPr="007C17C0">
              <w:rPr>
                <w:rFonts w:ascii="Arial" w:hAnsi="Arial" w:cs="Arial"/>
                <w:sz w:val="22"/>
                <w:szCs w:val="22"/>
                <w:lang w:val="de-DE"/>
              </w:rPr>
              <w:t xml:space="preserve"> herrsch</w:t>
            </w:r>
            <w:r w:rsidR="00D429BE" w:rsidRPr="007C17C0">
              <w:rPr>
                <w:rFonts w:ascii="Arial" w:hAnsi="Arial" w:cs="Arial"/>
                <w:sz w:val="22"/>
                <w:szCs w:val="22"/>
                <w:lang w:val="de-DE"/>
              </w:rPr>
              <w:t>en</w:t>
            </w:r>
            <w:r w:rsidR="00FB164E">
              <w:rPr>
                <w:rFonts w:ascii="Arial" w:hAnsi="Arial" w:cs="Arial"/>
                <w:sz w:val="22"/>
                <w:szCs w:val="22"/>
                <w:lang w:val="de-DE"/>
              </w:rPr>
              <w:t xml:space="preserve"> (kleinere Oberfläche)</w:t>
            </w:r>
            <w:r w:rsidR="00D429BE">
              <w:rPr>
                <w:rFonts w:ascii="Arial" w:hAnsi="Arial" w:cs="Arial"/>
                <w:sz w:val="22"/>
                <w:szCs w:val="22"/>
                <w:lang w:val="de-DE"/>
              </w:rPr>
              <w:t>. Somit besitzt 2-Methylbutan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eine geringere Siedetemperatur als </w:t>
            </w:r>
            <w:r w:rsidR="00D429BE">
              <w:rPr>
                <w:rFonts w:ascii="Arial" w:hAnsi="Arial" w:cs="Arial"/>
                <w:sz w:val="22"/>
                <w:szCs w:val="22"/>
                <w:lang w:val="de-DE"/>
              </w:rPr>
              <w:t>Pentan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D429B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  <w:p w14:paraId="19FE44BC" w14:textId="77777777" w:rsidR="0093645C" w:rsidRDefault="0093645C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  <w:p w14:paraId="4F0C52FC" w14:textId="366D4BB6" w:rsidR="00481814" w:rsidRPr="003F6828" w:rsidRDefault="00481814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3F6828">
              <w:rPr>
                <w:rFonts w:ascii="Arial" w:hAnsi="Arial" w:cs="Arial"/>
                <w:b/>
                <w:sz w:val="22"/>
                <w:szCs w:val="22"/>
                <w:lang w:val="de-DE"/>
              </w:rPr>
              <w:t>3. Zusammenhang:</w:t>
            </w:r>
          </w:p>
          <w:p w14:paraId="5B6F4C08" w14:textId="77777777" w:rsidR="00FB164E" w:rsidRPr="00FB164E" w:rsidRDefault="00FB164E" w:rsidP="00A65EA2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FB164E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für Moleküle mit vergleichbarer molarer Masse aus unterschiedlichen Stoffklassen gilt:</w:t>
            </w:r>
          </w:p>
          <w:p w14:paraId="4806B4A7" w14:textId="5429FA27" w:rsidR="009B6843" w:rsidRDefault="009B6843" w:rsidP="00A65EA2">
            <w:pP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>Je stärker die intermolekularen Wechselwirkungen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>(Van-der-Waals, Dipol-Dipol, Wasserstoffbrücken) zwischen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den Molekülen einer Verbindung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, desto mehr Energie ist notwendig, um den Molekülabstand zu erhöhen und desto höher ist die </w:t>
            </w:r>
            <w:r w:rsidR="00A813D1">
              <w:rPr>
                <w:rFonts w:ascii="Arial" w:hAnsi="Arial" w:cs="Arial"/>
                <w:sz w:val="22"/>
                <w:szCs w:val="22"/>
                <w:lang w:val="de-DE"/>
              </w:rPr>
              <w:t>Siedetemperatur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des Stoffes</w:t>
            </w:r>
            <w:r w:rsidRPr="009B6843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  <w:p w14:paraId="049CD917" w14:textId="77777777" w:rsidR="009B6843" w:rsidRDefault="009B6843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3C806007" w14:textId="0F672FAE" w:rsidR="001C2B17" w:rsidRDefault="001C2B17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Zwischen Molekülen der Alkane (Pentan oder 2-Methylbutan) wirken</w:t>
            </w:r>
            <w:r w:rsidR="000539D5">
              <w:rPr>
                <w:rFonts w:ascii="Arial" w:hAnsi="Arial" w:cs="Arial"/>
                <w:sz w:val="22"/>
                <w:szCs w:val="22"/>
                <w:lang w:val="de-DE"/>
              </w:rPr>
              <w:t xml:space="preserve"> nur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7C17C0">
              <w:rPr>
                <w:rFonts w:ascii="Arial" w:hAnsi="Arial" w:cs="Arial"/>
                <w:sz w:val="22"/>
                <w:szCs w:val="22"/>
                <w:lang w:val="de-DE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an-der-Waals-Wechselwirkungen.</w:t>
            </w:r>
          </w:p>
          <w:p w14:paraId="428DF663" w14:textId="6D0BB8E2" w:rsidR="00082F55" w:rsidRDefault="006A359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Zwischen Molekülen des Ethansäuremethylesters wirken</w:t>
            </w:r>
            <w:r w:rsidR="000539D5">
              <w:rPr>
                <w:rFonts w:ascii="Arial" w:hAnsi="Arial" w:cs="Arial"/>
                <w:sz w:val="22"/>
                <w:szCs w:val="22"/>
                <w:lang w:val="de-DE"/>
              </w:rPr>
              <w:t xml:space="preserve"> zusätzlich</w:t>
            </w:r>
            <w:r w:rsidR="001C2B1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Dipol-Dipol-Wechselwirkungen (Ester</w:t>
            </w:r>
            <w:r w:rsidR="00FB164E">
              <w:rPr>
                <w:rFonts w:ascii="Arial" w:hAnsi="Arial" w:cs="Arial"/>
                <w:sz w:val="22"/>
                <w:szCs w:val="22"/>
                <w:lang w:val="de-DE"/>
              </w:rPr>
              <w:t>-G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ruppe).</w:t>
            </w:r>
          </w:p>
          <w:p w14:paraId="3C1BB126" w14:textId="552F3052" w:rsidR="006A359D" w:rsidRDefault="006A359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Zwischen Molekülen des Butan-1-ols wirken </w:t>
            </w:r>
            <w:r w:rsidR="000539D5">
              <w:rPr>
                <w:rFonts w:ascii="Arial" w:hAnsi="Arial" w:cs="Arial"/>
                <w:sz w:val="22"/>
                <w:szCs w:val="22"/>
                <w:lang w:val="de-DE"/>
              </w:rPr>
              <w:t xml:space="preserve">zusätzlich </w:t>
            </w:r>
            <w:r w:rsidR="00EE53AF">
              <w:rPr>
                <w:rFonts w:ascii="Arial" w:hAnsi="Arial" w:cs="Arial"/>
                <w:sz w:val="22"/>
                <w:szCs w:val="22"/>
                <w:lang w:val="de-DE"/>
              </w:rPr>
              <w:t xml:space="preserve">Dipol-Dipol-Wechselwirkungen und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Wasserstoffbrücken (Hydroxy</w:t>
            </w:r>
            <w:r w:rsidR="00FB164E">
              <w:rPr>
                <w:rFonts w:ascii="Arial" w:hAnsi="Arial" w:cs="Arial"/>
                <w:sz w:val="22"/>
                <w:szCs w:val="22"/>
                <w:lang w:val="de-DE"/>
              </w:rPr>
              <w:t>-G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ruppe</w:t>
            </w:r>
            <w:r w:rsidR="008B2CC8">
              <w:rPr>
                <w:rFonts w:ascii="Arial" w:hAnsi="Arial" w:cs="Arial"/>
                <w:sz w:val="22"/>
                <w:szCs w:val="22"/>
                <w:lang w:val="de-DE"/>
              </w:rPr>
              <w:t>, ein Sauerstoff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>-A</w:t>
            </w:r>
            <w:r w:rsidR="008B2CC8">
              <w:rPr>
                <w:rFonts w:ascii="Arial" w:hAnsi="Arial" w:cs="Arial"/>
                <w:sz w:val="22"/>
                <w:szCs w:val="22"/>
                <w:lang w:val="de-DE"/>
              </w:rPr>
              <w:t>tom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).</w:t>
            </w:r>
          </w:p>
          <w:p w14:paraId="03E117B1" w14:textId="2D2FC68B" w:rsidR="006A359D" w:rsidRDefault="006A359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Zwischen Molekülen der </w:t>
            </w:r>
            <w:r w:rsidR="006F54AA">
              <w:rPr>
                <w:rFonts w:ascii="Arial" w:hAnsi="Arial" w:cs="Arial"/>
                <w:sz w:val="22"/>
                <w:szCs w:val="22"/>
                <w:lang w:val="de-DE"/>
              </w:rPr>
              <w:t>Propansäure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wirken</w:t>
            </w:r>
            <w:r w:rsidR="001C2B1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539D5">
              <w:rPr>
                <w:rFonts w:ascii="Arial" w:hAnsi="Arial" w:cs="Arial"/>
                <w:sz w:val="22"/>
                <w:szCs w:val="22"/>
                <w:lang w:val="de-DE"/>
              </w:rPr>
              <w:t xml:space="preserve">zusätzlich </w:t>
            </w:r>
            <w:r w:rsidR="001C2B17">
              <w:rPr>
                <w:rFonts w:ascii="Arial" w:hAnsi="Arial" w:cs="Arial"/>
                <w:sz w:val="22"/>
                <w:szCs w:val="22"/>
                <w:lang w:val="de-DE"/>
              </w:rPr>
              <w:t xml:space="preserve">stärkere Dipol-Dipol-Wechselwirkungen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und Wasserstoffbrücken (</w:t>
            </w:r>
            <w:r w:rsidR="001C2B17">
              <w:rPr>
                <w:rFonts w:ascii="Arial" w:hAnsi="Arial" w:cs="Arial"/>
                <w:sz w:val="22"/>
                <w:szCs w:val="22"/>
                <w:lang w:val="de-DE"/>
              </w:rPr>
              <w:t>Carb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oxy</w:t>
            </w:r>
            <w:r w:rsidR="00FB164E">
              <w:rPr>
                <w:rFonts w:ascii="Arial" w:hAnsi="Arial" w:cs="Arial"/>
                <w:sz w:val="22"/>
                <w:szCs w:val="22"/>
                <w:lang w:val="de-DE"/>
              </w:rPr>
              <w:t>-G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ruppe</w:t>
            </w:r>
            <w:r w:rsidR="008B2CC8">
              <w:rPr>
                <w:rFonts w:ascii="Arial" w:hAnsi="Arial" w:cs="Arial"/>
                <w:sz w:val="22"/>
                <w:szCs w:val="22"/>
                <w:lang w:val="de-DE"/>
              </w:rPr>
              <w:t>, zwei Sauerstoff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>-A</w:t>
            </w:r>
            <w:r w:rsidR="008B2CC8">
              <w:rPr>
                <w:rFonts w:ascii="Arial" w:hAnsi="Arial" w:cs="Arial"/>
                <w:sz w:val="22"/>
                <w:szCs w:val="22"/>
                <w:lang w:val="de-DE"/>
              </w:rPr>
              <w:t>tome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).</w:t>
            </w:r>
          </w:p>
          <w:p w14:paraId="08C3A0AF" w14:textId="4DD193D1" w:rsidR="006A359D" w:rsidRDefault="006A359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Im Vergleich zu den Wasserstoffbrücken sind Dipol-Dipol-Wechselwirkungen schwächer. Somit herrschen zwischen den Molekülen des Ethansäuremethylesters die geringsten </w:t>
            </w:r>
            <w:r w:rsidR="0063472A" w:rsidRPr="0063472A">
              <w:rPr>
                <w:rFonts w:ascii="Arial" w:hAnsi="Arial" w:cs="Arial"/>
                <w:sz w:val="22"/>
                <w:szCs w:val="22"/>
                <w:lang w:val="de-DE"/>
              </w:rPr>
              <w:t xml:space="preserve">intermolekularen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Wechselwirkungen, woraus die geringste Siedetemperatur </w:t>
            </w:r>
            <w:r w:rsidR="009B6843">
              <w:rPr>
                <w:rFonts w:ascii="Arial" w:hAnsi="Arial" w:cs="Arial"/>
                <w:sz w:val="22"/>
                <w:szCs w:val="22"/>
                <w:lang w:val="de-DE"/>
              </w:rPr>
              <w:t xml:space="preserve">der drei Sauerstoffderivate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folgt.</w:t>
            </w:r>
          </w:p>
          <w:p w14:paraId="640A062B" w14:textId="518DE499" w:rsidR="00676CC8" w:rsidRDefault="006A359D" w:rsidP="00A65E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Zwischen Molekülen der </w:t>
            </w:r>
            <w:r w:rsidR="006F54AA">
              <w:rPr>
                <w:rFonts w:ascii="Arial" w:hAnsi="Arial" w:cs="Arial"/>
                <w:sz w:val="22"/>
                <w:szCs w:val="22"/>
                <w:lang w:val="de-DE"/>
              </w:rPr>
              <w:t>Propansäure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wirken </w:t>
            </w:r>
            <w:r w:rsidR="006A5FED">
              <w:rPr>
                <w:rFonts w:ascii="Arial" w:hAnsi="Arial" w:cs="Arial"/>
                <w:sz w:val="22"/>
                <w:szCs w:val="22"/>
                <w:lang w:val="de-DE"/>
              </w:rPr>
              <w:t>stärkere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A5FED">
              <w:rPr>
                <w:rFonts w:ascii="Arial" w:hAnsi="Arial" w:cs="Arial"/>
                <w:sz w:val="22"/>
                <w:szCs w:val="22"/>
                <w:lang w:val="de-DE"/>
              </w:rPr>
              <w:t xml:space="preserve">Dipol-Dipol-Wechselwirkungen und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Wasserstoffbrücken </w:t>
            </w:r>
            <w:r w:rsidR="006A5FED">
              <w:rPr>
                <w:rFonts w:ascii="Arial" w:hAnsi="Arial" w:cs="Arial"/>
                <w:sz w:val="22"/>
                <w:szCs w:val="22"/>
                <w:lang w:val="de-DE"/>
              </w:rPr>
              <w:t>im Vergleich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501CD6">
              <w:rPr>
                <w:rFonts w:ascii="Arial" w:hAnsi="Arial" w:cs="Arial"/>
                <w:sz w:val="22"/>
                <w:szCs w:val="22"/>
                <w:lang w:val="de-DE"/>
              </w:rPr>
              <w:t xml:space="preserve">zu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Butan-1-ol. Somit besitzt </w:t>
            </w:r>
            <w:r w:rsidR="006F54AA">
              <w:rPr>
                <w:rFonts w:ascii="Arial" w:hAnsi="Arial" w:cs="Arial"/>
                <w:sz w:val="22"/>
                <w:szCs w:val="22"/>
                <w:lang w:val="de-DE"/>
              </w:rPr>
              <w:t>Propansäure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die </w:t>
            </w:r>
            <w:r w:rsidR="006A5FED">
              <w:rPr>
                <w:rFonts w:ascii="Arial" w:hAnsi="Arial" w:cs="Arial"/>
                <w:sz w:val="22"/>
                <w:szCs w:val="22"/>
                <w:lang w:val="de-DE"/>
              </w:rPr>
              <w:t>höhere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Siedetemperatur.</w:t>
            </w:r>
          </w:p>
        </w:tc>
      </w:tr>
    </w:tbl>
    <w:p w14:paraId="5A21199B" w14:textId="77777777" w:rsidR="0093645C" w:rsidRDefault="0093645C">
      <w:pPr>
        <w:rPr>
          <w:lang w:val="de-DE"/>
        </w:rPr>
      </w:pPr>
      <w:r>
        <w:rPr>
          <w:lang w:val="de-DE"/>
        </w:rPr>
        <w:br w:type="page"/>
      </w:r>
    </w:p>
    <w:p w14:paraId="08BD6F50" w14:textId="790EB6C2" w:rsidR="00594C7C" w:rsidRPr="001A617A" w:rsidRDefault="00B06623" w:rsidP="00A65EA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565B2FA7" w14:textId="0363D88C" w:rsidR="00594C7C" w:rsidRDefault="0075258D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75258D">
        <w:rPr>
          <w:rFonts w:ascii="Arial" w:hAnsi="Arial" w:cs="Arial"/>
          <w:sz w:val="22"/>
          <w:szCs w:val="22"/>
          <w:lang w:val="de-DE"/>
        </w:rPr>
        <w:t>Es ist darauf zu achten, dass beim Ableiten bzw. Begründen von Siedetemperaturen mithilfe der Struktur nur Moleküle betrachtet werden, die einen vergleichbaren Aufbau (z. B. homologe Reihen)</w:t>
      </w:r>
      <w:r w:rsidR="006E75FB">
        <w:rPr>
          <w:rFonts w:ascii="Arial" w:hAnsi="Arial" w:cs="Arial"/>
          <w:sz w:val="22"/>
          <w:szCs w:val="22"/>
          <w:lang w:val="de-DE"/>
        </w:rPr>
        <w:t xml:space="preserve"> bzw. eine vergleichbare molare Masse </w:t>
      </w:r>
      <w:r w:rsidR="006E75FB" w:rsidRPr="0075258D">
        <w:rPr>
          <w:rFonts w:ascii="Arial" w:hAnsi="Arial" w:cs="Arial"/>
          <w:sz w:val="22"/>
          <w:szCs w:val="22"/>
          <w:lang w:val="de-DE"/>
        </w:rPr>
        <w:t>haben</w:t>
      </w:r>
      <w:r w:rsidRPr="0075258D">
        <w:rPr>
          <w:rFonts w:ascii="Arial" w:hAnsi="Arial" w:cs="Arial"/>
          <w:sz w:val="22"/>
          <w:szCs w:val="22"/>
          <w:lang w:val="de-DE"/>
        </w:rPr>
        <w:t>.</w:t>
      </w:r>
    </w:p>
    <w:p w14:paraId="18A4169E" w14:textId="67252A8A" w:rsidR="00895EF9" w:rsidRDefault="00895EF9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Bei leistungsstarken Lerngruppen (insbesondere in der Sekundarstufe II) besteht die Möglichkeit bei Wechselwirkungen zwischen Teilchen die Einteilung in „Wechselwirku</w:t>
      </w:r>
      <w:r w:rsidR="001979BD">
        <w:rPr>
          <w:rFonts w:ascii="Arial" w:hAnsi="Arial" w:cs="Arial"/>
          <w:sz w:val="22"/>
          <w:szCs w:val="22"/>
          <w:lang w:val="de-DE"/>
        </w:rPr>
        <w:t xml:space="preserve">ng zwischen temporären Dipolen“, </w:t>
      </w:r>
      <w:r>
        <w:rPr>
          <w:rFonts w:ascii="Arial" w:hAnsi="Arial" w:cs="Arial"/>
          <w:sz w:val="22"/>
          <w:szCs w:val="22"/>
          <w:lang w:val="de-DE"/>
        </w:rPr>
        <w:t xml:space="preserve">„Wechselwirkungen zwischen permanenten Dipolen“ </w:t>
      </w:r>
      <w:r w:rsidR="001979BD">
        <w:rPr>
          <w:rFonts w:ascii="Arial" w:hAnsi="Arial" w:cs="Arial"/>
          <w:sz w:val="22"/>
          <w:szCs w:val="22"/>
          <w:lang w:val="de-DE"/>
        </w:rPr>
        <w:t>sowie dem Sonderfall</w:t>
      </w:r>
      <w:r>
        <w:rPr>
          <w:rFonts w:ascii="Arial" w:hAnsi="Arial" w:cs="Arial"/>
          <w:sz w:val="22"/>
          <w:szCs w:val="22"/>
          <w:lang w:val="de-DE"/>
        </w:rPr>
        <w:t xml:space="preserve"> „Wasserstoffbrücke“ zu verwenden. Dadurch wird die Anschlussfähigkeit an die universitäre Unterscheidung der Wechselwirkungen (z. B. London-Kräfte, Debye- oder Keesom-Wechselwirkungen) erhöht.</w:t>
      </w:r>
    </w:p>
    <w:p w14:paraId="17DDEBB1" w14:textId="77777777" w:rsidR="00A65EA2" w:rsidRDefault="00A65EA2" w:rsidP="00A65EA2">
      <w:pPr>
        <w:pStyle w:val="Listenabsatz"/>
        <w:spacing w:line="360" w:lineRule="auto"/>
        <w:ind w:left="357"/>
        <w:rPr>
          <w:rFonts w:ascii="Arial" w:hAnsi="Arial" w:cs="Arial"/>
          <w:sz w:val="22"/>
          <w:szCs w:val="22"/>
          <w:lang w:val="de-DE"/>
        </w:rPr>
      </w:pPr>
    </w:p>
    <w:p w14:paraId="76847796" w14:textId="6F17A138" w:rsidR="00DF208F" w:rsidRPr="00DF208F" w:rsidRDefault="00B06623" w:rsidP="00D9335C">
      <w:pPr>
        <w:pStyle w:val="berschrift2"/>
        <w:numPr>
          <w:ilvl w:val="0"/>
          <w:numId w:val="30"/>
        </w:numPr>
        <w:spacing w:after="12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52ECB060" w14:textId="6D780A4F" w:rsidR="00DF208F" w:rsidRDefault="00DF208F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DF208F">
        <w:rPr>
          <w:rFonts w:ascii="Arial" w:hAnsi="Arial" w:cs="Arial"/>
          <w:sz w:val="22"/>
          <w:szCs w:val="22"/>
          <w:lang w:val="de-DE"/>
        </w:rPr>
        <w:t>Ministerium für Bildung Sachsen-Anhalt (Hrsg.) (20</w:t>
      </w:r>
      <w:r>
        <w:rPr>
          <w:rFonts w:ascii="Arial" w:hAnsi="Arial" w:cs="Arial"/>
          <w:sz w:val="22"/>
          <w:szCs w:val="22"/>
          <w:lang w:val="de-DE"/>
        </w:rPr>
        <w:t>22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): Fachlehrplan </w:t>
      </w:r>
      <w:r>
        <w:rPr>
          <w:rFonts w:ascii="Arial" w:hAnsi="Arial" w:cs="Arial"/>
          <w:sz w:val="22"/>
          <w:szCs w:val="22"/>
          <w:lang w:val="de-DE"/>
        </w:rPr>
        <w:t>Gymnasium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Chemie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Magdeburg, S. </w:t>
      </w:r>
      <w:r>
        <w:rPr>
          <w:rFonts w:ascii="Arial" w:hAnsi="Arial" w:cs="Arial"/>
          <w:sz w:val="22"/>
          <w:szCs w:val="22"/>
          <w:lang w:val="de-DE"/>
        </w:rPr>
        <w:t>3</w:t>
      </w:r>
      <w:r w:rsidR="004211CC">
        <w:rPr>
          <w:rFonts w:ascii="Arial" w:hAnsi="Arial" w:cs="Arial"/>
          <w:sz w:val="22"/>
          <w:szCs w:val="22"/>
          <w:lang w:val="de-DE"/>
        </w:rPr>
        <w:t>0-33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2E63DD9" w14:textId="4BD3F535" w:rsidR="00DF208F" w:rsidRDefault="00DF208F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DF208F">
        <w:rPr>
          <w:rFonts w:ascii="Arial" w:hAnsi="Arial" w:cs="Arial"/>
          <w:sz w:val="22"/>
          <w:szCs w:val="22"/>
          <w:lang w:val="de-DE"/>
        </w:rPr>
        <w:t xml:space="preserve">Ministerium für Bildung Sachsen-Anhalt (Hrsg.) (2022): Fachlehrplan Gymnasium </w:t>
      </w:r>
      <w:r>
        <w:rPr>
          <w:rFonts w:ascii="Arial" w:hAnsi="Arial" w:cs="Arial"/>
          <w:sz w:val="22"/>
          <w:szCs w:val="22"/>
          <w:lang w:val="de-DE"/>
        </w:rPr>
        <w:t>Biologie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Magdeburg, S. </w:t>
      </w:r>
      <w:r w:rsidR="004211CC">
        <w:rPr>
          <w:rFonts w:ascii="Arial" w:hAnsi="Arial" w:cs="Arial"/>
          <w:sz w:val="22"/>
          <w:szCs w:val="22"/>
          <w:lang w:val="de-DE"/>
        </w:rPr>
        <w:t>47</w:t>
      </w:r>
      <w:r>
        <w:rPr>
          <w:rFonts w:ascii="Arial" w:hAnsi="Arial" w:cs="Arial"/>
          <w:sz w:val="22"/>
          <w:szCs w:val="22"/>
          <w:lang w:val="de-DE"/>
        </w:rPr>
        <w:t xml:space="preserve">, S. </w:t>
      </w:r>
      <w:r w:rsidR="004211CC">
        <w:rPr>
          <w:rFonts w:ascii="Arial" w:hAnsi="Arial" w:cs="Arial"/>
          <w:sz w:val="22"/>
          <w:szCs w:val="22"/>
          <w:lang w:val="de-DE"/>
        </w:rPr>
        <w:t>56</w:t>
      </w:r>
      <w:r>
        <w:rPr>
          <w:rFonts w:ascii="Arial" w:hAnsi="Arial" w:cs="Arial"/>
          <w:sz w:val="22"/>
          <w:szCs w:val="22"/>
          <w:lang w:val="de-DE"/>
        </w:rPr>
        <w:t xml:space="preserve">, S. 60/61, S. </w:t>
      </w:r>
      <w:r w:rsidR="004211CC">
        <w:rPr>
          <w:rFonts w:ascii="Arial" w:hAnsi="Arial" w:cs="Arial"/>
          <w:sz w:val="22"/>
          <w:szCs w:val="22"/>
          <w:lang w:val="de-DE"/>
        </w:rPr>
        <w:t>69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1D72BD1C" w14:textId="517F5174" w:rsidR="00EB28D7" w:rsidRDefault="00EB28D7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GB"/>
        </w:rPr>
      </w:pPr>
      <w:r w:rsidRPr="00EB28D7">
        <w:rPr>
          <w:rFonts w:ascii="Arial" w:hAnsi="Arial" w:cs="Arial"/>
          <w:sz w:val="22"/>
          <w:szCs w:val="22"/>
          <w:lang w:val="en-GB"/>
        </w:rPr>
        <w:t>David R. Lide, ed.: CRC Handbook of Chemistry and Physics, Internet Version 2005, CRC Press, BocaRaton, FL, 20</w:t>
      </w:r>
      <w:r>
        <w:rPr>
          <w:rFonts w:ascii="Arial" w:hAnsi="Arial" w:cs="Arial"/>
          <w:sz w:val="22"/>
          <w:szCs w:val="22"/>
          <w:lang w:val="en-GB"/>
        </w:rPr>
        <w:t>05</w:t>
      </w:r>
    </w:p>
    <w:p w14:paraId="57A59DAE" w14:textId="5E701B61" w:rsidR="002E085B" w:rsidRDefault="00363E87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363E87">
        <w:rPr>
          <w:rFonts w:ascii="Arial" w:hAnsi="Arial" w:cs="Arial"/>
          <w:sz w:val="22"/>
          <w:szCs w:val="22"/>
          <w:lang w:val="de-DE"/>
        </w:rPr>
        <w:t>https://gestis.dguv.de/, abgerufen am 26.09.2023</w:t>
      </w:r>
    </w:p>
    <w:p w14:paraId="0DD74BC8" w14:textId="77777777" w:rsidR="00A65EA2" w:rsidRPr="00A65EA2" w:rsidRDefault="00A65EA2" w:rsidP="00A65EA2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617D52F3" w14:textId="2D32E72F" w:rsidR="00FC045F" w:rsidRDefault="00594C7C" w:rsidP="00A65EA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Anhang</w:t>
      </w:r>
    </w:p>
    <w:p w14:paraId="14DBB624" w14:textId="0023EB45" w:rsidR="000E256F" w:rsidRPr="00A22EC4" w:rsidRDefault="00481814" w:rsidP="00A65EA2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A22EC4">
        <w:rPr>
          <w:rFonts w:ascii="Arial" w:hAnsi="Arial" w:cs="Arial"/>
          <w:sz w:val="22"/>
          <w:szCs w:val="22"/>
          <w:lang w:val="de-DE"/>
        </w:rPr>
        <w:t>Verbindungen mit zugehörigen Siedetemperaturen</w:t>
      </w:r>
    </w:p>
    <w:p w14:paraId="72DBE1D8" w14:textId="0599E03D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Butan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93645C">
        <w:rPr>
          <w:rFonts w:ascii="Arial" w:hAnsi="Arial" w:cs="Arial"/>
          <w:sz w:val="22"/>
          <w:szCs w:val="22"/>
        </w:rPr>
        <w:t>-0,5 °C</w:t>
      </w:r>
    </w:p>
    <w:p w14:paraId="7873FEE5" w14:textId="7DF22D83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Butan-1-ol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93645C">
        <w:rPr>
          <w:rFonts w:ascii="Arial" w:hAnsi="Arial" w:cs="Arial"/>
          <w:sz w:val="22"/>
          <w:szCs w:val="22"/>
        </w:rPr>
        <w:t>11</w:t>
      </w:r>
      <w:r w:rsidR="00363E87">
        <w:rPr>
          <w:rFonts w:ascii="Arial" w:hAnsi="Arial" w:cs="Arial"/>
          <w:sz w:val="22"/>
          <w:szCs w:val="22"/>
        </w:rPr>
        <w:t>8</w:t>
      </w:r>
      <w:r w:rsidR="0093645C">
        <w:rPr>
          <w:rFonts w:ascii="Arial" w:hAnsi="Arial" w:cs="Arial"/>
          <w:sz w:val="22"/>
          <w:szCs w:val="22"/>
        </w:rPr>
        <w:t> °C</w:t>
      </w:r>
      <w:r w:rsidR="0093645C" w:rsidRPr="00671B76">
        <w:rPr>
          <w:rFonts w:ascii="Arial" w:hAnsi="Arial" w:cs="Arial"/>
          <w:sz w:val="22"/>
          <w:szCs w:val="22"/>
        </w:rPr>
        <w:t xml:space="preserve"> </w:t>
      </w:r>
    </w:p>
    <w:p w14:paraId="150698E5" w14:textId="7F35B94C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Butansäure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363E87">
        <w:rPr>
          <w:rFonts w:ascii="Arial" w:hAnsi="Arial" w:cs="Arial"/>
          <w:sz w:val="22"/>
          <w:szCs w:val="22"/>
        </w:rPr>
        <w:t>163</w:t>
      </w:r>
      <w:r w:rsidR="0093645C">
        <w:rPr>
          <w:rFonts w:ascii="Arial" w:hAnsi="Arial" w:cs="Arial"/>
          <w:sz w:val="22"/>
          <w:szCs w:val="22"/>
        </w:rPr>
        <w:t> °C</w:t>
      </w:r>
      <w:r w:rsidR="0093645C" w:rsidRPr="00671B76">
        <w:rPr>
          <w:rFonts w:ascii="Arial" w:hAnsi="Arial" w:cs="Arial"/>
          <w:sz w:val="22"/>
          <w:szCs w:val="22"/>
        </w:rPr>
        <w:t xml:space="preserve"> </w:t>
      </w:r>
    </w:p>
    <w:p w14:paraId="39244CDA" w14:textId="608AD379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Ethan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93645C">
        <w:rPr>
          <w:rFonts w:ascii="Arial" w:hAnsi="Arial" w:cs="Arial"/>
          <w:sz w:val="22"/>
          <w:szCs w:val="22"/>
        </w:rPr>
        <w:t>-88,6 °C</w:t>
      </w:r>
      <w:r w:rsidR="0093645C" w:rsidRPr="00671B76">
        <w:rPr>
          <w:rFonts w:ascii="Arial" w:hAnsi="Arial" w:cs="Arial"/>
          <w:sz w:val="22"/>
          <w:szCs w:val="22"/>
        </w:rPr>
        <w:t xml:space="preserve"> </w:t>
      </w:r>
    </w:p>
    <w:p w14:paraId="40A521DC" w14:textId="329CA19C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Ethansäuremethylester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363E87">
        <w:rPr>
          <w:rFonts w:ascii="Arial" w:hAnsi="Arial" w:cs="Arial"/>
          <w:sz w:val="22"/>
          <w:szCs w:val="22"/>
        </w:rPr>
        <w:t>57</w:t>
      </w:r>
      <w:r w:rsidR="0093645C">
        <w:rPr>
          <w:rFonts w:ascii="Arial" w:hAnsi="Arial" w:cs="Arial"/>
          <w:sz w:val="22"/>
          <w:szCs w:val="22"/>
        </w:rPr>
        <w:t> °C</w:t>
      </w:r>
      <w:r w:rsidR="0093645C" w:rsidRPr="00671B76">
        <w:rPr>
          <w:rFonts w:ascii="Arial" w:hAnsi="Arial" w:cs="Arial"/>
          <w:sz w:val="22"/>
          <w:szCs w:val="22"/>
        </w:rPr>
        <w:t xml:space="preserve"> </w:t>
      </w:r>
    </w:p>
    <w:p w14:paraId="364D23B9" w14:textId="43826860" w:rsidR="001E42CE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E42CE">
        <w:rPr>
          <w:rFonts w:ascii="Arial" w:hAnsi="Arial" w:cs="Arial"/>
          <w:sz w:val="22"/>
          <w:szCs w:val="22"/>
        </w:rPr>
        <w:t>2-Methylbutan</w:t>
      </w:r>
      <w:r w:rsidR="00A22EC4" w:rsidRPr="001E42CE">
        <w:rPr>
          <w:rFonts w:ascii="Arial" w:hAnsi="Arial" w:cs="Arial"/>
          <w:sz w:val="22"/>
          <w:szCs w:val="22"/>
        </w:rPr>
        <w:tab/>
      </w:r>
      <w:r w:rsidR="00363E87">
        <w:rPr>
          <w:rFonts w:ascii="Arial" w:hAnsi="Arial" w:cs="Arial"/>
          <w:sz w:val="22"/>
          <w:szCs w:val="22"/>
        </w:rPr>
        <w:t>2</w:t>
      </w:r>
      <w:r w:rsidR="0093645C">
        <w:rPr>
          <w:rFonts w:ascii="Arial" w:hAnsi="Arial" w:cs="Arial"/>
          <w:sz w:val="22"/>
          <w:szCs w:val="22"/>
        </w:rPr>
        <w:t>8 °C</w:t>
      </w:r>
      <w:r w:rsidR="0093645C" w:rsidRPr="00650D69">
        <w:rPr>
          <w:rFonts w:ascii="Arial" w:hAnsi="Arial" w:cs="Arial"/>
          <w:sz w:val="22"/>
          <w:szCs w:val="22"/>
        </w:rPr>
        <w:t xml:space="preserve"> </w:t>
      </w:r>
    </w:p>
    <w:p w14:paraId="109CAEBE" w14:textId="56E628D9" w:rsidR="006753AE" w:rsidRPr="001E42CE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1E42CE">
        <w:rPr>
          <w:rFonts w:ascii="Arial" w:hAnsi="Arial" w:cs="Arial"/>
          <w:sz w:val="22"/>
          <w:szCs w:val="22"/>
        </w:rPr>
        <w:t>Pentan</w:t>
      </w:r>
      <w:r w:rsidR="00A22EC4" w:rsidRPr="001E42CE">
        <w:rPr>
          <w:rFonts w:ascii="Arial" w:hAnsi="Arial" w:cs="Arial"/>
          <w:sz w:val="22"/>
          <w:szCs w:val="22"/>
        </w:rPr>
        <w:tab/>
      </w:r>
      <w:r w:rsidR="00363E87">
        <w:rPr>
          <w:rFonts w:ascii="Arial" w:hAnsi="Arial" w:cs="Arial"/>
          <w:sz w:val="22"/>
          <w:szCs w:val="22"/>
        </w:rPr>
        <w:t>36</w:t>
      </w:r>
      <w:r w:rsidR="0093645C">
        <w:rPr>
          <w:rFonts w:ascii="Arial" w:hAnsi="Arial" w:cs="Arial"/>
          <w:sz w:val="22"/>
          <w:szCs w:val="22"/>
        </w:rPr>
        <w:t> °C</w:t>
      </w:r>
      <w:r w:rsidR="0093645C" w:rsidRPr="00650D69">
        <w:rPr>
          <w:rFonts w:ascii="Arial" w:hAnsi="Arial" w:cs="Arial"/>
          <w:sz w:val="22"/>
          <w:szCs w:val="22"/>
        </w:rPr>
        <w:t xml:space="preserve"> </w:t>
      </w:r>
    </w:p>
    <w:p w14:paraId="65E85B01" w14:textId="45764E63" w:rsidR="006753AE" w:rsidRPr="00A22EC4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22EC4">
        <w:rPr>
          <w:rFonts w:ascii="Arial" w:hAnsi="Arial" w:cs="Arial"/>
          <w:sz w:val="22"/>
          <w:szCs w:val="22"/>
        </w:rPr>
        <w:t>Propan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93645C">
        <w:rPr>
          <w:rFonts w:ascii="Arial" w:hAnsi="Arial" w:cs="Arial"/>
          <w:sz w:val="22"/>
          <w:szCs w:val="22"/>
        </w:rPr>
        <w:t>-42 °C</w:t>
      </w:r>
      <w:r w:rsidR="0093645C" w:rsidRPr="00671B76">
        <w:rPr>
          <w:rFonts w:ascii="Arial" w:hAnsi="Arial" w:cs="Arial"/>
          <w:sz w:val="22"/>
          <w:szCs w:val="22"/>
        </w:rPr>
        <w:t xml:space="preserve"> </w:t>
      </w:r>
    </w:p>
    <w:p w14:paraId="72505ACD" w14:textId="24DB0E61" w:rsidR="006753AE" w:rsidRPr="00363E87" w:rsidRDefault="006753AE" w:rsidP="00A65EA2">
      <w:pPr>
        <w:pStyle w:val="Listenabsatz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5529"/>
        </w:tabs>
        <w:spacing w:line="360" w:lineRule="auto"/>
        <w:ind w:left="714" w:hanging="357"/>
        <w:rPr>
          <w:rFonts w:ascii="Arial" w:hAnsi="Arial" w:cs="Arial"/>
          <w:sz w:val="22"/>
          <w:szCs w:val="22"/>
          <w:lang w:val="de-DE"/>
        </w:rPr>
      </w:pPr>
      <w:r w:rsidRPr="00A22EC4">
        <w:rPr>
          <w:rFonts w:ascii="Arial" w:hAnsi="Arial" w:cs="Arial"/>
          <w:sz w:val="22"/>
          <w:szCs w:val="22"/>
        </w:rPr>
        <w:t>Propansäure</w:t>
      </w:r>
      <w:r w:rsidR="00A22EC4" w:rsidRPr="00A22EC4">
        <w:rPr>
          <w:rFonts w:ascii="Arial" w:hAnsi="Arial" w:cs="Arial"/>
          <w:sz w:val="22"/>
          <w:szCs w:val="22"/>
        </w:rPr>
        <w:tab/>
      </w:r>
      <w:r w:rsidR="0093645C">
        <w:rPr>
          <w:rFonts w:ascii="Arial" w:hAnsi="Arial" w:cs="Arial"/>
          <w:sz w:val="22"/>
          <w:szCs w:val="22"/>
        </w:rPr>
        <w:t>141 °C</w:t>
      </w:r>
      <w:r w:rsidR="0093645C" w:rsidRPr="00650D69">
        <w:rPr>
          <w:rFonts w:ascii="Arial" w:hAnsi="Arial" w:cs="Arial"/>
          <w:sz w:val="22"/>
          <w:szCs w:val="22"/>
        </w:rPr>
        <w:t xml:space="preserve"> </w:t>
      </w:r>
    </w:p>
    <w:p w14:paraId="02C375B6" w14:textId="37555604" w:rsidR="00363E87" w:rsidRDefault="00363E87" w:rsidP="00363E87">
      <w:pPr>
        <w:tabs>
          <w:tab w:val="right" w:pos="5529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5FD1AB85" w14:textId="4FA8DFCA" w:rsidR="00363E87" w:rsidRPr="00363E87" w:rsidRDefault="00363E87" w:rsidP="00363E87">
      <w:pPr>
        <w:tabs>
          <w:tab w:val="right" w:pos="5529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Quelle: </w:t>
      </w:r>
      <w:hyperlink r:id="rId44" w:history="1">
        <w:r w:rsidRPr="00D56417">
          <w:rPr>
            <w:rStyle w:val="Hyperlink"/>
            <w:rFonts w:ascii="Arial" w:hAnsi="Arial" w:cs="Arial"/>
            <w:sz w:val="22"/>
            <w:szCs w:val="22"/>
            <w:lang w:val="de-DE"/>
          </w:rPr>
          <w:t>https://gestis.dguv.de/</w:t>
        </w:r>
      </w:hyperlink>
      <w:r>
        <w:rPr>
          <w:rFonts w:ascii="Arial" w:hAnsi="Arial" w:cs="Arial"/>
          <w:sz w:val="22"/>
          <w:szCs w:val="22"/>
          <w:lang w:val="de-DE"/>
        </w:rPr>
        <w:t>, abgerufen am 26.09.2023</w:t>
      </w:r>
    </w:p>
    <w:sectPr w:rsidR="00363E87" w:rsidRPr="00363E87" w:rsidSect="00A65EA2">
      <w:headerReference w:type="default" r:id="rId45"/>
      <w:footerReference w:type="default" r:id="rId46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9AC2" w14:textId="77777777" w:rsidR="00F26751" w:rsidRDefault="00F26751">
      <w:r>
        <w:separator/>
      </w:r>
    </w:p>
  </w:endnote>
  <w:endnote w:type="continuationSeparator" w:id="0">
    <w:p w14:paraId="37625E00" w14:textId="77777777" w:rsidR="00F26751" w:rsidRDefault="00F2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423972" w14:textId="77777777" w:rsidR="008878CA" w:rsidRPr="008878CA" w:rsidRDefault="008878CA" w:rsidP="008878C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8878CA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8878CA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8878CA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p w14:paraId="590AEB0A" w14:textId="79994A3F" w:rsidR="00FC045F" w:rsidRPr="00FC045F" w:rsidRDefault="00FC045F" w:rsidP="008878CA">
        <w:pPr>
          <w:pStyle w:val="Fuzeile"/>
          <w:pBdr>
            <w:top w:val="none" w:sz="0" w:space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8878CA">
          <w:rPr>
            <w:rFonts w:ascii="Arial" w:hAnsi="Arial" w:cs="Arial"/>
            <w:noProof/>
            <w:sz w:val="20"/>
            <w:szCs w:val="20"/>
          </w:rPr>
          <w:t>4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F5E3" w14:textId="77777777" w:rsidR="00F26751" w:rsidRDefault="00F26751">
      <w:r>
        <w:separator/>
      </w:r>
    </w:p>
  </w:footnote>
  <w:footnote w:type="continuationSeparator" w:id="0">
    <w:p w14:paraId="559DE353" w14:textId="77777777" w:rsidR="00F26751" w:rsidRDefault="00F2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364DD21D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Gymnasium </w:t>
    </w:r>
    <w:r w:rsidR="009316C4" w:rsidRPr="009316C4">
      <w:rPr>
        <w:rFonts w:ascii="Arial" w:hAnsi="Arial" w:cs="Arial"/>
        <w:sz w:val="20"/>
        <w:szCs w:val="20"/>
        <w:lang w:val="de-DE"/>
      </w:rPr>
      <w:t>Chemie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 xml:space="preserve">. </w:t>
    </w:r>
    <w:r w:rsidR="00F8660E">
      <w:rPr>
        <w:rFonts w:ascii="Arial" w:hAnsi="Arial" w:cs="Arial"/>
        <w:sz w:val="20"/>
        <w:szCs w:val="20"/>
        <w:lang w:val="de-DE"/>
      </w:rPr>
      <w:t>9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4036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6A7"/>
    <w:multiLevelType w:val="hybridMultilevel"/>
    <w:tmpl w:val="CB66B2CC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944C6"/>
    <w:multiLevelType w:val="hybridMultilevel"/>
    <w:tmpl w:val="20386C84"/>
    <w:lvl w:ilvl="0" w:tplc="14C0474A">
      <w:numFmt w:val="bullet"/>
      <w:lvlText w:val="–"/>
      <w:lvlJc w:val="left"/>
      <w:pPr>
        <w:ind w:left="541" w:hanging="360"/>
      </w:pPr>
      <w:rPr>
        <w:rFonts w:ascii="Arial" w:eastAsia="Times New Roman" w:hAnsi="Arial" w:hint="default"/>
        <w:color w:val="auto"/>
        <w:sz w:val="22"/>
      </w:rPr>
    </w:lvl>
    <w:lvl w:ilvl="1" w:tplc="0407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1E75FDE"/>
    <w:multiLevelType w:val="hybridMultilevel"/>
    <w:tmpl w:val="4036AA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C265A2"/>
    <w:multiLevelType w:val="hybridMultilevel"/>
    <w:tmpl w:val="92B49C54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70453D"/>
    <w:multiLevelType w:val="hybridMultilevel"/>
    <w:tmpl w:val="CD8E598C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57124"/>
    <w:multiLevelType w:val="hybridMultilevel"/>
    <w:tmpl w:val="1F5ECD14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BE080E"/>
    <w:multiLevelType w:val="hybridMultilevel"/>
    <w:tmpl w:val="6890FD3A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95BB7"/>
    <w:multiLevelType w:val="hybridMultilevel"/>
    <w:tmpl w:val="7DCC9EDA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79D1D3E"/>
    <w:multiLevelType w:val="hybridMultilevel"/>
    <w:tmpl w:val="61849640"/>
    <w:lvl w:ilvl="0" w:tplc="7D7EA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</w:num>
  <w:num w:numId="8">
    <w:abstractNumId w:val="18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8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4"/>
  </w:num>
  <w:num w:numId="11">
    <w:abstractNumId w:val="2"/>
  </w:num>
  <w:num w:numId="12">
    <w:abstractNumId w:val="24"/>
  </w:num>
  <w:num w:numId="13">
    <w:abstractNumId w:val="31"/>
  </w:num>
  <w:num w:numId="14">
    <w:abstractNumId w:val="20"/>
  </w:num>
  <w:num w:numId="15">
    <w:abstractNumId w:val="36"/>
  </w:num>
  <w:num w:numId="16">
    <w:abstractNumId w:val="19"/>
  </w:num>
  <w:num w:numId="17">
    <w:abstractNumId w:val="26"/>
  </w:num>
  <w:num w:numId="18">
    <w:abstractNumId w:val="23"/>
  </w:num>
  <w:num w:numId="19">
    <w:abstractNumId w:val="28"/>
  </w:num>
  <w:num w:numId="20">
    <w:abstractNumId w:val="7"/>
  </w:num>
  <w:num w:numId="21">
    <w:abstractNumId w:val="16"/>
  </w:num>
  <w:num w:numId="22">
    <w:abstractNumId w:val="30"/>
  </w:num>
  <w:num w:numId="23">
    <w:abstractNumId w:val="12"/>
  </w:num>
  <w:num w:numId="24">
    <w:abstractNumId w:val="35"/>
  </w:num>
  <w:num w:numId="25">
    <w:abstractNumId w:val="17"/>
  </w:num>
  <w:num w:numId="26">
    <w:abstractNumId w:val="11"/>
  </w:num>
  <w:num w:numId="27">
    <w:abstractNumId w:val="13"/>
  </w:num>
  <w:num w:numId="28">
    <w:abstractNumId w:val="21"/>
  </w:num>
  <w:num w:numId="29">
    <w:abstractNumId w:val="14"/>
  </w:num>
  <w:num w:numId="30">
    <w:abstractNumId w:val="3"/>
  </w:num>
  <w:num w:numId="31">
    <w:abstractNumId w:val="27"/>
  </w:num>
  <w:num w:numId="32">
    <w:abstractNumId w:val="5"/>
  </w:num>
  <w:num w:numId="33">
    <w:abstractNumId w:val="15"/>
  </w:num>
  <w:num w:numId="34">
    <w:abstractNumId w:val="0"/>
  </w:num>
  <w:num w:numId="35">
    <w:abstractNumId w:val="9"/>
  </w:num>
  <w:num w:numId="36">
    <w:abstractNumId w:val="33"/>
  </w:num>
  <w:num w:numId="37">
    <w:abstractNumId w:val="29"/>
  </w:num>
  <w:num w:numId="38">
    <w:abstractNumId w:val="22"/>
  </w:num>
  <w:num w:numId="39">
    <w:abstractNumId w:val="8"/>
  </w:num>
  <w:num w:numId="40">
    <w:abstractNumId w:val="25"/>
  </w:num>
  <w:num w:numId="41">
    <w:abstractNumId w:val="4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13B52"/>
    <w:rsid w:val="00016CD4"/>
    <w:rsid w:val="00040578"/>
    <w:rsid w:val="000435CC"/>
    <w:rsid w:val="00045E54"/>
    <w:rsid w:val="000539D5"/>
    <w:rsid w:val="0007540C"/>
    <w:rsid w:val="00081212"/>
    <w:rsid w:val="00082F55"/>
    <w:rsid w:val="0008773C"/>
    <w:rsid w:val="000D27E6"/>
    <w:rsid w:val="000D4E83"/>
    <w:rsid w:val="000D5DDC"/>
    <w:rsid w:val="000E256F"/>
    <w:rsid w:val="00111954"/>
    <w:rsid w:val="00113F69"/>
    <w:rsid w:val="001447F1"/>
    <w:rsid w:val="001500B3"/>
    <w:rsid w:val="00174766"/>
    <w:rsid w:val="001979BD"/>
    <w:rsid w:val="001A209C"/>
    <w:rsid w:val="001A617A"/>
    <w:rsid w:val="001C2B17"/>
    <w:rsid w:val="001C75AA"/>
    <w:rsid w:val="001D1312"/>
    <w:rsid w:val="001E42CE"/>
    <w:rsid w:val="00213618"/>
    <w:rsid w:val="002148B0"/>
    <w:rsid w:val="002234C0"/>
    <w:rsid w:val="002258B4"/>
    <w:rsid w:val="0023228B"/>
    <w:rsid w:val="002322D9"/>
    <w:rsid w:val="002327D6"/>
    <w:rsid w:val="002345AC"/>
    <w:rsid w:val="00250084"/>
    <w:rsid w:val="0026173A"/>
    <w:rsid w:val="00261C36"/>
    <w:rsid w:val="00263AE1"/>
    <w:rsid w:val="002719A2"/>
    <w:rsid w:val="00283B07"/>
    <w:rsid w:val="0028419B"/>
    <w:rsid w:val="002975F7"/>
    <w:rsid w:val="002A2DEC"/>
    <w:rsid w:val="002B3C15"/>
    <w:rsid w:val="002B57A8"/>
    <w:rsid w:val="002D2449"/>
    <w:rsid w:val="002E085B"/>
    <w:rsid w:val="002E26CD"/>
    <w:rsid w:val="002F1F1B"/>
    <w:rsid w:val="00300906"/>
    <w:rsid w:val="003260B9"/>
    <w:rsid w:val="00340D51"/>
    <w:rsid w:val="00363E87"/>
    <w:rsid w:val="0037544A"/>
    <w:rsid w:val="00383F7C"/>
    <w:rsid w:val="003A0E98"/>
    <w:rsid w:val="003B0109"/>
    <w:rsid w:val="003D453C"/>
    <w:rsid w:val="003E26B1"/>
    <w:rsid w:val="003F67D0"/>
    <w:rsid w:val="003F6828"/>
    <w:rsid w:val="003F7B3E"/>
    <w:rsid w:val="0041088E"/>
    <w:rsid w:val="004211CC"/>
    <w:rsid w:val="00436AA6"/>
    <w:rsid w:val="00446A20"/>
    <w:rsid w:val="00457E4B"/>
    <w:rsid w:val="004626C3"/>
    <w:rsid w:val="00465DFA"/>
    <w:rsid w:val="004807FD"/>
    <w:rsid w:val="00481814"/>
    <w:rsid w:val="0048696E"/>
    <w:rsid w:val="00491D1E"/>
    <w:rsid w:val="004D00EE"/>
    <w:rsid w:val="004F6DFE"/>
    <w:rsid w:val="00501CD6"/>
    <w:rsid w:val="005049B1"/>
    <w:rsid w:val="00504D24"/>
    <w:rsid w:val="00507DA5"/>
    <w:rsid w:val="0052462B"/>
    <w:rsid w:val="00525DA3"/>
    <w:rsid w:val="00536610"/>
    <w:rsid w:val="00536668"/>
    <w:rsid w:val="005602FA"/>
    <w:rsid w:val="00567BCE"/>
    <w:rsid w:val="00594C7C"/>
    <w:rsid w:val="005B15D4"/>
    <w:rsid w:val="005C3011"/>
    <w:rsid w:val="005C3FD1"/>
    <w:rsid w:val="005D58CE"/>
    <w:rsid w:val="005D63DD"/>
    <w:rsid w:val="005E6F77"/>
    <w:rsid w:val="005F46CB"/>
    <w:rsid w:val="00622EF9"/>
    <w:rsid w:val="0063472A"/>
    <w:rsid w:val="006400B6"/>
    <w:rsid w:val="00646C7C"/>
    <w:rsid w:val="00650D69"/>
    <w:rsid w:val="00671B76"/>
    <w:rsid w:val="006753AE"/>
    <w:rsid w:val="00676CC8"/>
    <w:rsid w:val="00690457"/>
    <w:rsid w:val="00693858"/>
    <w:rsid w:val="006A359D"/>
    <w:rsid w:val="006A5DD2"/>
    <w:rsid w:val="006A5FED"/>
    <w:rsid w:val="006D14B1"/>
    <w:rsid w:val="006E2A98"/>
    <w:rsid w:val="006E75FB"/>
    <w:rsid w:val="006F54AA"/>
    <w:rsid w:val="007168D0"/>
    <w:rsid w:val="00724A9C"/>
    <w:rsid w:val="00737316"/>
    <w:rsid w:val="00743A42"/>
    <w:rsid w:val="0075258D"/>
    <w:rsid w:val="007630FC"/>
    <w:rsid w:val="00786119"/>
    <w:rsid w:val="007C17C0"/>
    <w:rsid w:val="007C352D"/>
    <w:rsid w:val="007D2017"/>
    <w:rsid w:val="007D40AC"/>
    <w:rsid w:val="007E086B"/>
    <w:rsid w:val="007E16D3"/>
    <w:rsid w:val="007E5E01"/>
    <w:rsid w:val="007F5F7D"/>
    <w:rsid w:val="00800022"/>
    <w:rsid w:val="0080561B"/>
    <w:rsid w:val="008878CA"/>
    <w:rsid w:val="00895EF9"/>
    <w:rsid w:val="008971F4"/>
    <w:rsid w:val="008B2CC8"/>
    <w:rsid w:val="008C2400"/>
    <w:rsid w:val="008D2C36"/>
    <w:rsid w:val="008E0652"/>
    <w:rsid w:val="008F2D05"/>
    <w:rsid w:val="0090102F"/>
    <w:rsid w:val="00914549"/>
    <w:rsid w:val="00923F23"/>
    <w:rsid w:val="009316C4"/>
    <w:rsid w:val="0093645C"/>
    <w:rsid w:val="0094060F"/>
    <w:rsid w:val="009740EF"/>
    <w:rsid w:val="0099137D"/>
    <w:rsid w:val="009949DD"/>
    <w:rsid w:val="009A6AEC"/>
    <w:rsid w:val="009B274A"/>
    <w:rsid w:val="009B49D6"/>
    <w:rsid w:val="009B4AFD"/>
    <w:rsid w:val="009B4E9C"/>
    <w:rsid w:val="009B651B"/>
    <w:rsid w:val="009B6843"/>
    <w:rsid w:val="009C2742"/>
    <w:rsid w:val="00A07CC0"/>
    <w:rsid w:val="00A22EC4"/>
    <w:rsid w:val="00A247CC"/>
    <w:rsid w:val="00A51A50"/>
    <w:rsid w:val="00A65EA2"/>
    <w:rsid w:val="00A661D9"/>
    <w:rsid w:val="00A813D1"/>
    <w:rsid w:val="00A83DE0"/>
    <w:rsid w:val="00A87813"/>
    <w:rsid w:val="00AA45C5"/>
    <w:rsid w:val="00AB7F2E"/>
    <w:rsid w:val="00AF02AB"/>
    <w:rsid w:val="00AF0FDB"/>
    <w:rsid w:val="00B06623"/>
    <w:rsid w:val="00B269DA"/>
    <w:rsid w:val="00B42C74"/>
    <w:rsid w:val="00B458F9"/>
    <w:rsid w:val="00B80692"/>
    <w:rsid w:val="00B823BB"/>
    <w:rsid w:val="00B9340C"/>
    <w:rsid w:val="00BA3F02"/>
    <w:rsid w:val="00BA7E6D"/>
    <w:rsid w:val="00BF27E0"/>
    <w:rsid w:val="00BF3F12"/>
    <w:rsid w:val="00C05900"/>
    <w:rsid w:val="00C10B0E"/>
    <w:rsid w:val="00C255C7"/>
    <w:rsid w:val="00C359C7"/>
    <w:rsid w:val="00C4538E"/>
    <w:rsid w:val="00C557EA"/>
    <w:rsid w:val="00C616E2"/>
    <w:rsid w:val="00C667ED"/>
    <w:rsid w:val="00C91041"/>
    <w:rsid w:val="00CA0104"/>
    <w:rsid w:val="00CB310D"/>
    <w:rsid w:val="00CB4319"/>
    <w:rsid w:val="00CB4DC1"/>
    <w:rsid w:val="00D16296"/>
    <w:rsid w:val="00D17EFD"/>
    <w:rsid w:val="00D21D49"/>
    <w:rsid w:val="00D35621"/>
    <w:rsid w:val="00D429BE"/>
    <w:rsid w:val="00D50655"/>
    <w:rsid w:val="00D57D81"/>
    <w:rsid w:val="00D676B1"/>
    <w:rsid w:val="00D84A43"/>
    <w:rsid w:val="00D9335C"/>
    <w:rsid w:val="00DA6857"/>
    <w:rsid w:val="00DF208F"/>
    <w:rsid w:val="00E0186B"/>
    <w:rsid w:val="00E04A89"/>
    <w:rsid w:val="00E2037F"/>
    <w:rsid w:val="00E30A94"/>
    <w:rsid w:val="00E315B6"/>
    <w:rsid w:val="00E45EB5"/>
    <w:rsid w:val="00E54C17"/>
    <w:rsid w:val="00E609EA"/>
    <w:rsid w:val="00E73C30"/>
    <w:rsid w:val="00E746EF"/>
    <w:rsid w:val="00E83074"/>
    <w:rsid w:val="00E87A8A"/>
    <w:rsid w:val="00EB28D7"/>
    <w:rsid w:val="00EB64A3"/>
    <w:rsid w:val="00EB655D"/>
    <w:rsid w:val="00EE53AF"/>
    <w:rsid w:val="00EF0E54"/>
    <w:rsid w:val="00EF3491"/>
    <w:rsid w:val="00F26751"/>
    <w:rsid w:val="00F27A6E"/>
    <w:rsid w:val="00F504D8"/>
    <w:rsid w:val="00F50D8E"/>
    <w:rsid w:val="00F5464C"/>
    <w:rsid w:val="00F8660E"/>
    <w:rsid w:val="00FA0DAF"/>
    <w:rsid w:val="00FB164E"/>
    <w:rsid w:val="00FC045F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5D98FEA"/>
  <w15:docId w15:val="{FC313EDB-92D5-4509-9F2B-BB046221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F67D0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6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6610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yperlink" Target="https://gestis.dguv.de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1368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Piornak-Sommerweiß, Heike</dc:creator>
  <cp:keywords/>
  <dc:description/>
  <cp:lastModifiedBy>Reinpold, Carmen</cp:lastModifiedBy>
  <cp:revision>41</cp:revision>
  <cp:lastPrinted>2023-03-22T10:39:00Z</cp:lastPrinted>
  <dcterms:created xsi:type="dcterms:W3CDTF">2022-09-25T07:55:00Z</dcterms:created>
  <dcterms:modified xsi:type="dcterms:W3CDTF">2024-02-19T07:18:00Z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