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shd w:val="clear" w:color="auto" w:fill="FFFFFF"/>
        <w:tblLayout w:type="fixed"/>
        <w:tblCellMar>
          <w:top w:w="85" w:type="dxa"/>
          <w:bottom w:w="85" w:type="dxa"/>
        </w:tblCellMar>
        <w:tblLook w:val="01E0" w:firstRow="1" w:lastRow="1" w:firstColumn="1" w:lastColumn="1" w:noHBand="0" w:noVBand="0"/>
      </w:tblPr>
      <w:tblGrid>
        <w:gridCol w:w="4962"/>
        <w:gridCol w:w="4677"/>
      </w:tblGrid>
      <w:tr w:rsidR="008F1999" w:rsidRPr="008F1999" w14:paraId="4A18323B" w14:textId="77777777" w:rsidTr="001227A2">
        <w:tc>
          <w:tcPr>
            <w:tcW w:w="9639" w:type="dxa"/>
            <w:gridSpan w:val="2"/>
            <w:shd w:val="clear" w:color="auto" w:fill="FFFFFF"/>
          </w:tcPr>
          <w:p w14:paraId="3F01D41A" w14:textId="77777777" w:rsidR="001227A2" w:rsidRPr="001227A2" w:rsidRDefault="001227A2" w:rsidP="001227A2">
            <w:pPr>
              <w:pBdr>
                <w:bottom w:val="single" w:sz="6" w:space="1" w:color="auto"/>
              </w:pBdr>
              <w:spacing w:after="0" w:line="360" w:lineRule="auto"/>
              <w:rPr>
                <w:rFonts w:ascii="Arial" w:eastAsia="Calibri" w:hAnsi="Arial" w:cs="Arial"/>
                <w:b/>
                <w:noProof/>
                <w:sz w:val="26"/>
                <w:szCs w:val="26"/>
              </w:rPr>
            </w:pPr>
            <w:r w:rsidRPr="001227A2">
              <w:rPr>
                <w:rFonts w:ascii="Arial" w:eastAsiaTheme="majorEastAsia" w:hAnsi="Arial" w:cs="Arial"/>
                <w:bCs/>
                <w:sz w:val="24"/>
                <w:szCs w:val="24"/>
              </w:rPr>
              <w:t>Niveaubestimmende Aufgaben – Physik – Schuljahrgang 6:</w:t>
            </w:r>
            <w:r w:rsidRPr="001227A2">
              <w:rPr>
                <w:rFonts w:ascii="Arial" w:eastAsia="Calibri" w:hAnsi="Arial" w:cs="Arial"/>
                <w:b/>
                <w:noProof/>
                <w:sz w:val="26"/>
                <w:szCs w:val="26"/>
              </w:rPr>
              <w:t xml:space="preserve"> </w:t>
            </w:r>
          </w:p>
          <w:p w14:paraId="01EF0825" w14:textId="265C1BC7" w:rsidR="008F1999" w:rsidRPr="001227A2" w:rsidRDefault="001227A2" w:rsidP="001227A2">
            <w:pPr>
              <w:pBdr>
                <w:bottom w:val="single" w:sz="6" w:space="1" w:color="auto"/>
              </w:pBdr>
              <w:spacing w:after="0" w:line="360" w:lineRule="auto"/>
              <w:rPr>
                <w:rFonts w:ascii="Calibri" w:eastAsia="Calibri" w:hAnsi="Calibri" w:cs="Times New Roman"/>
                <w:sz w:val="28"/>
                <w:szCs w:val="28"/>
              </w:rPr>
            </w:pPr>
            <w:r w:rsidRPr="001227A2">
              <w:rPr>
                <w:rFonts w:ascii="Arial" w:eastAsia="Calibri" w:hAnsi="Arial" w:cs="Times New Roman"/>
                <w:b/>
                <w:noProof/>
                <w:sz w:val="28"/>
                <w:szCs w:val="28"/>
              </w:rPr>
              <w:t xml:space="preserve">Die Bildentstehung im Auge darstellen und </w:t>
            </w:r>
            <w:r w:rsidRPr="001227A2">
              <w:rPr>
                <w:rFonts w:ascii="Arial" w:eastAsia="Calibri" w:hAnsi="Arial" w:cs="Arial"/>
                <w:b/>
                <w:noProof/>
                <w:sz w:val="28"/>
                <w:szCs w:val="28"/>
              </w:rPr>
              <w:t>veranschaulichen</w:t>
            </w:r>
          </w:p>
        </w:tc>
      </w:tr>
      <w:tr w:rsidR="000A3A09" w:rsidRPr="008F1999" w14:paraId="57E4A6B4" w14:textId="77777777" w:rsidTr="001227A2">
        <w:tc>
          <w:tcPr>
            <w:tcW w:w="4962" w:type="dxa"/>
            <w:shd w:val="clear" w:color="auto" w:fill="FFFFFF"/>
          </w:tcPr>
          <w:p w14:paraId="6AED9974" w14:textId="6FA58C0C" w:rsidR="000A3A09" w:rsidRDefault="000A3A09" w:rsidP="001227A2">
            <w:pPr>
              <w:spacing w:after="0" w:line="276" w:lineRule="auto"/>
              <w:jc w:val="both"/>
              <w:rPr>
                <w:rFonts w:ascii="Arial" w:eastAsia="Calibri" w:hAnsi="Arial" w:cs="Times New Roman"/>
              </w:rPr>
            </w:pPr>
            <w:r>
              <w:rPr>
                <w:rFonts w:ascii="Arial" w:eastAsia="Calibri" w:hAnsi="Arial" w:cs="Times New Roman"/>
              </w:rPr>
              <w:t>Mithilfe eines bereit gestellten Simulations</w:t>
            </w:r>
            <w:r w:rsidR="001227A2">
              <w:rPr>
                <w:rFonts w:ascii="Arial" w:eastAsia="Calibri" w:hAnsi="Arial" w:cs="Times New Roman"/>
              </w:rPr>
              <w:softHyphen/>
            </w:r>
            <w:r>
              <w:rPr>
                <w:rFonts w:ascii="Arial" w:eastAsia="Calibri" w:hAnsi="Arial" w:cs="Times New Roman"/>
              </w:rPr>
              <w:t>programms in GeoGebra werden Gegenstands</w:t>
            </w:r>
            <w:r w:rsidR="001227A2">
              <w:rPr>
                <w:rFonts w:ascii="Arial" w:eastAsia="Calibri" w:hAnsi="Arial" w:cs="Times New Roman"/>
              </w:rPr>
              <w:softHyphen/>
            </w:r>
            <w:r>
              <w:rPr>
                <w:rFonts w:ascii="Arial" w:eastAsia="Calibri" w:hAnsi="Arial" w:cs="Times New Roman"/>
              </w:rPr>
              <w:t>größe und Gegenstandsweite verändert. Nun muss die Brennweite verändert werden, damit das Bild scharf gesehen wird.</w:t>
            </w:r>
            <w:r>
              <w:t xml:space="preserve"> </w:t>
            </w:r>
            <w:r w:rsidRPr="000A3A09">
              <w:rPr>
                <w:rFonts w:ascii="Arial" w:eastAsia="Calibri" w:hAnsi="Arial" w:cs="Times New Roman"/>
              </w:rPr>
              <w:t xml:space="preserve">Die Netzhaut ist als grüne Senkrechte dargestellt. Die Schieberegler werden mit Anfassern bewegt. </w:t>
            </w:r>
          </w:p>
          <w:p w14:paraId="7D7E8D3E" w14:textId="1226F25B" w:rsidR="000A3A09" w:rsidRDefault="000A3A09" w:rsidP="001227A2">
            <w:pPr>
              <w:spacing w:after="0" w:line="276" w:lineRule="auto"/>
              <w:jc w:val="both"/>
              <w:rPr>
                <w:rFonts w:ascii="Arial" w:eastAsia="Calibri" w:hAnsi="Arial" w:cs="Times New Roman"/>
              </w:rPr>
            </w:pPr>
            <w:r w:rsidRPr="000A3A09">
              <w:rPr>
                <w:rFonts w:ascii="Arial" w:eastAsia="Calibri" w:hAnsi="Arial" w:cs="Times New Roman"/>
              </w:rPr>
              <w:t xml:space="preserve">Mit Klick neben den Anfasser ist eine präzise Bewegung möglich. </w:t>
            </w:r>
          </w:p>
        </w:tc>
        <w:tc>
          <w:tcPr>
            <w:tcW w:w="4677" w:type="dxa"/>
            <w:shd w:val="clear" w:color="auto" w:fill="FFFFFF"/>
          </w:tcPr>
          <w:p w14:paraId="34345D1B" w14:textId="55043574" w:rsidR="000A3A09" w:rsidRPr="001227A2" w:rsidRDefault="001227A2" w:rsidP="001227A2">
            <w:pPr>
              <w:spacing w:after="120" w:line="276" w:lineRule="auto"/>
              <w:rPr>
                <w:rFonts w:ascii="Arial" w:eastAsia="Calibri" w:hAnsi="Arial" w:cs="Times New Roman"/>
                <w:sz w:val="20"/>
                <w:szCs w:val="20"/>
              </w:rPr>
            </w:pPr>
            <w:r w:rsidRPr="001227A2">
              <w:rPr>
                <w:rFonts w:ascii="Arial" w:eastAsia="Calibri" w:hAnsi="Arial" w:cs="Times New Roman"/>
                <w:b/>
                <w:noProof/>
                <w:sz w:val="20"/>
                <w:szCs w:val="20"/>
                <w:lang w:eastAsia="zh-CN"/>
              </w:rPr>
              <w:drawing>
                <wp:anchor distT="0" distB="0" distL="114300" distR="114300" simplePos="0" relativeHeight="251662336" behindDoc="0" locked="0" layoutInCell="1" allowOverlap="1" wp14:anchorId="3B09E9D9" wp14:editId="0FB1D27B">
                  <wp:simplePos x="0" y="0"/>
                  <wp:positionH relativeFrom="column">
                    <wp:posOffset>100965</wp:posOffset>
                  </wp:positionH>
                  <wp:positionV relativeFrom="paragraph">
                    <wp:posOffset>66675</wp:posOffset>
                  </wp:positionV>
                  <wp:extent cx="2545715" cy="1050290"/>
                  <wp:effectExtent l="0" t="0" r="6985" b="0"/>
                  <wp:wrapThrough wrapText="bothSides">
                    <wp:wrapPolygon edited="0">
                      <wp:start x="0" y="0"/>
                      <wp:lineTo x="0" y="21156"/>
                      <wp:lineTo x="21498" y="21156"/>
                      <wp:lineTo x="21498"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715" cy="1050290"/>
                          </a:xfrm>
                          <a:prstGeom prst="rect">
                            <a:avLst/>
                          </a:prstGeom>
                          <a:noFill/>
                        </pic:spPr>
                      </pic:pic>
                    </a:graphicData>
                  </a:graphic>
                  <wp14:sizeRelH relativeFrom="margin">
                    <wp14:pctWidth>0</wp14:pctWidth>
                  </wp14:sizeRelH>
                  <wp14:sizeRelV relativeFrom="margin">
                    <wp14:pctHeight>0</wp14:pctHeight>
                  </wp14:sizeRelV>
                </wp:anchor>
              </w:drawing>
            </w:r>
            <w:r w:rsidR="000A3A09" w:rsidRPr="001227A2">
              <w:rPr>
                <w:rFonts w:ascii="Arial" w:eastAsia="Calibri" w:hAnsi="Arial" w:cs="Times New Roman"/>
                <w:sz w:val="20"/>
                <w:szCs w:val="20"/>
              </w:rPr>
              <w:t xml:space="preserve">Aufgabe: </w:t>
            </w:r>
            <w:r w:rsidRPr="001227A2">
              <w:rPr>
                <w:rFonts w:ascii="Arial" w:eastAsia="Calibri" w:hAnsi="Arial" w:cs="Times New Roman"/>
                <w:sz w:val="20"/>
                <w:szCs w:val="20"/>
              </w:rPr>
              <w:br/>
            </w:r>
            <w:r w:rsidR="000A3A09" w:rsidRPr="001227A2">
              <w:rPr>
                <w:rFonts w:ascii="Arial" w:eastAsia="Calibri" w:hAnsi="Arial" w:cs="Times New Roman"/>
                <w:sz w:val="20"/>
                <w:szCs w:val="20"/>
              </w:rPr>
              <w:t>Untersuche die Bildentstehung im Auge mithilfe der GeoGebra-App Akkommodation-ST.</w:t>
            </w:r>
          </w:p>
        </w:tc>
      </w:tr>
    </w:tbl>
    <w:p w14:paraId="2001B64A" w14:textId="77777777" w:rsidR="008F1999" w:rsidRPr="008F1999" w:rsidRDefault="008F1999" w:rsidP="008F1999">
      <w:pPr>
        <w:spacing w:after="0" w:line="360" w:lineRule="auto"/>
        <w:rPr>
          <w:rFonts w:ascii="Arial" w:eastAsia="Calibri" w:hAnsi="Arial" w:cs="Times New Roman"/>
        </w:rPr>
      </w:pPr>
    </w:p>
    <w:tbl>
      <w:tblPr>
        <w:tblW w:w="5000" w:type="pct"/>
        <w:shd w:val="clear" w:color="auto" w:fill="FFFFFF"/>
        <w:tblCellMar>
          <w:top w:w="85" w:type="dxa"/>
          <w:bottom w:w="85" w:type="dxa"/>
        </w:tblCellMar>
        <w:tblLook w:val="01E0" w:firstRow="1" w:lastRow="1" w:firstColumn="1" w:lastColumn="1" w:noHBand="0" w:noVBand="0"/>
      </w:tblPr>
      <w:tblGrid>
        <w:gridCol w:w="9638"/>
      </w:tblGrid>
      <w:tr w:rsidR="008F1999" w:rsidRPr="008F1999" w14:paraId="2BDDC729" w14:textId="77777777" w:rsidTr="008F1999">
        <w:tc>
          <w:tcPr>
            <w:tcW w:w="5000" w:type="pct"/>
            <w:shd w:val="clear" w:color="auto" w:fill="FFFFFF"/>
            <w:vAlign w:val="center"/>
          </w:tcPr>
          <w:p w14:paraId="7CBAF88A" w14:textId="284F9705" w:rsidR="008F1999" w:rsidRPr="001227A2" w:rsidRDefault="008F1999" w:rsidP="001227A2">
            <w:pPr>
              <w:pStyle w:val="Listenabsatz"/>
              <w:numPr>
                <w:ilvl w:val="0"/>
                <w:numId w:val="2"/>
              </w:numPr>
              <w:rPr>
                <w:rFonts w:eastAsia="Calibri" w:cs="Times New Roman"/>
                <w:b/>
                <w:noProof/>
                <w:sz w:val="24"/>
                <w:szCs w:val="24"/>
              </w:rPr>
            </w:pPr>
            <w:r w:rsidRPr="001227A2">
              <w:rPr>
                <w:rFonts w:eastAsia="Calibri" w:cs="Times New Roman"/>
                <w:b/>
                <w:noProof/>
                <w:sz w:val="24"/>
                <w:szCs w:val="24"/>
              </w:rPr>
              <w:t>Einordnung in den Fachlehrplan</w:t>
            </w:r>
          </w:p>
        </w:tc>
      </w:tr>
      <w:tr w:rsidR="008F1999" w:rsidRPr="008F1999" w14:paraId="0077761E" w14:textId="77777777" w:rsidTr="008F1999">
        <w:tc>
          <w:tcPr>
            <w:tcW w:w="5000" w:type="pct"/>
            <w:tcBorders>
              <w:top w:val="single" w:sz="6" w:space="0" w:color="auto"/>
              <w:left w:val="single" w:sz="6" w:space="0" w:color="auto"/>
              <w:bottom w:val="single" w:sz="6" w:space="0" w:color="auto"/>
              <w:right w:val="single" w:sz="6" w:space="0" w:color="auto"/>
            </w:tcBorders>
            <w:shd w:val="clear" w:color="auto" w:fill="FFFFFF"/>
          </w:tcPr>
          <w:p w14:paraId="762E41A3" w14:textId="77777777" w:rsidR="008F1999" w:rsidRPr="008F1999" w:rsidRDefault="008F1999" w:rsidP="008F1999">
            <w:pPr>
              <w:spacing w:after="0" w:line="360" w:lineRule="auto"/>
              <w:rPr>
                <w:rFonts w:ascii="Arial" w:eastAsia="Calibri" w:hAnsi="Arial" w:cs="Times New Roman"/>
                <w:u w:val="single"/>
              </w:rPr>
            </w:pPr>
            <w:r w:rsidRPr="001227A2">
              <w:rPr>
                <w:rFonts w:ascii="Arial" w:hAnsi="Arial"/>
                <w:u w:val="single"/>
              </w:rPr>
              <w:t>Kompetenzschwerpunkt</w:t>
            </w:r>
            <w:r w:rsidRPr="008F1999">
              <w:rPr>
                <w:rFonts w:ascii="Arial" w:eastAsia="Calibri" w:hAnsi="Arial" w:cs="Times New Roman"/>
                <w:u w:val="single"/>
              </w:rPr>
              <w:t>(e) bzw. Kompetenzbereiche:</w:t>
            </w:r>
          </w:p>
          <w:p w14:paraId="679910EF" w14:textId="77777777" w:rsidR="008F1999" w:rsidRPr="008F1999" w:rsidRDefault="008F1999" w:rsidP="008F1999">
            <w:pPr>
              <w:spacing w:after="0" w:line="360" w:lineRule="auto"/>
              <w:rPr>
                <w:rFonts w:ascii="Arial" w:eastAsia="Calibri" w:hAnsi="Arial" w:cs="Times New Roman"/>
                <w:b/>
              </w:rPr>
            </w:pPr>
            <w:r w:rsidRPr="008F1999">
              <w:rPr>
                <w:rFonts w:ascii="Arial" w:eastAsia="Calibri" w:hAnsi="Arial" w:cs="Times New Roman"/>
                <w:b/>
              </w:rPr>
              <w:t xml:space="preserve">Schatten und Bilder </w:t>
            </w:r>
            <w:r w:rsidRPr="001227A2">
              <w:rPr>
                <w:rFonts w:ascii="Arial" w:hAnsi="Arial"/>
                <w:b/>
              </w:rPr>
              <w:t>untersuchen</w:t>
            </w:r>
          </w:p>
          <w:p w14:paraId="762B9170"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rPr>
              <w:t xml:space="preserve">Bildentstehung im Auge mit Hilfe von Computersimulationen darstellen und veranschaulichen </w:t>
            </w:r>
          </w:p>
        </w:tc>
      </w:tr>
      <w:tr w:rsidR="008F1999" w:rsidRPr="008F1999" w14:paraId="377FA437" w14:textId="77777777" w:rsidTr="008F1999">
        <w:tc>
          <w:tcPr>
            <w:tcW w:w="5000" w:type="pct"/>
            <w:tcBorders>
              <w:top w:val="single" w:sz="6" w:space="0" w:color="auto"/>
              <w:left w:val="single" w:sz="6" w:space="0" w:color="auto"/>
              <w:bottom w:val="single" w:sz="6" w:space="0" w:color="auto"/>
              <w:right w:val="single" w:sz="6" w:space="0" w:color="auto"/>
            </w:tcBorders>
            <w:shd w:val="clear" w:color="auto" w:fill="FFFFFF"/>
          </w:tcPr>
          <w:p w14:paraId="01FB1D44" w14:textId="77777777" w:rsidR="008F1999" w:rsidRPr="008F1999" w:rsidRDefault="008F1999" w:rsidP="008F1999">
            <w:pPr>
              <w:spacing w:after="0" w:line="360" w:lineRule="auto"/>
              <w:rPr>
                <w:rFonts w:ascii="Arial" w:eastAsia="Calibri" w:hAnsi="Arial" w:cs="Times New Roman"/>
                <w:u w:val="single"/>
              </w:rPr>
            </w:pPr>
            <w:r w:rsidRPr="008F1999">
              <w:rPr>
                <w:rFonts w:ascii="Arial" w:eastAsia="Calibri" w:hAnsi="Arial" w:cs="Times New Roman"/>
                <w:u w:val="single"/>
              </w:rPr>
              <w:t>zu entwickelnde Kompetenzen:</w:t>
            </w:r>
          </w:p>
          <w:p w14:paraId="199E6E4E" w14:textId="77777777" w:rsidR="008F1999" w:rsidRPr="001227A2" w:rsidRDefault="008F1999" w:rsidP="008F1999">
            <w:pPr>
              <w:spacing w:after="0" w:line="360" w:lineRule="auto"/>
              <w:rPr>
                <w:rFonts w:ascii="Arial" w:eastAsia="Calibri" w:hAnsi="Arial" w:cs="Times New Roman"/>
                <w:i/>
              </w:rPr>
            </w:pPr>
            <w:r w:rsidRPr="001227A2">
              <w:rPr>
                <w:rFonts w:ascii="Arial" w:eastAsia="Calibri" w:hAnsi="Arial" w:cs="Times New Roman"/>
                <w:i/>
              </w:rPr>
              <w:t>Fachlehrplan:</w:t>
            </w:r>
          </w:p>
          <w:p w14:paraId="6DFA78F1"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rPr>
              <w:t>Erkenntnisse gewinnen: Die Lernenden planen ihr Vorgehen und erschließen sachgerechte Informationen mit Hilfe entsprechender Untersuchungs- sowie Recherchemethoden.</w:t>
            </w:r>
          </w:p>
          <w:p w14:paraId="0DBA0693" w14:textId="77777777" w:rsidR="008F1999" w:rsidRPr="001227A2" w:rsidRDefault="008F1999" w:rsidP="008F1999">
            <w:pPr>
              <w:spacing w:after="0" w:line="360" w:lineRule="auto"/>
              <w:rPr>
                <w:rFonts w:ascii="Arial" w:eastAsia="Calibri" w:hAnsi="Arial" w:cs="Times New Roman"/>
                <w:i/>
              </w:rPr>
            </w:pPr>
            <w:r w:rsidRPr="001227A2">
              <w:rPr>
                <w:rFonts w:ascii="Arial" w:eastAsia="Calibri" w:hAnsi="Arial" w:cs="Times New Roman"/>
                <w:i/>
              </w:rPr>
              <w:t>Grundsatzband:</w:t>
            </w:r>
          </w:p>
          <w:p w14:paraId="349AFC49"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rPr>
              <w:t>Lernkompetenz:</w:t>
            </w:r>
          </w:p>
          <w:p w14:paraId="38CD4FEA"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rPr>
              <w:t>Die Lernenden sollen in der Lage sein, sachgerecht, situationsbezogen und selbstständig unterschiedliche Lern- und Wirklichkeitsbereiche zu erschließen und zur Problemlösung zu nutzen.</w:t>
            </w:r>
          </w:p>
        </w:tc>
      </w:tr>
      <w:tr w:rsidR="008F1999" w:rsidRPr="008F1999" w14:paraId="7D2E7A12" w14:textId="77777777" w:rsidTr="008F1999">
        <w:tc>
          <w:tcPr>
            <w:tcW w:w="5000" w:type="pct"/>
            <w:tcBorders>
              <w:top w:val="single" w:sz="6" w:space="0" w:color="auto"/>
              <w:left w:val="single" w:sz="6" w:space="0" w:color="auto"/>
              <w:bottom w:val="single" w:sz="6" w:space="0" w:color="auto"/>
              <w:right w:val="single" w:sz="6" w:space="0" w:color="auto"/>
            </w:tcBorders>
            <w:shd w:val="clear" w:color="auto" w:fill="FFFFFF"/>
          </w:tcPr>
          <w:p w14:paraId="36CBB483" w14:textId="77777777" w:rsidR="008F1999" w:rsidRPr="008F1999" w:rsidRDefault="008F1999" w:rsidP="008F1999">
            <w:pPr>
              <w:spacing w:after="0" w:line="360" w:lineRule="auto"/>
              <w:rPr>
                <w:rFonts w:ascii="Arial" w:eastAsia="Calibri" w:hAnsi="Arial" w:cs="Times New Roman"/>
                <w:u w:val="single"/>
              </w:rPr>
            </w:pPr>
            <w:r w:rsidRPr="008F1999">
              <w:rPr>
                <w:rFonts w:ascii="Arial" w:eastAsia="Calibri" w:hAnsi="Arial" w:cs="Times New Roman"/>
                <w:u w:val="single"/>
              </w:rPr>
              <w:t>Bezug zu grundlegenden Wissensbeständen:</w:t>
            </w:r>
          </w:p>
          <w:p w14:paraId="3FD8D9F6"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rPr>
              <w:t xml:space="preserve">Auge, Sammellinse </w:t>
            </w:r>
          </w:p>
        </w:tc>
      </w:tr>
      <w:tr w:rsidR="001227A2" w:rsidRPr="008F1999" w14:paraId="136DAF65" w14:textId="77777777" w:rsidTr="00CC64C9">
        <w:tc>
          <w:tcPr>
            <w:tcW w:w="5000" w:type="pct"/>
            <w:tcBorders>
              <w:top w:val="single" w:sz="6" w:space="0" w:color="auto"/>
            </w:tcBorders>
            <w:shd w:val="clear" w:color="auto" w:fill="FFFFFF"/>
            <w:vAlign w:val="center"/>
          </w:tcPr>
          <w:p w14:paraId="6890BB48" w14:textId="77777777" w:rsidR="001227A2" w:rsidRPr="008F1999" w:rsidRDefault="001227A2" w:rsidP="008F1999">
            <w:pPr>
              <w:spacing w:after="0" w:line="360" w:lineRule="auto"/>
              <w:rPr>
                <w:rFonts w:ascii="Arial" w:eastAsia="Calibri" w:hAnsi="Arial" w:cs="Times New Roman"/>
                <w:b/>
              </w:rPr>
            </w:pPr>
          </w:p>
        </w:tc>
      </w:tr>
      <w:tr w:rsidR="001227A2" w:rsidRPr="008F1999" w14:paraId="43F2E3CA" w14:textId="77777777" w:rsidTr="00CC64C9">
        <w:tc>
          <w:tcPr>
            <w:tcW w:w="5000" w:type="pct"/>
            <w:shd w:val="clear" w:color="auto" w:fill="FFFFFF"/>
            <w:vAlign w:val="center"/>
          </w:tcPr>
          <w:p w14:paraId="5212EB9E" w14:textId="77777777" w:rsidR="00CC64C9" w:rsidRPr="00CC64C9" w:rsidRDefault="00CC64C9" w:rsidP="00CC64C9">
            <w:pPr>
              <w:pStyle w:val="Listenabsatz"/>
              <w:numPr>
                <w:ilvl w:val="0"/>
                <w:numId w:val="2"/>
              </w:numPr>
              <w:rPr>
                <w:rFonts w:eastAsia="Calibri" w:cs="Times New Roman"/>
                <w:b/>
                <w:sz w:val="24"/>
                <w:szCs w:val="24"/>
              </w:rPr>
            </w:pPr>
            <w:r w:rsidRPr="00CC64C9">
              <w:rPr>
                <w:rFonts w:eastAsia="Calibri" w:cs="Times New Roman"/>
                <w:b/>
                <w:noProof/>
                <w:sz w:val="24"/>
                <w:szCs w:val="24"/>
              </w:rPr>
              <w:t>Material</w:t>
            </w:r>
          </w:p>
          <w:p w14:paraId="16A93BF2" w14:textId="408243A1" w:rsidR="001227A2" w:rsidRPr="00CC64C9" w:rsidRDefault="001227A2" w:rsidP="00136266">
            <w:pPr>
              <w:pStyle w:val="Listenabsatz"/>
              <w:numPr>
                <w:ilvl w:val="0"/>
                <w:numId w:val="3"/>
              </w:numPr>
              <w:rPr>
                <w:rFonts w:eastAsia="Calibri" w:cs="Times New Roman"/>
              </w:rPr>
            </w:pPr>
            <w:r w:rsidRPr="00CC64C9">
              <w:rPr>
                <w:rFonts w:eastAsia="Calibri" w:cs="Times New Roman"/>
              </w:rPr>
              <w:t xml:space="preserve">Computer, Tablet </w:t>
            </w:r>
            <w:r w:rsidRPr="00CC64C9">
              <w:rPr>
                <w:noProof/>
              </w:rPr>
              <w:t>oder</w:t>
            </w:r>
            <w:r w:rsidRPr="00CC64C9">
              <w:rPr>
                <w:rFonts w:eastAsia="Calibri" w:cs="Times New Roman"/>
              </w:rPr>
              <w:t xml:space="preserve"> Handy mit GeoGebra-Ap</w:t>
            </w:r>
            <w:bookmarkStart w:id="0" w:name="_GoBack"/>
            <w:bookmarkEnd w:id="0"/>
            <w:r w:rsidRPr="00CC64C9">
              <w:rPr>
                <w:rFonts w:eastAsia="Calibri" w:cs="Times New Roman"/>
              </w:rPr>
              <w:t xml:space="preserve">p: Akkommodation-ST.ggb </w:t>
            </w:r>
          </w:p>
          <w:p w14:paraId="45074BC7" w14:textId="756D7FA3" w:rsidR="001227A2" w:rsidRPr="008F1999" w:rsidRDefault="001227A2" w:rsidP="00CC64C9">
            <w:pPr>
              <w:pStyle w:val="Listenabsatz"/>
              <w:numPr>
                <w:ilvl w:val="0"/>
                <w:numId w:val="3"/>
              </w:numPr>
              <w:rPr>
                <w:rFonts w:eastAsia="Calibri" w:cs="Times New Roman"/>
                <w:b/>
              </w:rPr>
            </w:pPr>
            <w:r>
              <w:rPr>
                <w:rFonts w:eastAsia="Calibri" w:cs="Times New Roman"/>
              </w:rPr>
              <w:t>AB mit Aufgabenstellung</w:t>
            </w:r>
          </w:p>
        </w:tc>
      </w:tr>
    </w:tbl>
    <w:p w14:paraId="5FDD681B" w14:textId="77777777" w:rsidR="00CC64C9" w:rsidRDefault="00CC64C9"/>
    <w:tbl>
      <w:tblPr>
        <w:tblW w:w="5000" w:type="pct"/>
        <w:shd w:val="clear" w:color="auto" w:fill="FFFFFF"/>
        <w:tblCellMar>
          <w:top w:w="85" w:type="dxa"/>
          <w:bottom w:w="85" w:type="dxa"/>
        </w:tblCellMar>
        <w:tblLook w:val="01E0" w:firstRow="1" w:lastRow="1" w:firstColumn="1" w:lastColumn="1" w:noHBand="0" w:noVBand="0"/>
      </w:tblPr>
      <w:tblGrid>
        <w:gridCol w:w="9638"/>
      </w:tblGrid>
      <w:tr w:rsidR="008F1999" w:rsidRPr="008F1999" w14:paraId="132A8FA5" w14:textId="77777777" w:rsidTr="00CC64C9">
        <w:tc>
          <w:tcPr>
            <w:tcW w:w="5000" w:type="pct"/>
            <w:shd w:val="clear" w:color="auto" w:fill="FFFFFF"/>
            <w:vAlign w:val="center"/>
          </w:tcPr>
          <w:p w14:paraId="62DEA9F2" w14:textId="76F11807" w:rsidR="008F1999" w:rsidRPr="008F1999" w:rsidRDefault="00CC64C9" w:rsidP="00CC64C9">
            <w:pPr>
              <w:pStyle w:val="Listenabsatz"/>
              <w:pageBreakBefore/>
              <w:numPr>
                <w:ilvl w:val="0"/>
                <w:numId w:val="2"/>
              </w:numPr>
              <w:ind w:left="317" w:hanging="357"/>
              <w:rPr>
                <w:rFonts w:eastAsia="Calibri" w:cs="Times New Roman"/>
                <w:b/>
              </w:rPr>
            </w:pPr>
            <w:r w:rsidRPr="00D713C4">
              <w:rPr>
                <w:b/>
                <w:sz w:val="24"/>
                <w:szCs w:val="24"/>
              </w:rPr>
              <w:lastRenderedPageBreak/>
              <w:t xml:space="preserve">Anregungen und Hinweise </w:t>
            </w:r>
            <w:r w:rsidRPr="00D713C4">
              <w:rPr>
                <w:b/>
                <w:noProof/>
                <w:sz w:val="24"/>
                <w:szCs w:val="24"/>
              </w:rPr>
              <w:t>zum</w:t>
            </w:r>
            <w:r w:rsidRPr="00D713C4">
              <w:rPr>
                <w:b/>
                <w:sz w:val="24"/>
                <w:szCs w:val="24"/>
              </w:rPr>
              <w:t xml:space="preserve"> </w:t>
            </w:r>
            <w:r w:rsidRPr="00CC64C9">
              <w:rPr>
                <w:rFonts w:eastAsia="Calibri" w:cs="Times New Roman"/>
                <w:b/>
                <w:noProof/>
                <w:sz w:val="24"/>
                <w:szCs w:val="24"/>
              </w:rPr>
              <w:t>unterrichtlichen</w:t>
            </w:r>
            <w:r w:rsidRPr="00D713C4">
              <w:rPr>
                <w:b/>
                <w:sz w:val="24"/>
                <w:szCs w:val="24"/>
              </w:rPr>
              <w:t xml:space="preserve"> Einsatz</w:t>
            </w:r>
          </w:p>
        </w:tc>
      </w:tr>
      <w:tr w:rsidR="008F1999" w:rsidRPr="008F1999" w14:paraId="0DDC098F" w14:textId="77777777" w:rsidTr="008F1999">
        <w:tc>
          <w:tcPr>
            <w:tcW w:w="5000" w:type="pct"/>
            <w:shd w:val="clear" w:color="auto" w:fill="FFFFFF"/>
          </w:tcPr>
          <w:p w14:paraId="62D5618A"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b/>
              </w:rPr>
              <w:t>Vorwissen:</w:t>
            </w:r>
            <w:r w:rsidRPr="008F1999">
              <w:rPr>
                <w:rFonts w:ascii="Arial" w:eastAsia="Calibri" w:hAnsi="Arial" w:cs="Times New Roman"/>
              </w:rPr>
              <w:t xml:space="preserve"> Die Lernenden können die Bildentstehung an der Sammellinse konstruieren. Das Bild entsteht an dem Ort, an dem sich Parallel-, Mittelpunkt- und Brennpunktstrahl treffen. Die Schüler kennen den Aufbau des Auges.</w:t>
            </w:r>
          </w:p>
          <w:p w14:paraId="7481743E" w14:textId="516B0E8A"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b/>
              </w:rPr>
              <w:t>Anforderung:</w:t>
            </w:r>
            <w:r w:rsidRPr="008F1999">
              <w:rPr>
                <w:rFonts w:ascii="Arial" w:eastAsia="Calibri" w:hAnsi="Arial" w:cs="Times New Roman"/>
              </w:rPr>
              <w:t xml:space="preserve"> Die Schüler sollen den Vorgang der Akkommodation (des Scharfstellens) ergründen, indem sie die Gegenstandsweite </w:t>
            </w:r>
            <w:r w:rsidR="00667ADF">
              <w:rPr>
                <w:rFonts w:ascii="Arial" w:eastAsia="Calibri" w:hAnsi="Arial" w:cs="Times New Roman"/>
              </w:rPr>
              <w:t xml:space="preserve">in der Simulation </w:t>
            </w:r>
            <w:r w:rsidRPr="008F1999">
              <w:rPr>
                <w:rFonts w:ascii="Arial" w:eastAsia="Calibri" w:hAnsi="Arial" w:cs="Times New Roman"/>
              </w:rPr>
              <w:t>verändern. Die Veränderung der Gegenstandsweite führt zu einer Änderung der Bildweite. Das Bild entsteht nicht mehr auf der Netzhaut. Die Linse muss sich verändern, um das Bild wieder an der richtigen Stelle entstehen zu lassen.</w:t>
            </w:r>
          </w:p>
          <w:p w14:paraId="255568BC"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noProof/>
                <w:lang w:eastAsia="zh-CN"/>
              </w:rPr>
              <w:drawing>
                <wp:anchor distT="0" distB="0" distL="114300" distR="114300" simplePos="0" relativeHeight="251659264" behindDoc="1" locked="0" layoutInCell="1" allowOverlap="1" wp14:anchorId="5116D3AA" wp14:editId="73C2F619">
                  <wp:simplePos x="0" y="0"/>
                  <wp:positionH relativeFrom="column">
                    <wp:posOffset>-994</wp:posOffset>
                  </wp:positionH>
                  <wp:positionV relativeFrom="paragraph">
                    <wp:posOffset>221</wp:posOffset>
                  </wp:positionV>
                  <wp:extent cx="4658998" cy="2919923"/>
                  <wp:effectExtent l="0" t="0" r="825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8998" cy="2919923"/>
                          </a:xfrm>
                          <a:prstGeom prst="rect">
                            <a:avLst/>
                          </a:prstGeom>
                        </pic:spPr>
                      </pic:pic>
                    </a:graphicData>
                  </a:graphic>
                </wp:anchor>
              </w:drawing>
            </w:r>
          </w:p>
          <w:p w14:paraId="589FB1A9"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b/>
              </w:rPr>
              <w:t>Ausblick:</w:t>
            </w:r>
            <w:r w:rsidRPr="008F1999">
              <w:rPr>
                <w:rFonts w:ascii="Arial" w:eastAsia="Calibri" w:hAnsi="Arial" w:cs="Times New Roman"/>
              </w:rPr>
              <w:t xml:space="preserve"> Wenn sich das Auge nicht anpassen kann, sind Sehhilfen nötig. Als Folgeeinheit kann hier das Thema Sehfehler und Brillen folgen.</w:t>
            </w:r>
          </w:p>
          <w:p w14:paraId="31150EE7" w14:textId="77777777" w:rsidR="008F1999" w:rsidRPr="008F1999" w:rsidRDefault="008F1999" w:rsidP="008F1999">
            <w:pPr>
              <w:spacing w:after="0" w:line="360" w:lineRule="auto"/>
              <w:rPr>
                <w:rFonts w:ascii="Arial" w:eastAsia="Calibri" w:hAnsi="Arial" w:cs="Times New Roman"/>
              </w:rPr>
            </w:pPr>
            <w:r w:rsidRPr="008F1999">
              <w:rPr>
                <w:rFonts w:ascii="Arial" w:eastAsia="Calibri" w:hAnsi="Arial" w:cs="Times New Roman"/>
                <w:b/>
              </w:rPr>
              <w:t>Zeitumfang:</w:t>
            </w:r>
            <w:r w:rsidRPr="008F1999">
              <w:rPr>
                <w:rFonts w:ascii="Arial" w:eastAsia="Calibri" w:hAnsi="Arial" w:cs="Times New Roman"/>
              </w:rPr>
              <w:t xml:space="preserve"> eine Unterrichtsstunde</w:t>
            </w:r>
          </w:p>
          <w:p w14:paraId="0FE98D3D" w14:textId="77777777" w:rsidR="008F1999" w:rsidRPr="008F1999" w:rsidRDefault="008F1999" w:rsidP="008F1999">
            <w:pPr>
              <w:spacing w:after="0" w:line="360" w:lineRule="auto"/>
              <w:rPr>
                <w:rFonts w:ascii="Arial" w:eastAsia="Calibri" w:hAnsi="Arial" w:cs="Times New Roman"/>
                <w:b/>
              </w:rPr>
            </w:pPr>
            <w:r w:rsidRPr="008F1999">
              <w:rPr>
                <w:rFonts w:ascii="Arial" w:eastAsia="Calibri" w:hAnsi="Arial" w:cs="Times New Roman"/>
              </w:rPr>
              <w:t>Sozialform: Einzelarbeit/Partnerarbeit</w:t>
            </w:r>
            <w:r w:rsidRPr="008F1999">
              <w:rPr>
                <w:rFonts w:ascii="Arial" w:eastAsia="Calibri" w:hAnsi="Arial" w:cs="Times New Roman"/>
                <w:b/>
              </w:rPr>
              <w:t xml:space="preserve"> </w:t>
            </w:r>
          </w:p>
        </w:tc>
      </w:tr>
      <w:tr w:rsidR="008F1999" w:rsidRPr="008F1999" w14:paraId="6B264BA8" w14:textId="77777777" w:rsidTr="008F1999">
        <w:tc>
          <w:tcPr>
            <w:tcW w:w="5000" w:type="pct"/>
            <w:shd w:val="clear" w:color="auto" w:fill="FFFFFF"/>
          </w:tcPr>
          <w:p w14:paraId="4D676B1C" w14:textId="65412419" w:rsidR="008F1999" w:rsidRPr="00CC64C9" w:rsidRDefault="008F1999" w:rsidP="00CC64C9">
            <w:pPr>
              <w:pStyle w:val="Listenabsatz"/>
              <w:numPr>
                <w:ilvl w:val="0"/>
                <w:numId w:val="2"/>
              </w:numPr>
              <w:rPr>
                <w:rFonts w:eastAsia="Calibri" w:cs="Times New Roman"/>
                <w:b/>
                <w:sz w:val="24"/>
                <w:szCs w:val="24"/>
              </w:rPr>
            </w:pPr>
            <w:r w:rsidRPr="00CC64C9">
              <w:rPr>
                <w:rFonts w:eastAsia="Calibri" w:cs="Times New Roman"/>
                <w:b/>
                <w:sz w:val="24"/>
                <w:szCs w:val="24"/>
              </w:rPr>
              <w:t>Mögliche Probleme der Umsetzung</w:t>
            </w:r>
          </w:p>
          <w:p w14:paraId="1384DD31" w14:textId="6D64FF95" w:rsidR="008F1999" w:rsidRPr="00331ED1" w:rsidRDefault="008F1999" w:rsidP="00667ADF">
            <w:pPr>
              <w:spacing w:after="0" w:line="360" w:lineRule="auto"/>
              <w:rPr>
                <w:rFonts w:ascii="Arial" w:eastAsia="Calibri" w:hAnsi="Arial" w:cs="Times New Roman"/>
              </w:rPr>
            </w:pPr>
            <w:r w:rsidRPr="00331ED1">
              <w:rPr>
                <w:rFonts w:ascii="Arial" w:eastAsia="Calibri" w:hAnsi="Arial" w:cs="Times New Roman"/>
              </w:rPr>
              <w:t xml:space="preserve">Die GeoGebra-Versionen auf </w:t>
            </w:r>
            <w:r w:rsidR="00667ADF">
              <w:rPr>
                <w:rFonts w:ascii="Arial" w:eastAsia="Calibri" w:hAnsi="Arial" w:cs="Times New Roman"/>
              </w:rPr>
              <w:t>unterschiedlichen</w:t>
            </w:r>
            <w:r w:rsidRPr="00331ED1">
              <w:rPr>
                <w:rFonts w:ascii="Arial" w:eastAsia="Calibri" w:hAnsi="Arial" w:cs="Times New Roman"/>
              </w:rPr>
              <w:t xml:space="preserve"> Endgeräten müssen teilweise angepasst werden.</w:t>
            </w:r>
          </w:p>
        </w:tc>
      </w:tr>
      <w:tr w:rsidR="008F1999" w:rsidRPr="008F1999" w14:paraId="2F04318A" w14:textId="77777777" w:rsidTr="008F1999">
        <w:tc>
          <w:tcPr>
            <w:tcW w:w="5000" w:type="pct"/>
            <w:shd w:val="clear" w:color="auto" w:fill="FFFFFF"/>
            <w:vAlign w:val="center"/>
          </w:tcPr>
          <w:p w14:paraId="37316857" w14:textId="007FD884" w:rsidR="008F1999" w:rsidRPr="00CC64C9" w:rsidRDefault="008F1999" w:rsidP="00CC64C9">
            <w:pPr>
              <w:pStyle w:val="Listenabsatz"/>
              <w:numPr>
                <w:ilvl w:val="0"/>
                <w:numId w:val="2"/>
              </w:numPr>
              <w:rPr>
                <w:rFonts w:eastAsia="Calibri" w:cs="Times New Roman"/>
                <w:b/>
                <w:sz w:val="24"/>
                <w:szCs w:val="24"/>
              </w:rPr>
            </w:pPr>
            <w:r w:rsidRPr="00CC64C9">
              <w:rPr>
                <w:rFonts w:eastAsia="Calibri" w:cs="Times New Roman"/>
                <w:b/>
                <w:sz w:val="24"/>
                <w:szCs w:val="24"/>
              </w:rPr>
              <w:t xml:space="preserve">Variationsmöglichkeiten </w:t>
            </w:r>
          </w:p>
          <w:p w14:paraId="7D7C9244" w14:textId="77777777" w:rsidR="008F1999" w:rsidRPr="00CC64C9" w:rsidRDefault="008F1999" w:rsidP="008F1999">
            <w:pPr>
              <w:spacing w:after="0" w:line="360" w:lineRule="auto"/>
              <w:rPr>
                <w:rFonts w:ascii="Arial" w:eastAsia="Calibri" w:hAnsi="Arial" w:cs="Times New Roman"/>
              </w:rPr>
            </w:pPr>
            <w:r w:rsidRPr="00CC64C9">
              <w:rPr>
                <w:rFonts w:ascii="Arial" w:eastAsia="Calibri" w:hAnsi="Arial" w:cs="Times New Roman"/>
              </w:rPr>
              <w:t>Die Bildentstehung kann auch vollständig selbstständig erfolgen, indem die Schüler die Wirkung der einzelnen Schieberegler ausprobieren.</w:t>
            </w:r>
          </w:p>
        </w:tc>
      </w:tr>
      <w:tr w:rsidR="008F1999" w:rsidRPr="008F1999" w14:paraId="3CC94C91" w14:textId="77777777" w:rsidTr="008F1999">
        <w:tc>
          <w:tcPr>
            <w:tcW w:w="5000" w:type="pct"/>
            <w:shd w:val="clear" w:color="auto" w:fill="FFFFFF"/>
          </w:tcPr>
          <w:p w14:paraId="4EED5845" w14:textId="5AAC53BF" w:rsidR="008F1999" w:rsidRPr="00CC64C9" w:rsidRDefault="008F1999" w:rsidP="00CC64C9">
            <w:pPr>
              <w:pStyle w:val="Listenabsatz"/>
              <w:numPr>
                <w:ilvl w:val="0"/>
                <w:numId w:val="2"/>
              </w:numPr>
              <w:rPr>
                <w:rFonts w:eastAsia="Calibri" w:cs="Arial"/>
                <w:b/>
                <w:sz w:val="24"/>
                <w:szCs w:val="24"/>
              </w:rPr>
            </w:pPr>
            <w:r w:rsidRPr="00CC64C9">
              <w:rPr>
                <w:rFonts w:eastAsia="Calibri" w:cs="Arial"/>
                <w:b/>
                <w:sz w:val="24"/>
                <w:szCs w:val="24"/>
              </w:rPr>
              <w:t>Lösungserwartung</w:t>
            </w:r>
          </w:p>
          <w:p w14:paraId="02602071" w14:textId="77777777" w:rsidR="008F1999" w:rsidRPr="00331ED1" w:rsidRDefault="008F1999" w:rsidP="008F1999">
            <w:pPr>
              <w:spacing w:after="0" w:line="360" w:lineRule="auto"/>
              <w:rPr>
                <w:rFonts w:ascii="Arial" w:eastAsia="Calibri" w:hAnsi="Arial" w:cs="Times New Roman"/>
              </w:rPr>
            </w:pPr>
            <w:r w:rsidRPr="00331ED1">
              <w:rPr>
                <w:rFonts w:ascii="Arial" w:eastAsia="Calibri" w:hAnsi="Arial" w:cs="Times New Roman"/>
              </w:rPr>
              <w:t>siehe Lösungsblatt</w:t>
            </w:r>
          </w:p>
        </w:tc>
      </w:tr>
    </w:tbl>
    <w:p w14:paraId="118B3564" w14:textId="77777777" w:rsidR="008F1999" w:rsidRPr="008F1999" w:rsidRDefault="008F1999" w:rsidP="008F1999">
      <w:pPr>
        <w:spacing w:after="0" w:line="360" w:lineRule="auto"/>
        <w:rPr>
          <w:rFonts w:ascii="Arial" w:eastAsia="Calibri" w:hAnsi="Arial" w:cs="Times New Roman"/>
        </w:rPr>
      </w:pPr>
    </w:p>
    <w:tbl>
      <w:tblPr>
        <w:tblW w:w="9639" w:type="dxa"/>
        <w:shd w:val="clear" w:color="auto" w:fill="FFFFFF"/>
        <w:tblLayout w:type="fixed"/>
        <w:tblCellMar>
          <w:top w:w="85" w:type="dxa"/>
          <w:bottom w:w="85" w:type="dxa"/>
        </w:tblCellMar>
        <w:tblLook w:val="01E0" w:firstRow="1" w:lastRow="1" w:firstColumn="1" w:lastColumn="1" w:noHBand="0" w:noVBand="0"/>
      </w:tblPr>
      <w:tblGrid>
        <w:gridCol w:w="9639"/>
      </w:tblGrid>
      <w:tr w:rsidR="008F1999" w:rsidRPr="00CC64C9" w14:paraId="256A1269" w14:textId="77777777" w:rsidTr="00CC64C9">
        <w:tc>
          <w:tcPr>
            <w:tcW w:w="9639" w:type="dxa"/>
            <w:shd w:val="clear" w:color="auto" w:fill="FFFFFF"/>
          </w:tcPr>
          <w:p w14:paraId="248BF839" w14:textId="2DDB9C09" w:rsidR="008F1999" w:rsidRPr="00CC64C9" w:rsidRDefault="008F1999" w:rsidP="00CC64C9">
            <w:pPr>
              <w:pStyle w:val="Listenabsatz"/>
              <w:numPr>
                <w:ilvl w:val="0"/>
                <w:numId w:val="2"/>
              </w:numPr>
              <w:rPr>
                <w:rFonts w:eastAsia="Calibri" w:cs="Arial"/>
                <w:b/>
                <w:iCs/>
                <w:sz w:val="24"/>
                <w:szCs w:val="24"/>
              </w:rPr>
            </w:pPr>
            <w:r w:rsidRPr="00CC64C9">
              <w:rPr>
                <w:rFonts w:eastAsia="Calibri" w:cs="Arial"/>
                <w:b/>
                <w:iCs/>
                <w:sz w:val="24"/>
                <w:szCs w:val="24"/>
              </w:rPr>
              <w:t>Weiterführende Hinweise/Links</w:t>
            </w:r>
          </w:p>
          <w:p w14:paraId="28BE73B5" w14:textId="3CE6FCFE" w:rsidR="008F1999" w:rsidRPr="00CC64C9" w:rsidRDefault="008F1999" w:rsidP="00CC64C9">
            <w:pPr>
              <w:spacing w:after="0" w:line="360" w:lineRule="auto"/>
              <w:jc w:val="both"/>
              <w:rPr>
                <w:rFonts w:ascii="Arial" w:eastAsia="Calibri" w:hAnsi="Arial" w:cs="Arial"/>
              </w:rPr>
            </w:pPr>
            <w:r w:rsidRPr="00CC64C9">
              <w:rPr>
                <w:rFonts w:ascii="Arial" w:eastAsia="Calibri" w:hAnsi="Arial" w:cs="Arial"/>
              </w:rPr>
              <w:t xml:space="preserve">Zunächst muss auf dem Gerät das Programm </w:t>
            </w:r>
            <w:r w:rsidR="000A3A09" w:rsidRPr="00CC64C9">
              <w:rPr>
                <w:rFonts w:ascii="Arial" w:eastAsia="Calibri" w:hAnsi="Arial" w:cs="Arial"/>
              </w:rPr>
              <w:t xml:space="preserve">(die App) </w:t>
            </w:r>
            <w:r w:rsidRPr="00CC64C9">
              <w:rPr>
                <w:rFonts w:ascii="Arial" w:eastAsia="Calibri" w:hAnsi="Arial" w:cs="Arial"/>
              </w:rPr>
              <w:t>GeoGebra installiert sein.</w:t>
            </w:r>
          </w:p>
          <w:p w14:paraId="2D69A7CB" w14:textId="77777777" w:rsidR="008F1999" w:rsidRPr="00CC64C9" w:rsidRDefault="008F1999" w:rsidP="00CC64C9">
            <w:pPr>
              <w:spacing w:after="0" w:line="360" w:lineRule="auto"/>
              <w:jc w:val="both"/>
              <w:rPr>
                <w:rFonts w:ascii="Arial" w:eastAsia="Calibri" w:hAnsi="Arial" w:cs="Arial"/>
              </w:rPr>
            </w:pPr>
            <w:r w:rsidRPr="00CC64C9">
              <w:rPr>
                <w:rFonts w:ascii="Arial" w:eastAsia="Calibri" w:hAnsi="Arial" w:cs="Arial"/>
              </w:rPr>
              <w:t xml:space="preserve">Dieses findet man hier: </w:t>
            </w:r>
            <w:hyperlink r:id="rId9" w:history="1">
              <w:r w:rsidRPr="00CC64C9">
                <w:rPr>
                  <w:rFonts w:ascii="Arial" w:eastAsia="Calibri" w:hAnsi="Arial" w:cs="Arial"/>
                  <w:color w:val="0000FF"/>
                  <w:u w:val="single"/>
                </w:rPr>
                <w:t>https://www.geogebra.org/download</w:t>
              </w:r>
            </w:hyperlink>
          </w:p>
          <w:p w14:paraId="4956E3B2" w14:textId="77777777" w:rsidR="008F1999" w:rsidRPr="00CC64C9" w:rsidRDefault="008F1999" w:rsidP="00CC64C9">
            <w:pPr>
              <w:spacing w:after="0" w:line="360" w:lineRule="auto"/>
              <w:rPr>
                <w:rFonts w:ascii="Arial" w:eastAsia="Calibri" w:hAnsi="Arial" w:cs="Arial"/>
              </w:rPr>
            </w:pPr>
            <w:r w:rsidRPr="00CC64C9">
              <w:rPr>
                <w:rFonts w:ascii="Arial" w:eastAsia="Calibri" w:hAnsi="Arial" w:cs="Arial"/>
              </w:rPr>
              <w:t>Damit kann die App „Akkomodation-ST.ggb“ gestartet werden.</w:t>
            </w:r>
          </w:p>
        </w:tc>
      </w:tr>
      <w:tr w:rsidR="008F1999" w:rsidRPr="00CC64C9" w14:paraId="74CA5FB0" w14:textId="77777777" w:rsidTr="00CC64C9">
        <w:tc>
          <w:tcPr>
            <w:tcW w:w="9639" w:type="dxa"/>
            <w:shd w:val="clear" w:color="auto" w:fill="FFFFFF"/>
          </w:tcPr>
          <w:p w14:paraId="4D313BA7" w14:textId="7890A7A6" w:rsidR="008F1999" w:rsidRPr="00CC64C9" w:rsidRDefault="008F1999" w:rsidP="008F1999">
            <w:pPr>
              <w:pStyle w:val="Listenabsatz"/>
              <w:numPr>
                <w:ilvl w:val="0"/>
                <w:numId w:val="2"/>
              </w:numPr>
              <w:rPr>
                <w:rFonts w:eastAsia="Calibri" w:cs="Arial"/>
                <w:b/>
                <w:iCs/>
                <w:sz w:val="24"/>
                <w:szCs w:val="24"/>
              </w:rPr>
            </w:pPr>
            <w:r w:rsidRPr="00CC64C9">
              <w:rPr>
                <w:rFonts w:eastAsia="Calibri" w:cs="Arial"/>
                <w:b/>
                <w:iCs/>
                <w:sz w:val="24"/>
                <w:szCs w:val="24"/>
              </w:rPr>
              <w:t>Quellenverzeichnis</w:t>
            </w:r>
          </w:p>
        </w:tc>
      </w:tr>
    </w:tbl>
    <w:tbl>
      <w:tblPr>
        <w:tblStyle w:val="Tabellenraster1"/>
        <w:tblW w:w="9639" w:type="dxa"/>
        <w:tblInd w:w="-5" w:type="dxa"/>
        <w:shd w:val="clear" w:color="auto" w:fill="FFFFFF"/>
        <w:tblLayout w:type="fixed"/>
        <w:tblLook w:val="04A0" w:firstRow="1" w:lastRow="0" w:firstColumn="1" w:lastColumn="0" w:noHBand="0" w:noVBand="1"/>
      </w:tblPr>
      <w:tblGrid>
        <w:gridCol w:w="851"/>
        <w:gridCol w:w="2126"/>
        <w:gridCol w:w="3402"/>
        <w:gridCol w:w="3260"/>
      </w:tblGrid>
      <w:tr w:rsidR="008F1999" w:rsidRPr="00CC64C9" w14:paraId="417C3C0B" w14:textId="77777777" w:rsidTr="00CC64C9">
        <w:tc>
          <w:tcPr>
            <w:tcW w:w="851" w:type="dxa"/>
            <w:shd w:val="clear" w:color="auto" w:fill="FFFFFF"/>
          </w:tcPr>
          <w:p w14:paraId="12C5E3F8" w14:textId="77777777" w:rsidR="008F1999" w:rsidRPr="00CC64C9" w:rsidRDefault="008F1999" w:rsidP="008F1999">
            <w:pPr>
              <w:spacing w:after="120" w:line="360" w:lineRule="auto"/>
              <w:jc w:val="both"/>
              <w:rPr>
                <w:rFonts w:ascii="Arial" w:hAnsi="Arial" w:cs="Arial"/>
                <w:sz w:val="18"/>
                <w:szCs w:val="18"/>
              </w:rPr>
            </w:pPr>
            <w:r w:rsidRPr="00CC64C9">
              <w:rPr>
                <w:rFonts w:ascii="Arial" w:hAnsi="Arial" w:cs="Arial"/>
                <w:sz w:val="18"/>
                <w:szCs w:val="18"/>
              </w:rPr>
              <w:t>Seite</w:t>
            </w:r>
          </w:p>
        </w:tc>
        <w:tc>
          <w:tcPr>
            <w:tcW w:w="2126" w:type="dxa"/>
            <w:shd w:val="clear" w:color="auto" w:fill="FFFFFF"/>
          </w:tcPr>
          <w:p w14:paraId="14CDC4AE" w14:textId="0FA17385" w:rsidR="008F1999" w:rsidRPr="00CC64C9" w:rsidRDefault="008F1999" w:rsidP="008F1999">
            <w:pPr>
              <w:spacing w:after="120" w:line="360" w:lineRule="auto"/>
              <w:jc w:val="both"/>
              <w:rPr>
                <w:rFonts w:ascii="Arial" w:hAnsi="Arial" w:cs="Arial"/>
                <w:sz w:val="18"/>
                <w:szCs w:val="18"/>
              </w:rPr>
            </w:pPr>
            <w:r w:rsidRPr="00CC64C9">
              <w:rPr>
                <w:rFonts w:ascii="Arial" w:hAnsi="Arial" w:cs="Arial"/>
                <w:sz w:val="18"/>
                <w:szCs w:val="18"/>
              </w:rPr>
              <w:t>Name der Quelle</w:t>
            </w:r>
          </w:p>
        </w:tc>
        <w:tc>
          <w:tcPr>
            <w:tcW w:w="3402" w:type="dxa"/>
            <w:shd w:val="clear" w:color="auto" w:fill="FFFFFF"/>
          </w:tcPr>
          <w:p w14:paraId="34FF1151" w14:textId="77777777" w:rsidR="008F1999" w:rsidRPr="00CC64C9" w:rsidRDefault="008F1999" w:rsidP="008F1999">
            <w:pPr>
              <w:spacing w:after="120" w:line="360" w:lineRule="auto"/>
              <w:jc w:val="both"/>
              <w:rPr>
                <w:rFonts w:ascii="Arial" w:hAnsi="Arial" w:cs="Arial"/>
                <w:sz w:val="18"/>
                <w:szCs w:val="18"/>
              </w:rPr>
            </w:pPr>
            <w:r w:rsidRPr="00CC64C9">
              <w:rPr>
                <w:rFonts w:ascii="Arial" w:hAnsi="Arial" w:cs="Arial"/>
                <w:sz w:val="18"/>
                <w:szCs w:val="18"/>
              </w:rPr>
              <w:t>Ursprung (Link oder Werk)</w:t>
            </w:r>
          </w:p>
        </w:tc>
        <w:tc>
          <w:tcPr>
            <w:tcW w:w="3260" w:type="dxa"/>
            <w:shd w:val="clear" w:color="auto" w:fill="FFFFFF"/>
          </w:tcPr>
          <w:p w14:paraId="38481C8E" w14:textId="23168D18" w:rsidR="008F1999" w:rsidRPr="00CC64C9" w:rsidRDefault="00CC64C9" w:rsidP="008F1999">
            <w:pPr>
              <w:spacing w:after="120" w:line="360" w:lineRule="auto"/>
              <w:jc w:val="both"/>
              <w:rPr>
                <w:rFonts w:ascii="Arial" w:hAnsi="Arial" w:cs="Arial"/>
                <w:sz w:val="18"/>
                <w:szCs w:val="18"/>
              </w:rPr>
            </w:pPr>
            <w:r>
              <w:rPr>
                <w:rFonts w:ascii="Arial" w:hAnsi="Arial" w:cs="Arial"/>
                <w:sz w:val="18"/>
                <w:szCs w:val="18"/>
              </w:rPr>
              <w:t xml:space="preserve">Lizenzform </w:t>
            </w:r>
          </w:p>
        </w:tc>
      </w:tr>
      <w:tr w:rsidR="008F1999" w:rsidRPr="00CC64C9" w14:paraId="76B50C9E" w14:textId="77777777" w:rsidTr="00CC64C9">
        <w:tc>
          <w:tcPr>
            <w:tcW w:w="851" w:type="dxa"/>
            <w:shd w:val="clear" w:color="auto" w:fill="FFFFFF"/>
          </w:tcPr>
          <w:p w14:paraId="56183E46" w14:textId="77777777" w:rsidR="008F1999" w:rsidRPr="00CC64C9" w:rsidRDefault="008F1999" w:rsidP="008F1999">
            <w:pPr>
              <w:spacing w:after="120" w:line="360" w:lineRule="auto"/>
              <w:jc w:val="both"/>
              <w:rPr>
                <w:rFonts w:ascii="Arial" w:hAnsi="Arial" w:cs="Arial"/>
                <w:sz w:val="18"/>
                <w:szCs w:val="18"/>
              </w:rPr>
            </w:pPr>
          </w:p>
        </w:tc>
        <w:tc>
          <w:tcPr>
            <w:tcW w:w="2126" w:type="dxa"/>
            <w:shd w:val="clear" w:color="auto" w:fill="FFFFFF"/>
          </w:tcPr>
          <w:p w14:paraId="7B19D9D2" w14:textId="77777777" w:rsidR="008F1999" w:rsidRPr="00CC64C9" w:rsidRDefault="008F1999" w:rsidP="008F1999">
            <w:pPr>
              <w:spacing w:after="120" w:line="360" w:lineRule="auto"/>
              <w:jc w:val="both"/>
              <w:rPr>
                <w:rFonts w:ascii="Arial" w:hAnsi="Arial" w:cs="Arial"/>
                <w:sz w:val="18"/>
                <w:szCs w:val="18"/>
              </w:rPr>
            </w:pPr>
            <w:r w:rsidRPr="00CC64C9">
              <w:rPr>
                <w:rFonts w:ascii="Arial" w:hAnsi="Arial" w:cs="Arial"/>
                <w:sz w:val="18"/>
                <w:szCs w:val="18"/>
              </w:rPr>
              <w:t>Akkomodation-ST.ggb</w:t>
            </w:r>
          </w:p>
        </w:tc>
        <w:tc>
          <w:tcPr>
            <w:tcW w:w="3402" w:type="dxa"/>
            <w:shd w:val="clear" w:color="auto" w:fill="FFFFFF"/>
          </w:tcPr>
          <w:p w14:paraId="29C637B0" w14:textId="590311F2" w:rsidR="008F1999" w:rsidRPr="00CC64C9" w:rsidRDefault="00331ED1" w:rsidP="008F1999">
            <w:pPr>
              <w:spacing w:after="120" w:line="360" w:lineRule="auto"/>
              <w:jc w:val="both"/>
              <w:rPr>
                <w:rFonts w:ascii="Arial" w:hAnsi="Arial" w:cs="Arial"/>
                <w:sz w:val="18"/>
                <w:szCs w:val="18"/>
              </w:rPr>
            </w:pPr>
            <w:r w:rsidRPr="00CC64C9">
              <w:rPr>
                <w:rFonts w:ascii="Arial" w:hAnsi="Arial" w:cs="Arial"/>
                <w:sz w:val="18"/>
                <w:szCs w:val="18"/>
              </w:rPr>
              <w:t>Von Gruppenmitglied erstellt</w:t>
            </w:r>
          </w:p>
        </w:tc>
        <w:tc>
          <w:tcPr>
            <w:tcW w:w="3260" w:type="dxa"/>
            <w:shd w:val="clear" w:color="auto" w:fill="FFFFFF"/>
          </w:tcPr>
          <w:p w14:paraId="34533215" w14:textId="18B7AB05" w:rsidR="008F1999" w:rsidRPr="00CC64C9" w:rsidRDefault="000A3A09" w:rsidP="008F1999">
            <w:pPr>
              <w:spacing w:after="120" w:line="360" w:lineRule="auto"/>
              <w:jc w:val="both"/>
              <w:rPr>
                <w:rFonts w:ascii="Arial" w:hAnsi="Arial" w:cs="Arial"/>
                <w:sz w:val="18"/>
                <w:szCs w:val="18"/>
              </w:rPr>
            </w:pPr>
            <w:r w:rsidRPr="00CC64C9">
              <w:rPr>
                <w:rFonts w:ascii="Arial" w:hAnsi="Arial" w:cs="Arial"/>
                <w:sz w:val="18"/>
                <w:szCs w:val="18"/>
              </w:rPr>
              <w:t>cc</w:t>
            </w:r>
          </w:p>
        </w:tc>
      </w:tr>
      <w:tr w:rsidR="008F1999" w:rsidRPr="00CC64C9" w14:paraId="16992A53" w14:textId="77777777" w:rsidTr="00CC64C9">
        <w:tc>
          <w:tcPr>
            <w:tcW w:w="851" w:type="dxa"/>
            <w:shd w:val="clear" w:color="auto" w:fill="FFFFFF"/>
          </w:tcPr>
          <w:p w14:paraId="1AB2040F" w14:textId="65D457CA" w:rsidR="008F1999" w:rsidRPr="00CC64C9" w:rsidRDefault="00331ED1" w:rsidP="008F1999">
            <w:pPr>
              <w:spacing w:after="120" w:line="360" w:lineRule="auto"/>
              <w:jc w:val="both"/>
              <w:rPr>
                <w:rFonts w:ascii="Arial" w:hAnsi="Arial" w:cs="Arial"/>
                <w:sz w:val="18"/>
                <w:szCs w:val="18"/>
              </w:rPr>
            </w:pPr>
            <w:r w:rsidRPr="00CC64C9">
              <w:rPr>
                <w:rFonts w:ascii="Arial" w:hAnsi="Arial" w:cs="Arial"/>
                <w:sz w:val="18"/>
                <w:szCs w:val="18"/>
              </w:rPr>
              <w:t>1</w:t>
            </w:r>
          </w:p>
        </w:tc>
        <w:tc>
          <w:tcPr>
            <w:tcW w:w="2126" w:type="dxa"/>
            <w:shd w:val="clear" w:color="auto" w:fill="FFFFFF"/>
          </w:tcPr>
          <w:p w14:paraId="3A527443" w14:textId="7EAB5F77" w:rsidR="008F1999" w:rsidRPr="00CC64C9" w:rsidRDefault="00331ED1" w:rsidP="008F1999">
            <w:pPr>
              <w:spacing w:after="120" w:line="360" w:lineRule="auto"/>
              <w:jc w:val="both"/>
              <w:rPr>
                <w:rFonts w:ascii="Arial" w:hAnsi="Arial" w:cs="Arial"/>
                <w:sz w:val="18"/>
                <w:szCs w:val="18"/>
              </w:rPr>
            </w:pPr>
            <w:r w:rsidRPr="00CC64C9">
              <w:rPr>
                <w:rFonts w:ascii="Arial" w:hAnsi="Arial" w:cs="Arial"/>
                <w:sz w:val="18"/>
                <w:szCs w:val="18"/>
              </w:rPr>
              <w:t>Bild</w:t>
            </w:r>
          </w:p>
        </w:tc>
        <w:tc>
          <w:tcPr>
            <w:tcW w:w="3402" w:type="dxa"/>
            <w:shd w:val="clear" w:color="auto" w:fill="FFFFFF"/>
          </w:tcPr>
          <w:p w14:paraId="08430CC1" w14:textId="38023D76" w:rsidR="008F1999" w:rsidRPr="00CC64C9" w:rsidRDefault="00331ED1" w:rsidP="008F1999">
            <w:pPr>
              <w:spacing w:after="120" w:line="360" w:lineRule="auto"/>
              <w:jc w:val="both"/>
              <w:rPr>
                <w:rFonts w:ascii="Arial" w:hAnsi="Arial" w:cs="Arial"/>
                <w:sz w:val="18"/>
                <w:szCs w:val="18"/>
              </w:rPr>
            </w:pPr>
            <w:r w:rsidRPr="00CC64C9">
              <w:rPr>
                <w:rFonts w:ascii="Arial" w:hAnsi="Arial" w:cs="Arial"/>
                <w:sz w:val="18"/>
                <w:szCs w:val="18"/>
              </w:rPr>
              <w:t>Selbst erstellt</w:t>
            </w:r>
          </w:p>
        </w:tc>
        <w:tc>
          <w:tcPr>
            <w:tcW w:w="3260" w:type="dxa"/>
            <w:shd w:val="clear" w:color="auto" w:fill="FFFFFF"/>
          </w:tcPr>
          <w:p w14:paraId="0F4CF67F" w14:textId="1E493B12" w:rsidR="008F1999" w:rsidRPr="00CC64C9" w:rsidRDefault="000A3A09" w:rsidP="008F1999">
            <w:pPr>
              <w:spacing w:after="120" w:line="360" w:lineRule="auto"/>
              <w:jc w:val="both"/>
              <w:rPr>
                <w:rFonts w:ascii="Arial" w:hAnsi="Arial" w:cs="Arial"/>
                <w:sz w:val="18"/>
                <w:szCs w:val="18"/>
              </w:rPr>
            </w:pPr>
            <w:r w:rsidRPr="00CC64C9">
              <w:rPr>
                <w:rFonts w:ascii="Arial" w:hAnsi="Arial" w:cs="Arial"/>
                <w:sz w:val="18"/>
                <w:szCs w:val="18"/>
              </w:rPr>
              <w:t>cc</w:t>
            </w:r>
          </w:p>
        </w:tc>
      </w:tr>
      <w:tr w:rsidR="008F1999" w:rsidRPr="00CC64C9" w14:paraId="0EB23F7E" w14:textId="77777777" w:rsidTr="00CC64C9">
        <w:tc>
          <w:tcPr>
            <w:tcW w:w="851" w:type="dxa"/>
            <w:shd w:val="clear" w:color="auto" w:fill="FFFFFF"/>
          </w:tcPr>
          <w:p w14:paraId="0CF970DF" w14:textId="77777777" w:rsidR="008F1999" w:rsidRPr="00CC64C9" w:rsidRDefault="008F1999" w:rsidP="008F1999">
            <w:pPr>
              <w:spacing w:after="120" w:line="360" w:lineRule="auto"/>
              <w:jc w:val="both"/>
              <w:rPr>
                <w:rFonts w:ascii="Arial" w:hAnsi="Arial" w:cs="Arial"/>
                <w:sz w:val="18"/>
                <w:szCs w:val="18"/>
              </w:rPr>
            </w:pPr>
          </w:p>
        </w:tc>
        <w:tc>
          <w:tcPr>
            <w:tcW w:w="2126" w:type="dxa"/>
            <w:shd w:val="clear" w:color="auto" w:fill="FFFFFF"/>
          </w:tcPr>
          <w:p w14:paraId="586BCFC3" w14:textId="77777777" w:rsidR="008F1999" w:rsidRPr="00CC64C9" w:rsidRDefault="008F1999" w:rsidP="008F1999">
            <w:pPr>
              <w:spacing w:after="120" w:line="360" w:lineRule="auto"/>
              <w:jc w:val="both"/>
              <w:rPr>
                <w:rFonts w:ascii="Arial" w:hAnsi="Arial" w:cs="Arial"/>
                <w:sz w:val="18"/>
                <w:szCs w:val="18"/>
              </w:rPr>
            </w:pPr>
          </w:p>
        </w:tc>
        <w:tc>
          <w:tcPr>
            <w:tcW w:w="3402" w:type="dxa"/>
            <w:shd w:val="clear" w:color="auto" w:fill="FFFFFF"/>
          </w:tcPr>
          <w:p w14:paraId="3B0E40E2" w14:textId="77777777" w:rsidR="008F1999" w:rsidRPr="00CC64C9" w:rsidRDefault="008F1999" w:rsidP="008F1999">
            <w:pPr>
              <w:spacing w:after="120" w:line="360" w:lineRule="auto"/>
              <w:jc w:val="both"/>
              <w:rPr>
                <w:rFonts w:ascii="Arial" w:hAnsi="Arial" w:cs="Arial"/>
                <w:sz w:val="18"/>
                <w:szCs w:val="18"/>
              </w:rPr>
            </w:pPr>
          </w:p>
        </w:tc>
        <w:tc>
          <w:tcPr>
            <w:tcW w:w="3260" w:type="dxa"/>
            <w:shd w:val="clear" w:color="auto" w:fill="FFFFFF"/>
          </w:tcPr>
          <w:p w14:paraId="2CDBFE29" w14:textId="77777777" w:rsidR="008F1999" w:rsidRPr="00CC64C9" w:rsidRDefault="008F1999" w:rsidP="008F1999">
            <w:pPr>
              <w:spacing w:after="120" w:line="360" w:lineRule="auto"/>
              <w:jc w:val="both"/>
              <w:rPr>
                <w:rFonts w:ascii="Arial" w:hAnsi="Arial" w:cs="Arial"/>
                <w:sz w:val="18"/>
                <w:szCs w:val="18"/>
              </w:rPr>
            </w:pPr>
          </w:p>
        </w:tc>
      </w:tr>
    </w:tbl>
    <w:p w14:paraId="0AB15BAE" w14:textId="77777777" w:rsidR="00BD67D2" w:rsidRPr="00CC64C9" w:rsidRDefault="005F5936">
      <w:pPr>
        <w:rPr>
          <w:rFonts w:ascii="Arial" w:hAnsi="Arial" w:cs="Arial"/>
        </w:rPr>
      </w:pPr>
    </w:p>
    <w:sectPr w:rsidR="00BD67D2" w:rsidRPr="00CC64C9" w:rsidSect="001227A2">
      <w:headerReference w:type="default" r:id="rId10"/>
      <w:footerReference w:type="default" r:id="rId11"/>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E0ED" w14:textId="77777777" w:rsidR="001227A2" w:rsidRDefault="001227A2" w:rsidP="001227A2">
      <w:pPr>
        <w:spacing w:after="0" w:line="240" w:lineRule="auto"/>
      </w:pPr>
      <w:r>
        <w:separator/>
      </w:r>
    </w:p>
  </w:endnote>
  <w:endnote w:type="continuationSeparator" w:id="0">
    <w:p w14:paraId="23C9FC92" w14:textId="77777777" w:rsidR="001227A2" w:rsidRDefault="001227A2" w:rsidP="0012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114023945"/>
      <w:docPartObj>
        <w:docPartGallery w:val="Page Numbers (Bottom of Page)"/>
        <w:docPartUnique/>
      </w:docPartObj>
    </w:sdtPr>
    <w:sdtEndPr>
      <w:rPr>
        <w:sz w:val="20"/>
        <w:szCs w:val="20"/>
      </w:rPr>
    </w:sdtEndPr>
    <w:sdtContent>
      <w:p w14:paraId="11DB9D62" w14:textId="77777777" w:rsidR="005F5936" w:rsidRPr="005F5936" w:rsidRDefault="005F5936" w:rsidP="005F5936">
        <w:pPr>
          <w:pStyle w:val="Fuzeile"/>
          <w:pBdr>
            <w:top w:val="single" w:sz="4" w:space="1" w:color="auto"/>
          </w:pBdr>
          <w:jc w:val="center"/>
          <w:rPr>
            <w:rFonts w:ascii="Arial" w:hAnsi="Arial" w:cs="Arial"/>
            <w:sz w:val="20"/>
            <w:szCs w:val="20"/>
          </w:rPr>
        </w:pPr>
        <w:r w:rsidRPr="005F5936">
          <w:rPr>
            <w:rFonts w:ascii="Arial" w:hAnsi="Arial" w:cs="Arial"/>
            <w:sz w:val="18"/>
            <w:szCs w:val="18"/>
          </w:rPr>
          <w:t>Quelle: Bildungsserver Sachsen-Anhalt (http://www.bildung-lsa.de) | Lizenz: Creative Commons (CC BY-SA 3.0)</w:t>
        </w:r>
      </w:p>
      <w:p w14:paraId="77327A92" w14:textId="2D24E275" w:rsidR="005F5936" w:rsidRPr="005F5936" w:rsidRDefault="005F5936" w:rsidP="005F5936">
        <w:pPr>
          <w:pStyle w:val="Fuzeile"/>
          <w:spacing w:before="120"/>
          <w:jc w:val="center"/>
          <w:rPr>
            <w:rFonts w:ascii="Arial" w:hAnsi="Arial" w:cs="Arial"/>
            <w:sz w:val="20"/>
            <w:szCs w:val="20"/>
          </w:rPr>
        </w:pPr>
        <w:r w:rsidRPr="005F5936">
          <w:rPr>
            <w:rFonts w:ascii="Arial" w:hAnsi="Arial" w:cs="Arial"/>
            <w:sz w:val="20"/>
            <w:szCs w:val="20"/>
          </w:rPr>
          <w:fldChar w:fldCharType="begin"/>
        </w:r>
        <w:r w:rsidRPr="005F5936">
          <w:rPr>
            <w:rFonts w:ascii="Arial" w:hAnsi="Arial" w:cs="Arial"/>
            <w:sz w:val="20"/>
            <w:szCs w:val="20"/>
          </w:rPr>
          <w:instrText>PAGE   \* MERGEFORMAT</w:instrText>
        </w:r>
        <w:r w:rsidRPr="005F5936">
          <w:rPr>
            <w:rFonts w:ascii="Arial" w:hAnsi="Arial" w:cs="Arial"/>
            <w:sz w:val="20"/>
            <w:szCs w:val="20"/>
          </w:rPr>
          <w:fldChar w:fldCharType="separate"/>
        </w:r>
        <w:r>
          <w:rPr>
            <w:rFonts w:ascii="Arial" w:hAnsi="Arial" w:cs="Arial"/>
            <w:noProof/>
            <w:sz w:val="20"/>
            <w:szCs w:val="20"/>
          </w:rPr>
          <w:t>3</w:t>
        </w:r>
        <w:r w:rsidRPr="005F593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058CD" w14:textId="77777777" w:rsidR="001227A2" w:rsidRDefault="001227A2" w:rsidP="001227A2">
      <w:pPr>
        <w:spacing w:after="0" w:line="240" w:lineRule="auto"/>
      </w:pPr>
      <w:r>
        <w:separator/>
      </w:r>
    </w:p>
  </w:footnote>
  <w:footnote w:type="continuationSeparator" w:id="0">
    <w:p w14:paraId="22365AB6" w14:textId="77777777" w:rsidR="001227A2" w:rsidRDefault="001227A2" w:rsidP="0012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7765" w14:textId="77777777" w:rsidR="001227A2" w:rsidRPr="001227A2" w:rsidRDefault="001227A2" w:rsidP="001227A2">
    <w:pPr>
      <w:pStyle w:val="Kopfzeile"/>
      <w:pBdr>
        <w:bottom w:val="single" w:sz="4" w:space="1" w:color="auto"/>
      </w:pBdr>
      <w:jc w:val="right"/>
      <w:rPr>
        <w:rFonts w:ascii="Arial" w:hAnsi="Arial" w:cs="Arial"/>
        <w:sz w:val="20"/>
        <w:szCs w:val="20"/>
      </w:rPr>
    </w:pPr>
    <w:r w:rsidRPr="001227A2">
      <w:rPr>
        <w:rFonts w:ascii="Arial" w:hAnsi="Arial" w:cs="Arial"/>
        <w:sz w:val="20"/>
        <w:szCs w:val="20"/>
      </w:rPr>
      <w:t>Hinweise für die Lehrkraft</w:t>
    </w:r>
  </w:p>
  <w:p w14:paraId="43483216" w14:textId="77777777" w:rsidR="001227A2" w:rsidRDefault="001227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49D"/>
    <w:multiLevelType w:val="hybridMultilevel"/>
    <w:tmpl w:val="3E78FB88"/>
    <w:lvl w:ilvl="0" w:tplc="40207FD6">
      <w:start w:val="1"/>
      <w:numFmt w:val="decimal"/>
      <w:lvlText w:val="%1."/>
      <w:lvlJc w:val="left"/>
      <w:pPr>
        <w:ind w:left="321" w:hanging="360"/>
      </w:pPr>
      <w:rPr>
        <w:rFonts w:hint="default"/>
        <w:sz w:val="24"/>
        <w:szCs w:val="24"/>
      </w:rPr>
    </w:lvl>
    <w:lvl w:ilvl="1" w:tplc="04070019" w:tentative="1">
      <w:start w:val="1"/>
      <w:numFmt w:val="lowerLetter"/>
      <w:lvlText w:val="%2."/>
      <w:lvlJc w:val="left"/>
      <w:pPr>
        <w:ind w:left="1041" w:hanging="360"/>
      </w:pPr>
    </w:lvl>
    <w:lvl w:ilvl="2" w:tplc="0407001B" w:tentative="1">
      <w:start w:val="1"/>
      <w:numFmt w:val="lowerRoman"/>
      <w:lvlText w:val="%3."/>
      <w:lvlJc w:val="right"/>
      <w:pPr>
        <w:ind w:left="1761" w:hanging="180"/>
      </w:pPr>
    </w:lvl>
    <w:lvl w:ilvl="3" w:tplc="0407000F" w:tentative="1">
      <w:start w:val="1"/>
      <w:numFmt w:val="decimal"/>
      <w:lvlText w:val="%4."/>
      <w:lvlJc w:val="left"/>
      <w:pPr>
        <w:ind w:left="2481" w:hanging="360"/>
      </w:pPr>
    </w:lvl>
    <w:lvl w:ilvl="4" w:tplc="04070019" w:tentative="1">
      <w:start w:val="1"/>
      <w:numFmt w:val="lowerLetter"/>
      <w:lvlText w:val="%5."/>
      <w:lvlJc w:val="left"/>
      <w:pPr>
        <w:ind w:left="3201" w:hanging="360"/>
      </w:pPr>
    </w:lvl>
    <w:lvl w:ilvl="5" w:tplc="0407001B" w:tentative="1">
      <w:start w:val="1"/>
      <w:numFmt w:val="lowerRoman"/>
      <w:lvlText w:val="%6."/>
      <w:lvlJc w:val="right"/>
      <w:pPr>
        <w:ind w:left="3921" w:hanging="180"/>
      </w:pPr>
    </w:lvl>
    <w:lvl w:ilvl="6" w:tplc="0407000F" w:tentative="1">
      <w:start w:val="1"/>
      <w:numFmt w:val="decimal"/>
      <w:lvlText w:val="%7."/>
      <w:lvlJc w:val="left"/>
      <w:pPr>
        <w:ind w:left="4641" w:hanging="360"/>
      </w:pPr>
    </w:lvl>
    <w:lvl w:ilvl="7" w:tplc="04070019" w:tentative="1">
      <w:start w:val="1"/>
      <w:numFmt w:val="lowerLetter"/>
      <w:lvlText w:val="%8."/>
      <w:lvlJc w:val="left"/>
      <w:pPr>
        <w:ind w:left="5361" w:hanging="360"/>
      </w:pPr>
    </w:lvl>
    <w:lvl w:ilvl="8" w:tplc="0407001B" w:tentative="1">
      <w:start w:val="1"/>
      <w:numFmt w:val="lowerRoman"/>
      <w:lvlText w:val="%9."/>
      <w:lvlJc w:val="right"/>
      <w:pPr>
        <w:ind w:left="6081" w:hanging="180"/>
      </w:pPr>
    </w:lvl>
  </w:abstractNum>
  <w:abstractNum w:abstractNumId="1" w15:restartNumberingAfterBreak="0">
    <w:nsid w:val="269C5911"/>
    <w:multiLevelType w:val="hybridMultilevel"/>
    <w:tmpl w:val="E52A1C1C"/>
    <w:lvl w:ilvl="0" w:tplc="B29478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622BB3"/>
    <w:multiLevelType w:val="hybridMultilevel"/>
    <w:tmpl w:val="B71ADB78"/>
    <w:lvl w:ilvl="0" w:tplc="47CCC40A">
      <w:start w:val="1"/>
      <w:numFmt w:val="bullet"/>
      <w:lvlText w:val="–"/>
      <w:lvlJc w:val="left"/>
      <w:pPr>
        <w:ind w:left="681"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01" w:hanging="360"/>
      </w:pPr>
      <w:rPr>
        <w:rFonts w:ascii="Courier New" w:hAnsi="Courier New" w:cs="Courier New" w:hint="default"/>
      </w:rPr>
    </w:lvl>
    <w:lvl w:ilvl="2" w:tplc="04070005" w:tentative="1">
      <w:start w:val="1"/>
      <w:numFmt w:val="bullet"/>
      <w:lvlText w:val=""/>
      <w:lvlJc w:val="left"/>
      <w:pPr>
        <w:ind w:left="2121" w:hanging="360"/>
      </w:pPr>
      <w:rPr>
        <w:rFonts w:ascii="Wingdings" w:hAnsi="Wingdings" w:hint="default"/>
      </w:rPr>
    </w:lvl>
    <w:lvl w:ilvl="3" w:tplc="04070001" w:tentative="1">
      <w:start w:val="1"/>
      <w:numFmt w:val="bullet"/>
      <w:lvlText w:val=""/>
      <w:lvlJc w:val="left"/>
      <w:pPr>
        <w:ind w:left="2841" w:hanging="360"/>
      </w:pPr>
      <w:rPr>
        <w:rFonts w:ascii="Symbol" w:hAnsi="Symbol" w:hint="default"/>
      </w:rPr>
    </w:lvl>
    <w:lvl w:ilvl="4" w:tplc="04070003" w:tentative="1">
      <w:start w:val="1"/>
      <w:numFmt w:val="bullet"/>
      <w:lvlText w:val="o"/>
      <w:lvlJc w:val="left"/>
      <w:pPr>
        <w:ind w:left="3561" w:hanging="360"/>
      </w:pPr>
      <w:rPr>
        <w:rFonts w:ascii="Courier New" w:hAnsi="Courier New" w:cs="Courier New" w:hint="default"/>
      </w:rPr>
    </w:lvl>
    <w:lvl w:ilvl="5" w:tplc="04070005" w:tentative="1">
      <w:start w:val="1"/>
      <w:numFmt w:val="bullet"/>
      <w:lvlText w:val=""/>
      <w:lvlJc w:val="left"/>
      <w:pPr>
        <w:ind w:left="4281" w:hanging="360"/>
      </w:pPr>
      <w:rPr>
        <w:rFonts w:ascii="Wingdings" w:hAnsi="Wingdings" w:hint="default"/>
      </w:rPr>
    </w:lvl>
    <w:lvl w:ilvl="6" w:tplc="04070001" w:tentative="1">
      <w:start w:val="1"/>
      <w:numFmt w:val="bullet"/>
      <w:lvlText w:val=""/>
      <w:lvlJc w:val="left"/>
      <w:pPr>
        <w:ind w:left="5001" w:hanging="360"/>
      </w:pPr>
      <w:rPr>
        <w:rFonts w:ascii="Symbol" w:hAnsi="Symbol" w:hint="default"/>
      </w:rPr>
    </w:lvl>
    <w:lvl w:ilvl="7" w:tplc="04070003" w:tentative="1">
      <w:start w:val="1"/>
      <w:numFmt w:val="bullet"/>
      <w:lvlText w:val="o"/>
      <w:lvlJc w:val="left"/>
      <w:pPr>
        <w:ind w:left="5721" w:hanging="360"/>
      </w:pPr>
      <w:rPr>
        <w:rFonts w:ascii="Courier New" w:hAnsi="Courier New" w:cs="Courier New" w:hint="default"/>
      </w:rPr>
    </w:lvl>
    <w:lvl w:ilvl="8" w:tplc="04070005" w:tentative="1">
      <w:start w:val="1"/>
      <w:numFmt w:val="bullet"/>
      <w:lvlText w:val=""/>
      <w:lvlJc w:val="left"/>
      <w:pPr>
        <w:ind w:left="644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99"/>
    <w:rsid w:val="000A3A09"/>
    <w:rsid w:val="000D17B4"/>
    <w:rsid w:val="001227A2"/>
    <w:rsid w:val="00331ED1"/>
    <w:rsid w:val="00590BB5"/>
    <w:rsid w:val="005F5936"/>
    <w:rsid w:val="00667ADF"/>
    <w:rsid w:val="008F1999"/>
    <w:rsid w:val="00C5159D"/>
    <w:rsid w:val="00CC64C9"/>
    <w:rsid w:val="00DC23A8"/>
    <w:rsid w:val="00F96F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42AA"/>
  <w15:chartTrackingRefBased/>
  <w15:docId w15:val="{20FBB19E-D032-4414-BDC7-1EC704D8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8F199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8F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D17B4"/>
    <w:rPr>
      <w:sz w:val="16"/>
      <w:szCs w:val="16"/>
    </w:rPr>
  </w:style>
  <w:style w:type="paragraph" w:styleId="Kommentartext">
    <w:name w:val="annotation text"/>
    <w:basedOn w:val="Standard"/>
    <w:link w:val="KommentartextZchn"/>
    <w:uiPriority w:val="99"/>
    <w:semiHidden/>
    <w:unhideWhenUsed/>
    <w:rsid w:val="000D17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D17B4"/>
    <w:rPr>
      <w:sz w:val="20"/>
      <w:szCs w:val="20"/>
    </w:rPr>
  </w:style>
  <w:style w:type="paragraph" w:styleId="Kommentarthema">
    <w:name w:val="annotation subject"/>
    <w:basedOn w:val="Kommentartext"/>
    <w:next w:val="Kommentartext"/>
    <w:link w:val="KommentarthemaZchn"/>
    <w:uiPriority w:val="99"/>
    <w:semiHidden/>
    <w:unhideWhenUsed/>
    <w:rsid w:val="000D17B4"/>
    <w:rPr>
      <w:b/>
      <w:bCs/>
    </w:rPr>
  </w:style>
  <w:style w:type="character" w:customStyle="1" w:styleId="KommentarthemaZchn">
    <w:name w:val="Kommentarthema Zchn"/>
    <w:basedOn w:val="KommentartextZchn"/>
    <w:link w:val="Kommentarthema"/>
    <w:uiPriority w:val="99"/>
    <w:semiHidden/>
    <w:rsid w:val="000D17B4"/>
    <w:rPr>
      <w:b/>
      <w:bCs/>
      <w:sz w:val="20"/>
      <w:szCs w:val="20"/>
    </w:rPr>
  </w:style>
  <w:style w:type="paragraph" w:styleId="Sprechblasentext">
    <w:name w:val="Balloon Text"/>
    <w:basedOn w:val="Standard"/>
    <w:link w:val="SprechblasentextZchn"/>
    <w:uiPriority w:val="99"/>
    <w:semiHidden/>
    <w:unhideWhenUsed/>
    <w:rsid w:val="000D17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17B4"/>
    <w:rPr>
      <w:rFonts w:ascii="Segoe UI" w:hAnsi="Segoe UI" w:cs="Segoe UI"/>
      <w:sz w:val="18"/>
      <w:szCs w:val="18"/>
    </w:rPr>
  </w:style>
  <w:style w:type="paragraph" w:styleId="Kopfzeile">
    <w:name w:val="header"/>
    <w:basedOn w:val="Standard"/>
    <w:link w:val="KopfzeileZchn"/>
    <w:uiPriority w:val="99"/>
    <w:unhideWhenUsed/>
    <w:rsid w:val="00122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27A2"/>
  </w:style>
  <w:style w:type="paragraph" w:styleId="Fuzeile">
    <w:name w:val="footer"/>
    <w:basedOn w:val="Standard"/>
    <w:link w:val="FuzeileZchn"/>
    <w:uiPriority w:val="99"/>
    <w:unhideWhenUsed/>
    <w:rsid w:val="00122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27A2"/>
  </w:style>
  <w:style w:type="paragraph" w:styleId="Listenabsatz">
    <w:name w:val="List Paragraph"/>
    <w:basedOn w:val="Standard"/>
    <w:uiPriority w:val="34"/>
    <w:qFormat/>
    <w:rsid w:val="001227A2"/>
    <w:pPr>
      <w:spacing w:after="0" w:line="360"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ogebra.org/downlo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2593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Neubauer, Andrea</cp:lastModifiedBy>
  <cp:revision>3</cp:revision>
  <dcterms:created xsi:type="dcterms:W3CDTF">2021-10-20T08:57:00Z</dcterms:created>
  <dcterms:modified xsi:type="dcterms:W3CDTF">2021-10-20T09:03:00Z</dcterms:modified>
</cp:coreProperties>
</file>