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20C2" w14:textId="03DCA3AB" w:rsidR="00A23637" w:rsidRPr="00A23637" w:rsidRDefault="00A23637" w:rsidP="000C3467">
      <w:pPr>
        <w:rPr>
          <w:b/>
          <w:sz w:val="28"/>
          <w:szCs w:val="28"/>
        </w:rPr>
      </w:pPr>
      <w:r>
        <w:rPr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88960" behindDoc="0" locked="0" layoutInCell="1" allowOverlap="1" wp14:anchorId="1A421803" wp14:editId="37E1A553">
            <wp:simplePos x="0" y="0"/>
            <wp:positionH relativeFrom="column">
              <wp:posOffset>4766310</wp:posOffset>
            </wp:positionH>
            <wp:positionV relativeFrom="paragraph">
              <wp:posOffset>-484505</wp:posOffset>
            </wp:positionV>
            <wp:extent cx="1333500" cy="1789113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36" cy="1805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637">
        <w:rPr>
          <w:b/>
          <w:sz w:val="28"/>
          <w:szCs w:val="28"/>
        </w:rPr>
        <w:t>Aufgabe „Rocksong digital“</w:t>
      </w:r>
    </w:p>
    <w:p w14:paraId="3A22F07B" w14:textId="012E03AE" w:rsidR="00A23637" w:rsidRPr="00A23637" w:rsidRDefault="00A23637" w:rsidP="000C3467">
      <w:pPr>
        <w:rPr>
          <w:bCs/>
          <w:sz w:val="24"/>
          <w:szCs w:val="24"/>
        </w:rPr>
      </w:pPr>
      <w:r w:rsidRPr="00A23637">
        <w:rPr>
          <w:bCs/>
          <w:sz w:val="24"/>
          <w:szCs w:val="24"/>
        </w:rPr>
        <w:t>Schuljahrg</w:t>
      </w:r>
      <w:r w:rsidR="000B595B">
        <w:rPr>
          <w:bCs/>
          <w:sz w:val="24"/>
          <w:szCs w:val="24"/>
        </w:rPr>
        <w:t>ä</w:t>
      </w:r>
      <w:r w:rsidRPr="00A23637">
        <w:rPr>
          <w:bCs/>
          <w:sz w:val="24"/>
          <w:szCs w:val="24"/>
        </w:rPr>
        <w:t>ng</w:t>
      </w:r>
      <w:r w:rsidR="000B595B">
        <w:rPr>
          <w:bCs/>
          <w:sz w:val="24"/>
          <w:szCs w:val="24"/>
        </w:rPr>
        <w:t>e</w:t>
      </w:r>
      <w:r w:rsidRPr="00A23637">
        <w:rPr>
          <w:bCs/>
          <w:sz w:val="24"/>
          <w:szCs w:val="24"/>
        </w:rPr>
        <w:t xml:space="preserve"> 9/10</w:t>
      </w:r>
    </w:p>
    <w:p w14:paraId="7F917098" w14:textId="2E8896DC" w:rsidR="00A23637" w:rsidRDefault="00A23637" w:rsidP="000C3467">
      <w:pPr>
        <w:rPr>
          <w:b/>
          <w:sz w:val="24"/>
          <w:szCs w:val="24"/>
        </w:rPr>
      </w:pPr>
    </w:p>
    <w:p w14:paraId="4910548E" w14:textId="77777777" w:rsidR="00A23637" w:rsidRDefault="00A23637" w:rsidP="000C3467">
      <w:pPr>
        <w:rPr>
          <w:b/>
          <w:sz w:val="24"/>
          <w:szCs w:val="24"/>
        </w:rPr>
      </w:pPr>
    </w:p>
    <w:p w14:paraId="21E83205" w14:textId="36F56787" w:rsidR="00DC2D6D" w:rsidRPr="000C3467" w:rsidRDefault="00D25BFF" w:rsidP="000C3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Teilaufgabe 1</w:t>
      </w:r>
    </w:p>
    <w:p w14:paraId="63D3C082" w14:textId="77777777" w:rsidR="00DC2D6D" w:rsidRDefault="00DC2D6D" w:rsidP="00DC2D6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888FC" wp14:editId="7ACC0648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086475" cy="1403985"/>
                <wp:effectExtent l="0" t="0" r="28575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8D692" w14:textId="77777777" w:rsidR="00DC2D6D" w:rsidRPr="00DC2D6D" w:rsidRDefault="00A02CA9" w:rsidP="00DC2D6D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Analysiere einen Rocksong und Coverversionen im Vergleich</w:t>
                            </w:r>
                            <w:r w:rsidR="00DC2D6D"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9888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05pt;margin-top:6.4pt;width:479.25pt;height:110.55pt;z-index:25167974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" fillcolor="#d8d8d8 [2732]" strokeweight="1pt">
                <v:textbox style="mso-fit-shape-to-text:t">
                  <w:txbxContent>
                    <w:p w14:paraId="2518D692" w14:textId="77777777" w:rsidR="00DC2D6D" w:rsidRPr="00DC2D6D" w:rsidRDefault="00A02CA9" w:rsidP="00DC2D6D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Analysiere einen Rocksong und Coverversionen im Vergleich</w:t>
                      </w:r>
                      <w:r w:rsidR="00DC2D6D"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D1B22" w14:textId="77777777" w:rsidR="00DC2D6D" w:rsidRPr="00DC2D6D" w:rsidRDefault="00DC2D6D" w:rsidP="00DC2D6D"/>
    <w:p w14:paraId="3956D45F" w14:textId="77777777" w:rsidR="008A38F8" w:rsidRDefault="008A38F8" w:rsidP="008A38F8">
      <w:pPr>
        <w:spacing w:before="120"/>
        <w:ind w:left="709" w:hanging="709"/>
      </w:pPr>
      <w:r>
        <w:t>1.</w:t>
      </w:r>
      <w:r w:rsidR="009C1493">
        <w:t>1</w:t>
      </w:r>
      <w:r>
        <w:tab/>
      </w:r>
      <w:r w:rsidR="00A02CA9">
        <w:t>Recherchiere im Internet die Originalversion „Knockin‘ on Heaven’s Door“ von Bob Dylan</w:t>
      </w:r>
      <w:r w:rsidR="00071897">
        <w:t xml:space="preserve"> und setze ein Lesezeichen der Fundstelle</w:t>
      </w:r>
      <w:r w:rsidR="007F0206">
        <w:t>.</w:t>
      </w:r>
    </w:p>
    <w:p w14:paraId="531E255D" w14:textId="77777777" w:rsidR="008A38F8" w:rsidRDefault="008A38F8" w:rsidP="007F0206">
      <w:pPr>
        <w:spacing w:before="120"/>
        <w:ind w:left="709" w:hanging="709"/>
      </w:pPr>
      <w:r>
        <w:t>1.2</w:t>
      </w:r>
      <w:r>
        <w:tab/>
      </w:r>
      <w:r w:rsidR="00071897">
        <w:t>Analysiere diesen Song.</w:t>
      </w:r>
    </w:p>
    <w:p w14:paraId="468C4D5B" w14:textId="77777777" w:rsidR="00194D49" w:rsidRDefault="00071897" w:rsidP="00071897">
      <w:pPr>
        <w:spacing w:before="120"/>
        <w:ind w:left="1416" w:hanging="711"/>
      </w:pPr>
      <w:r>
        <w:t>a)</w:t>
      </w:r>
      <w:r>
        <w:tab/>
        <w:t>Erfasse den Origi</w:t>
      </w:r>
      <w:bookmarkStart w:id="0" w:name="_GoBack"/>
      <w:bookmarkEnd w:id="0"/>
      <w:r>
        <w:t>naltext und übersetze ihn ins Deutsche mit Hilfe geeigneter Websites.</w:t>
      </w:r>
    </w:p>
    <w:p w14:paraId="0F807D78" w14:textId="77777777" w:rsidR="00071897" w:rsidRDefault="00071897" w:rsidP="00071897">
      <w:pPr>
        <w:spacing w:before="120"/>
        <w:ind w:left="709" w:hanging="709"/>
      </w:pPr>
      <w:r>
        <w:tab/>
        <w:t>b)</w:t>
      </w:r>
      <w:r>
        <w:tab/>
        <w:t>Interpretiere den Songtext.</w:t>
      </w:r>
    </w:p>
    <w:p w14:paraId="4F5A1D2A" w14:textId="77777777" w:rsidR="00071897" w:rsidRDefault="00071897" w:rsidP="00071897">
      <w:pPr>
        <w:spacing w:before="120"/>
        <w:ind w:left="709" w:hanging="1"/>
      </w:pPr>
      <w:r>
        <w:t>c)</w:t>
      </w:r>
      <w:r>
        <w:tab/>
        <w:t>Beschreibe die musikalischen Gestaltungsmittel des Songs.</w:t>
      </w:r>
    </w:p>
    <w:p w14:paraId="4F1DB36B" w14:textId="77777777" w:rsidR="00071897" w:rsidRDefault="00071897" w:rsidP="00071897">
      <w:pPr>
        <w:spacing w:before="120"/>
        <w:ind w:left="709" w:hanging="1"/>
      </w:pPr>
      <w:r>
        <w:t>d)</w:t>
      </w:r>
      <w:r>
        <w:tab/>
        <w:t>Stelle Zusammenhänge zwischen Text und musikalischer Gestaltung her.</w:t>
      </w:r>
    </w:p>
    <w:p w14:paraId="4178DD92" w14:textId="77777777" w:rsidR="00071897" w:rsidRDefault="00071897" w:rsidP="00071897">
      <w:pPr>
        <w:spacing w:before="120"/>
        <w:ind w:left="705" w:hanging="705"/>
      </w:pPr>
      <w:r>
        <w:t>1.3</w:t>
      </w:r>
      <w:r>
        <w:tab/>
        <w:t>Informiere dich im Internet über die Stilrichtung Folkrock und beschreibe wichtige Aspekte dieser Musik.</w:t>
      </w:r>
    </w:p>
    <w:p w14:paraId="54D911BD" w14:textId="77777777" w:rsidR="00071897" w:rsidRDefault="00071897" w:rsidP="00071897">
      <w:pPr>
        <w:spacing w:before="120"/>
        <w:ind w:left="705" w:hanging="705"/>
      </w:pPr>
      <w:r>
        <w:t>1.4</w:t>
      </w:r>
      <w:r>
        <w:tab/>
        <w:t xml:space="preserve">Begründe, warum „Knockin‘ on Heaven’s Door“ der Stilrichtung Folkrock zugeordnet werden kann. </w:t>
      </w:r>
    </w:p>
    <w:p w14:paraId="268A687D" w14:textId="77777777" w:rsidR="00123E88" w:rsidRDefault="00123E88" w:rsidP="00071897">
      <w:pPr>
        <w:spacing w:before="120"/>
        <w:ind w:left="705" w:hanging="705"/>
      </w:pPr>
      <w:r>
        <w:t>1.5</w:t>
      </w:r>
      <w:r>
        <w:tab/>
        <w:t>Recherchiere im Internet drei Coverversionen und vergleiche sie mit dem Original.</w:t>
      </w:r>
    </w:p>
    <w:p w14:paraId="26D73B4F" w14:textId="77777777" w:rsidR="00071897" w:rsidRDefault="00071897" w:rsidP="00071897">
      <w:pPr>
        <w:spacing w:before="120"/>
        <w:ind w:left="709" w:hanging="1"/>
      </w:pPr>
    </w:p>
    <w:p w14:paraId="2A0B0C82" w14:textId="77777777" w:rsidR="006E4583" w:rsidRDefault="006E4583" w:rsidP="008A38F8">
      <w:pPr>
        <w:ind w:left="284" w:hanging="284"/>
      </w:pPr>
    </w:p>
    <w:p w14:paraId="5EF221FF" w14:textId="4BB9A986" w:rsidR="00BA2281" w:rsidRPr="0010751E" w:rsidRDefault="00194D49" w:rsidP="00BA2281">
      <w:pPr>
        <w:pStyle w:val="Listenabsatz"/>
        <w:ind w:left="0"/>
      </w:pPr>
      <w:r w:rsidRPr="00194D49">
        <w:rPr>
          <w:b/>
        </w:rPr>
        <w:t>Material</w:t>
      </w:r>
      <w:r w:rsidR="00775D82">
        <w:rPr>
          <w:b/>
        </w:rPr>
        <w:t xml:space="preserve"> für Teilaufgabe 1</w:t>
      </w:r>
      <w:r w:rsidRPr="00194D49">
        <w:rPr>
          <w:b/>
        </w:rPr>
        <w:t>:</w:t>
      </w:r>
      <w:r w:rsidR="00BA2281" w:rsidRPr="00BA2281">
        <w:t xml:space="preserve"> </w:t>
      </w:r>
      <w:r w:rsidR="00BA2281">
        <w:tab/>
      </w:r>
      <w:r w:rsidR="00BA2281">
        <w:tab/>
      </w:r>
      <w:r w:rsidR="00BA2281">
        <w:tab/>
        <w:t xml:space="preserve">                       </w:t>
      </w:r>
    </w:p>
    <w:p w14:paraId="0A0F15CC" w14:textId="1B3A5397" w:rsidR="00BA2281" w:rsidRDefault="00123E88" w:rsidP="00123E88">
      <w:pPr>
        <w:pStyle w:val="Listenabsatz"/>
        <w:numPr>
          <w:ilvl w:val="0"/>
          <w:numId w:val="19"/>
        </w:numPr>
        <w:rPr>
          <w:lang w:val="en-US"/>
        </w:rPr>
      </w:pPr>
      <w:r w:rsidRPr="00123E88">
        <w:rPr>
          <w:lang w:val="en-US"/>
        </w:rPr>
        <w:t>Originalsong „Knockin‘ on Heaven’s Door“ von Bob Dylan</w:t>
      </w:r>
    </w:p>
    <w:p w14:paraId="27A5861F" w14:textId="77777777" w:rsidR="0010751E" w:rsidRDefault="0010751E" w:rsidP="0010751E">
      <w:pPr>
        <w:pStyle w:val="Listenabsatz"/>
        <w:rPr>
          <w:lang w:val="en-US"/>
        </w:rPr>
      </w:pPr>
    </w:p>
    <w:p w14:paraId="7FC3E4A2" w14:textId="77777777" w:rsidR="00123E88" w:rsidRPr="00123E88" w:rsidRDefault="00123E88" w:rsidP="00123E88">
      <w:pPr>
        <w:ind w:left="360"/>
        <w:rPr>
          <w:i/>
          <w:lang w:val="en-US"/>
        </w:rPr>
      </w:pPr>
      <w:r>
        <w:rPr>
          <w:i/>
          <w:lang w:val="en-US"/>
        </w:rPr>
        <w:t>Coverversionen z</w:t>
      </w:r>
      <w:r w:rsidRPr="00123E88">
        <w:rPr>
          <w:i/>
          <w:lang w:val="en-US"/>
        </w:rPr>
        <w:t>ur Auswahl</w:t>
      </w:r>
      <w:r>
        <w:rPr>
          <w:i/>
          <w:lang w:val="en-US"/>
        </w:rPr>
        <w:t xml:space="preserve"> (Beispiele)</w:t>
      </w:r>
      <w:r w:rsidRPr="00123E88">
        <w:rPr>
          <w:i/>
          <w:lang w:val="en-US"/>
        </w:rPr>
        <w:t>:</w:t>
      </w:r>
    </w:p>
    <w:p w14:paraId="19271D87" w14:textId="77777777" w:rsidR="00123E88" w:rsidRDefault="00123E88" w:rsidP="00123E88">
      <w:pPr>
        <w:pStyle w:val="Listenabsatz"/>
        <w:numPr>
          <w:ilvl w:val="0"/>
          <w:numId w:val="19"/>
        </w:numPr>
        <w:rPr>
          <w:lang w:val="en-US"/>
        </w:rPr>
      </w:pPr>
      <w:r>
        <w:rPr>
          <w:lang w:val="en-US"/>
        </w:rPr>
        <w:t>Coverversion von Eric Clapton 1975</w:t>
      </w:r>
    </w:p>
    <w:p w14:paraId="0CA4957E" w14:textId="77777777" w:rsidR="00123E88" w:rsidRDefault="00123E88" w:rsidP="00123E88">
      <w:pPr>
        <w:pStyle w:val="Listenabsatz"/>
        <w:numPr>
          <w:ilvl w:val="0"/>
          <w:numId w:val="19"/>
        </w:numPr>
        <w:rPr>
          <w:lang w:val="en-US"/>
        </w:rPr>
      </w:pPr>
      <w:r>
        <w:rPr>
          <w:lang w:val="en-US"/>
        </w:rPr>
        <w:t>Coverversion von Guns N’Roses 1991</w:t>
      </w:r>
    </w:p>
    <w:p w14:paraId="2107C743" w14:textId="77777777" w:rsidR="00123E88" w:rsidRDefault="00123E88" w:rsidP="00123E88">
      <w:pPr>
        <w:pStyle w:val="Listenabsatz"/>
        <w:numPr>
          <w:ilvl w:val="0"/>
          <w:numId w:val="19"/>
        </w:numPr>
        <w:rPr>
          <w:lang w:val="en-US"/>
        </w:rPr>
      </w:pPr>
      <w:r>
        <w:rPr>
          <w:lang w:val="en-US"/>
        </w:rPr>
        <w:t>Coverversion Selig 1997</w:t>
      </w:r>
    </w:p>
    <w:p w14:paraId="42740991" w14:textId="77777777" w:rsidR="00123E88" w:rsidRDefault="00123E88" w:rsidP="00123E88">
      <w:pPr>
        <w:pStyle w:val="Listenabsatz"/>
        <w:numPr>
          <w:ilvl w:val="0"/>
          <w:numId w:val="19"/>
        </w:numPr>
      </w:pPr>
      <w:r w:rsidRPr="00123E88">
        <w:t xml:space="preserve">Coverversion von Gabrielle </w:t>
      </w:r>
      <w:r>
        <w:t xml:space="preserve">2013 </w:t>
      </w:r>
      <w:r w:rsidRPr="00123E88">
        <w:t>(</w:t>
      </w:r>
      <w:r>
        <w:t xml:space="preserve">Song „Rise“ - </w:t>
      </w:r>
      <w:r w:rsidRPr="00123E88">
        <w:t>nutzt das Harmonie</w:t>
      </w:r>
      <w:r>
        <w:t>fundament)</w:t>
      </w:r>
    </w:p>
    <w:p w14:paraId="789FCA4D" w14:textId="77777777" w:rsidR="00775D82" w:rsidRPr="00123E88" w:rsidRDefault="00A37A58" w:rsidP="00123E88">
      <w:pPr>
        <w:pStyle w:val="Listenabsatz"/>
        <w:numPr>
          <w:ilvl w:val="0"/>
          <w:numId w:val="19"/>
        </w:numPr>
      </w:pPr>
      <w:r>
        <w:t>internetfähige Unterrichtscomputer bzw. digitale Endgeräte</w:t>
      </w:r>
    </w:p>
    <w:p w14:paraId="2520E8E1" w14:textId="2CA95FA9" w:rsidR="00194D49" w:rsidRDefault="00194D49" w:rsidP="008A38F8">
      <w:pPr>
        <w:ind w:left="284" w:hanging="284"/>
        <w:rPr>
          <w:b/>
        </w:rPr>
      </w:pPr>
    </w:p>
    <w:p w14:paraId="78C79209" w14:textId="77777777" w:rsidR="0010751E" w:rsidRPr="00123E88" w:rsidRDefault="0010751E" w:rsidP="008A38F8">
      <w:pPr>
        <w:ind w:left="284" w:hanging="284"/>
        <w:rPr>
          <w:b/>
        </w:rPr>
      </w:pPr>
    </w:p>
    <w:p w14:paraId="3103EF0C" w14:textId="77777777" w:rsidR="00123E88" w:rsidRPr="000C3467" w:rsidRDefault="00123E88" w:rsidP="00123E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Teilaufgabe 2</w:t>
      </w:r>
    </w:p>
    <w:p w14:paraId="7EF67693" w14:textId="77777777" w:rsidR="00123E88" w:rsidRDefault="00123E88" w:rsidP="00123E8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9F717" wp14:editId="7F28D570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086475" cy="1403985"/>
                <wp:effectExtent l="0" t="0" r="28575" b="1714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4496" w14:textId="77777777" w:rsidR="00123E88" w:rsidRPr="00DC2D6D" w:rsidRDefault="00123E88" w:rsidP="00123E88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Gestaltet eine eigene Coverversion zu einem Rocksong</w:t>
                            </w:r>
                            <w:r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19F717" id="_x0000_s1027" type="#_x0000_t202" style="position:absolute;margin-left:428.05pt;margin-top:6.4pt;width:479.25pt;height:110.55pt;z-index:25168793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" fillcolor="#d8d8d8 [2732]" strokeweight="1pt">
                <v:textbox style="mso-fit-shape-to-text:t">
                  <w:txbxContent>
                    <w:p w14:paraId="3BD84496" w14:textId="77777777" w:rsidR="00123E88" w:rsidRPr="00DC2D6D" w:rsidRDefault="00123E88" w:rsidP="00123E88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Gestaltet eine eigene Coverversion zu einem Rocksong</w:t>
                      </w:r>
                      <w:r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FCFBA" w14:textId="77777777" w:rsidR="00123E88" w:rsidRPr="00DC2D6D" w:rsidRDefault="00123E88" w:rsidP="00123E88"/>
    <w:p w14:paraId="5540E2D1" w14:textId="77777777" w:rsidR="00123E88" w:rsidRDefault="00123E88" w:rsidP="008D3B84">
      <w:pPr>
        <w:pStyle w:val="Listenabsatz"/>
        <w:numPr>
          <w:ilvl w:val="1"/>
          <w:numId w:val="24"/>
        </w:numPr>
        <w:spacing w:before="120"/>
      </w:pPr>
      <w:r>
        <w:t xml:space="preserve">Musiziert </w:t>
      </w:r>
      <w:r w:rsidR="00A37A58">
        <w:t xml:space="preserve">gemeinsam </w:t>
      </w:r>
      <w:r>
        <w:t xml:space="preserve">die Originalversion „Knockin‘ on Heaven’s Door“ von Bob Dylan mit den im Musikraum zur Verfügung stehenden Instrumenten. Nutzt das vorliegende Arrangement und übt </w:t>
      </w:r>
      <w:r w:rsidR="00A37A58">
        <w:t xml:space="preserve">zuvor </w:t>
      </w:r>
      <w:r>
        <w:t xml:space="preserve">eure </w:t>
      </w:r>
      <w:r w:rsidR="00A37A58">
        <w:t xml:space="preserve">jeweilige </w:t>
      </w:r>
      <w:r>
        <w:t>Stimme in Instrumentengruppen:</w:t>
      </w:r>
    </w:p>
    <w:p w14:paraId="354A5A5F" w14:textId="77777777" w:rsidR="00123E88" w:rsidRDefault="00123E88" w:rsidP="00123E88">
      <w:pPr>
        <w:pStyle w:val="Listenabsatz"/>
        <w:numPr>
          <w:ilvl w:val="0"/>
          <w:numId w:val="21"/>
        </w:numPr>
        <w:spacing w:before="120"/>
      </w:pPr>
      <w:r>
        <w:t>Gesang</w:t>
      </w:r>
    </w:p>
    <w:p w14:paraId="0079BE51" w14:textId="77777777" w:rsidR="00123E88" w:rsidRDefault="00123E88" w:rsidP="00123E88">
      <w:pPr>
        <w:pStyle w:val="Listenabsatz"/>
        <w:numPr>
          <w:ilvl w:val="0"/>
          <w:numId w:val="21"/>
        </w:numPr>
        <w:spacing w:before="120"/>
      </w:pPr>
      <w:r>
        <w:t>Gitarren/Boomwhackers</w:t>
      </w:r>
    </w:p>
    <w:p w14:paraId="5986C7B2" w14:textId="77777777" w:rsidR="00123E88" w:rsidRDefault="00123E88" w:rsidP="00123E88">
      <w:pPr>
        <w:pStyle w:val="Listenabsatz"/>
        <w:numPr>
          <w:ilvl w:val="0"/>
          <w:numId w:val="21"/>
        </w:numPr>
        <w:spacing w:before="120"/>
      </w:pPr>
      <w:r>
        <w:t>Keyboards</w:t>
      </w:r>
    </w:p>
    <w:p w14:paraId="22A7E031" w14:textId="77777777" w:rsidR="00123E88" w:rsidRDefault="00123E88" w:rsidP="00123E88">
      <w:pPr>
        <w:pStyle w:val="Listenabsatz"/>
        <w:numPr>
          <w:ilvl w:val="0"/>
          <w:numId w:val="21"/>
        </w:numPr>
        <w:spacing w:before="120"/>
      </w:pPr>
      <w:r>
        <w:t>Schlagzeug/Percussion</w:t>
      </w:r>
    </w:p>
    <w:p w14:paraId="1D5085A7" w14:textId="77777777" w:rsidR="00775D82" w:rsidRDefault="00775D82" w:rsidP="00775D82">
      <w:pPr>
        <w:spacing w:before="120"/>
        <w:ind w:left="705"/>
      </w:pPr>
      <w:r>
        <w:t>Erfasst dabei Taktart, Akkorde, Melodie und Verlaufsstruktur</w:t>
      </w:r>
      <w:r w:rsidR="00A37A58">
        <w:t>.</w:t>
      </w:r>
    </w:p>
    <w:p w14:paraId="352426F1" w14:textId="77777777" w:rsidR="00123E88" w:rsidRPr="00123E88" w:rsidRDefault="00123E88" w:rsidP="008A38F8">
      <w:pPr>
        <w:ind w:left="284" w:hanging="284"/>
      </w:pPr>
    </w:p>
    <w:p w14:paraId="46F6CC22" w14:textId="77777777" w:rsidR="00775D82" w:rsidRDefault="00775D82" w:rsidP="00916B7E">
      <w:pPr>
        <w:pStyle w:val="Listenabsatz"/>
        <w:numPr>
          <w:ilvl w:val="1"/>
          <w:numId w:val="25"/>
        </w:numPr>
      </w:pPr>
      <w:r>
        <w:t>Gestaltet in Gruppenarbeit eine eigene Coverversion des Songs.</w:t>
      </w:r>
    </w:p>
    <w:p w14:paraId="0502135D" w14:textId="77777777" w:rsidR="00194D49" w:rsidRDefault="00775D82" w:rsidP="00775D82">
      <w:pPr>
        <w:pStyle w:val="Listenabsatz"/>
        <w:numPr>
          <w:ilvl w:val="0"/>
          <w:numId w:val="22"/>
        </w:numPr>
      </w:pPr>
      <w:r>
        <w:t>Wählt den euch zur Verfügung stehenden Mixer auf einem digitalen Endgerät aus.</w:t>
      </w:r>
    </w:p>
    <w:p w14:paraId="3BAD968D" w14:textId="77777777" w:rsidR="00DF29B7" w:rsidRDefault="00DF29B7" w:rsidP="00775D82">
      <w:pPr>
        <w:pStyle w:val="Listenabsatz"/>
        <w:numPr>
          <w:ilvl w:val="0"/>
          <w:numId w:val="22"/>
        </w:numPr>
      </w:pPr>
      <w:r>
        <w:t>Legt Beat, Harmonie und Melodie in der Mixer-Software an.</w:t>
      </w:r>
    </w:p>
    <w:p w14:paraId="0D7568CE" w14:textId="77777777" w:rsidR="00775D82" w:rsidRDefault="00775D82" w:rsidP="00775D82">
      <w:pPr>
        <w:pStyle w:val="Listenabsatz"/>
        <w:numPr>
          <w:ilvl w:val="0"/>
          <w:numId w:val="22"/>
        </w:numPr>
      </w:pPr>
      <w:r>
        <w:t>Nutzt eure Erkenntnisse aus dem Musizieren des Originalsongs und gestaltet eine eigene Coverversion des Songs.</w:t>
      </w:r>
    </w:p>
    <w:p w14:paraId="6C42688C" w14:textId="77777777" w:rsidR="00775D82" w:rsidRDefault="00775D82" w:rsidP="00775D82"/>
    <w:p w14:paraId="4AB1A829" w14:textId="77777777" w:rsidR="00775D82" w:rsidRDefault="00916B7E" w:rsidP="00916B7E">
      <w:pPr>
        <w:pStyle w:val="Listenabsatz"/>
        <w:numPr>
          <w:ilvl w:val="1"/>
          <w:numId w:val="27"/>
        </w:numPr>
      </w:pPr>
      <w:r>
        <w:t xml:space="preserve">     </w:t>
      </w:r>
      <w:r w:rsidR="00775D82">
        <w:t>Präsentiert die Ergebnisse der Gruppenarbeit</w:t>
      </w:r>
    </w:p>
    <w:p w14:paraId="1C8D1CEA" w14:textId="77777777" w:rsidR="00775D82" w:rsidRDefault="00775D82" w:rsidP="00775D82">
      <w:pPr>
        <w:pStyle w:val="Listenabsatz"/>
        <w:numPr>
          <w:ilvl w:val="0"/>
          <w:numId w:val="23"/>
        </w:numPr>
      </w:pPr>
      <w:r>
        <w:t>im Plenum der Klasse,</w:t>
      </w:r>
    </w:p>
    <w:p w14:paraId="6C9B05B0" w14:textId="77777777" w:rsidR="00775D82" w:rsidRDefault="00775D82" w:rsidP="00775D82">
      <w:pPr>
        <w:pStyle w:val="Listenabsatz"/>
        <w:numPr>
          <w:ilvl w:val="0"/>
          <w:numId w:val="23"/>
        </w:numPr>
      </w:pPr>
      <w:r>
        <w:t>in einem Moodle-Kurs des Musikunterrichts.</w:t>
      </w:r>
    </w:p>
    <w:p w14:paraId="1236121F" w14:textId="77777777" w:rsidR="00775D82" w:rsidRDefault="00775D82" w:rsidP="00775D82"/>
    <w:p w14:paraId="3F61F95E" w14:textId="77777777" w:rsidR="00775D82" w:rsidRPr="00123E88" w:rsidRDefault="00916B7E" w:rsidP="00775D82">
      <w:pPr>
        <w:ind w:left="705" w:hanging="705"/>
      </w:pPr>
      <w:r>
        <w:t>2</w:t>
      </w:r>
      <w:r w:rsidR="00775D82">
        <w:t>.4</w:t>
      </w:r>
      <w:r w:rsidR="00775D82">
        <w:tab/>
        <w:t>Reflektiert die Ergebnisse der Covergestaltung und vergleicht sie mit den Coverversionen der Profimusiker*innen.</w:t>
      </w:r>
    </w:p>
    <w:p w14:paraId="2CA85747" w14:textId="77777777" w:rsidR="00194D49" w:rsidRPr="00123E88" w:rsidRDefault="00194D49" w:rsidP="008A38F8">
      <w:pPr>
        <w:ind w:left="284" w:hanging="284"/>
      </w:pPr>
    </w:p>
    <w:p w14:paraId="5129073F" w14:textId="77777777" w:rsidR="008A38F8" w:rsidRPr="0012772D" w:rsidRDefault="008A38F8" w:rsidP="006E4583">
      <w:r>
        <w:tab/>
      </w:r>
    </w:p>
    <w:p w14:paraId="2E07EE87" w14:textId="77777777" w:rsidR="008A38F8" w:rsidRDefault="00003DCF" w:rsidP="008A38F8">
      <w:pPr>
        <w:rPr>
          <w:b/>
        </w:rPr>
      </w:pPr>
      <w:r>
        <w:rPr>
          <w:b/>
        </w:rPr>
        <w:t>Material</w:t>
      </w:r>
      <w:r w:rsidR="00A37A58">
        <w:rPr>
          <w:b/>
        </w:rPr>
        <w:t xml:space="preserve"> für Teilaufgabe 2</w:t>
      </w:r>
    </w:p>
    <w:p w14:paraId="01568770" w14:textId="77777777" w:rsidR="00A37A58" w:rsidRDefault="0056050A" w:rsidP="00E40F5D">
      <w:pPr>
        <w:pStyle w:val="Listenabsatz"/>
        <w:numPr>
          <w:ilvl w:val="0"/>
          <w:numId w:val="10"/>
        </w:numPr>
      </w:pPr>
      <w:r>
        <w:t xml:space="preserve">Notenmaterial, z. B. aus </w:t>
      </w:r>
      <w:r w:rsidRPr="0056050A">
        <w:t xml:space="preserve">LISA Halle (Hrsg.): </w:t>
      </w:r>
      <w:r w:rsidR="00916B7E">
        <w:t>„</w:t>
      </w:r>
      <w:r w:rsidRPr="0056050A">
        <w:t>Songs, Gitarren, Drums &amp; Co.</w:t>
      </w:r>
      <w:r w:rsidR="00916B7E">
        <w:t>“</w:t>
      </w:r>
      <w:r w:rsidRPr="0056050A">
        <w:t xml:space="preserve"> </w:t>
      </w:r>
      <w:r w:rsidR="00A37A58">
        <w:t>(S. 48-49)</w:t>
      </w:r>
    </w:p>
    <w:p w14:paraId="6F9697B8" w14:textId="77777777" w:rsidR="0056050A" w:rsidRPr="0056050A" w:rsidRDefault="0056050A" w:rsidP="00E40F5D">
      <w:pPr>
        <w:pStyle w:val="Listenabsatz"/>
        <w:numPr>
          <w:ilvl w:val="0"/>
          <w:numId w:val="10"/>
        </w:numPr>
      </w:pPr>
      <w:r>
        <w:t>Schülerkeyboards mit Kopfhörern</w:t>
      </w:r>
    </w:p>
    <w:p w14:paraId="7F476B59" w14:textId="77777777" w:rsidR="0056050A" w:rsidRDefault="0056050A" w:rsidP="00003DCF">
      <w:pPr>
        <w:pStyle w:val="Listenabsatz"/>
        <w:numPr>
          <w:ilvl w:val="0"/>
          <w:numId w:val="10"/>
        </w:numPr>
      </w:pPr>
      <w:r>
        <w:t>Gitarren, Boomwhackers, Percussion-Instrumente</w:t>
      </w:r>
    </w:p>
    <w:p w14:paraId="71EE244C" w14:textId="77777777" w:rsidR="004273F7" w:rsidRDefault="0056050A" w:rsidP="00003DCF">
      <w:pPr>
        <w:pStyle w:val="Listenabsatz"/>
        <w:numPr>
          <w:ilvl w:val="0"/>
          <w:numId w:val="10"/>
        </w:numPr>
      </w:pPr>
      <w:r>
        <w:t>ggf. Verstärker</w:t>
      </w:r>
      <w:r w:rsidR="00F01D7F">
        <w:t xml:space="preserve"> zur Präsentation der Unterrichtsergebnisse</w:t>
      </w:r>
    </w:p>
    <w:p w14:paraId="57F37843" w14:textId="7A16580C" w:rsidR="0011124B" w:rsidRDefault="00941BEE" w:rsidP="0011124B">
      <w:pPr>
        <w:pStyle w:val="Listenabsatz"/>
        <w:numPr>
          <w:ilvl w:val="0"/>
          <w:numId w:val="10"/>
        </w:numPr>
      </w:pPr>
      <w:r>
        <w:t>internetfähige digitale Endgeräte</w:t>
      </w:r>
      <w:r w:rsidR="0011124B">
        <w:t xml:space="preserve"> in ausreichender Anzahl mit </w:t>
      </w:r>
      <w:r>
        <w:t xml:space="preserve">geeigneter Software zur </w:t>
      </w:r>
      <w:r w:rsidR="0011124B">
        <w:t xml:space="preserve"> </w:t>
      </w:r>
      <w:r w:rsidR="00A37A58">
        <w:t>Cover</w:t>
      </w:r>
      <w:r>
        <w:t>gestaltung</w:t>
      </w:r>
      <w:r w:rsidR="00A37A58">
        <w:t xml:space="preserve"> (z. B. Zenbeats über </w:t>
      </w:r>
      <w:hyperlink r:id="rId9" w:history="1">
        <w:r w:rsidR="00A37A58" w:rsidRPr="002023AD">
          <w:rPr>
            <w:rStyle w:val="Hyperlink"/>
            <w:rFonts w:ascii="Arial" w:hAnsi="Arial" w:cstheme="minorBidi"/>
          </w:rPr>
          <w:t>www.roland.com</w:t>
        </w:r>
      </w:hyperlink>
      <w:r w:rsidR="00A37A58">
        <w:t xml:space="preserve"> </w:t>
      </w:r>
      <w:r w:rsidR="003E3A0D">
        <w:t xml:space="preserve"> oder Audacity über </w:t>
      </w:r>
      <w:hyperlink r:id="rId10" w:history="1">
        <w:r w:rsidR="003E3A0D" w:rsidRPr="00723934">
          <w:rPr>
            <w:rStyle w:val="Hyperlink"/>
            <w:rFonts w:ascii="Arial" w:hAnsi="Arial" w:cstheme="minorBidi"/>
          </w:rPr>
          <w:t>https://www.audacity.de/</w:t>
        </w:r>
      </w:hyperlink>
      <w:r w:rsidR="003E3A0D">
        <w:t xml:space="preserve"> )</w:t>
      </w:r>
    </w:p>
    <w:p w14:paraId="32597789" w14:textId="77777777" w:rsidR="00433E8B" w:rsidRPr="00A37A58" w:rsidRDefault="0011124B" w:rsidP="00104D38">
      <w:pPr>
        <w:pStyle w:val="Listenabsatz"/>
        <w:numPr>
          <w:ilvl w:val="0"/>
          <w:numId w:val="10"/>
        </w:numPr>
        <w:rPr>
          <w:b/>
        </w:rPr>
      </w:pPr>
      <w:r>
        <w:t>PC/</w:t>
      </w:r>
      <w:r w:rsidR="00C74A72">
        <w:t>Beamer bzw. interaktive Tafel mit Internetzugang und</w:t>
      </w:r>
      <w:r>
        <w:t xml:space="preserve"> Lautsprecher</w:t>
      </w:r>
    </w:p>
    <w:sectPr w:rsidR="00433E8B" w:rsidRPr="00A37A58" w:rsidSect="009A7A6C">
      <w:footerReference w:type="default" r:id="rId11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36354" w14:textId="77777777" w:rsidR="006C0A06" w:rsidRDefault="006C0A06" w:rsidP="00BE0FC0">
      <w:pPr>
        <w:spacing w:line="240" w:lineRule="auto"/>
      </w:pPr>
      <w:r>
        <w:separator/>
      </w:r>
    </w:p>
  </w:endnote>
  <w:endnote w:type="continuationSeparator" w:id="0">
    <w:p w14:paraId="0878BF6F" w14:textId="77777777" w:rsidR="006C0A06" w:rsidRDefault="006C0A06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920311" w14:textId="344A5E53" w:rsidR="00743B91" w:rsidRPr="004A27D6" w:rsidRDefault="00743B91" w:rsidP="000B595B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0B595B">
          <w:rPr>
            <w:noProof/>
            <w:sz w:val="20"/>
            <w:szCs w:val="20"/>
          </w:rPr>
          <w:t>2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3CB4F" w14:textId="77777777" w:rsidR="006C0A06" w:rsidRDefault="006C0A06" w:rsidP="00BE0FC0">
      <w:pPr>
        <w:spacing w:line="240" w:lineRule="auto"/>
      </w:pPr>
      <w:r>
        <w:separator/>
      </w:r>
    </w:p>
  </w:footnote>
  <w:footnote w:type="continuationSeparator" w:id="0">
    <w:p w14:paraId="303009A4" w14:textId="77777777" w:rsidR="006C0A06" w:rsidRDefault="006C0A06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D01DDB"/>
    <w:multiLevelType w:val="multilevel"/>
    <w:tmpl w:val="017C4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C1C59"/>
    <w:multiLevelType w:val="hybridMultilevel"/>
    <w:tmpl w:val="07025334"/>
    <w:lvl w:ilvl="0" w:tplc="2E3ABB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7759"/>
    <w:multiLevelType w:val="hybridMultilevel"/>
    <w:tmpl w:val="9132A436"/>
    <w:lvl w:ilvl="0" w:tplc="97CC0D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2AA3"/>
    <w:multiLevelType w:val="multilevel"/>
    <w:tmpl w:val="B270D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E50C8A"/>
    <w:multiLevelType w:val="multilevel"/>
    <w:tmpl w:val="81A8739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404A84"/>
    <w:multiLevelType w:val="hybridMultilevel"/>
    <w:tmpl w:val="D940E500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661F3"/>
    <w:multiLevelType w:val="hybridMultilevel"/>
    <w:tmpl w:val="070227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3CAC"/>
    <w:multiLevelType w:val="hybridMultilevel"/>
    <w:tmpl w:val="DBBE9B14"/>
    <w:lvl w:ilvl="0" w:tplc="A0CC5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EFE"/>
    <w:multiLevelType w:val="multilevel"/>
    <w:tmpl w:val="63423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A759F"/>
    <w:multiLevelType w:val="multilevel"/>
    <w:tmpl w:val="516C2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FD036F"/>
    <w:multiLevelType w:val="hybridMultilevel"/>
    <w:tmpl w:val="FAC01C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526FD"/>
    <w:multiLevelType w:val="hybridMultilevel"/>
    <w:tmpl w:val="34FC01E8"/>
    <w:lvl w:ilvl="0" w:tplc="08B2ED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0"/>
  </w:num>
  <w:num w:numId="5">
    <w:abstractNumId w:val="4"/>
  </w:num>
  <w:num w:numId="6">
    <w:abstractNumId w:val="25"/>
  </w:num>
  <w:num w:numId="7">
    <w:abstractNumId w:val="11"/>
  </w:num>
  <w:num w:numId="8">
    <w:abstractNumId w:val="12"/>
  </w:num>
  <w:num w:numId="9">
    <w:abstractNumId w:val="24"/>
  </w:num>
  <w:num w:numId="10">
    <w:abstractNumId w:val="27"/>
  </w:num>
  <w:num w:numId="11">
    <w:abstractNumId w:val="26"/>
  </w:num>
  <w:num w:numId="12">
    <w:abstractNumId w:val="14"/>
  </w:num>
  <w:num w:numId="13">
    <w:abstractNumId w:val="19"/>
  </w:num>
  <w:num w:numId="14">
    <w:abstractNumId w:val="23"/>
  </w:num>
  <w:num w:numId="15">
    <w:abstractNumId w:val="3"/>
  </w:num>
  <w:num w:numId="16">
    <w:abstractNumId w:val="7"/>
  </w:num>
  <w:num w:numId="17">
    <w:abstractNumId w:val="22"/>
  </w:num>
  <w:num w:numId="18">
    <w:abstractNumId w:val="10"/>
  </w:num>
  <w:num w:numId="19">
    <w:abstractNumId w:val="5"/>
  </w:num>
  <w:num w:numId="20">
    <w:abstractNumId w:val="8"/>
  </w:num>
  <w:num w:numId="21">
    <w:abstractNumId w:val="15"/>
  </w:num>
  <w:num w:numId="22">
    <w:abstractNumId w:val="2"/>
  </w:num>
  <w:num w:numId="23">
    <w:abstractNumId w:val="21"/>
  </w:num>
  <w:num w:numId="24">
    <w:abstractNumId w:val="18"/>
  </w:num>
  <w:num w:numId="25">
    <w:abstractNumId w:val="1"/>
  </w:num>
  <w:num w:numId="26">
    <w:abstractNumId w:val="6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5A21"/>
    <w:rsid w:val="00046E41"/>
    <w:rsid w:val="00052658"/>
    <w:rsid w:val="00071897"/>
    <w:rsid w:val="00095D81"/>
    <w:rsid w:val="000B595B"/>
    <w:rsid w:val="000C3467"/>
    <w:rsid w:val="00102CB7"/>
    <w:rsid w:val="0010751E"/>
    <w:rsid w:val="0011124B"/>
    <w:rsid w:val="00123E88"/>
    <w:rsid w:val="00161628"/>
    <w:rsid w:val="00191B48"/>
    <w:rsid w:val="00194D49"/>
    <w:rsid w:val="001A3B08"/>
    <w:rsid w:val="001B55C9"/>
    <w:rsid w:val="001F3E4B"/>
    <w:rsid w:val="00253661"/>
    <w:rsid w:val="002623A9"/>
    <w:rsid w:val="0026400D"/>
    <w:rsid w:val="002C268D"/>
    <w:rsid w:val="002C5FD0"/>
    <w:rsid w:val="002D6879"/>
    <w:rsid w:val="00314D01"/>
    <w:rsid w:val="00332640"/>
    <w:rsid w:val="00347B91"/>
    <w:rsid w:val="00350D8A"/>
    <w:rsid w:val="003D12DB"/>
    <w:rsid w:val="003D7582"/>
    <w:rsid w:val="003E3A0D"/>
    <w:rsid w:val="00406F0D"/>
    <w:rsid w:val="004273F7"/>
    <w:rsid w:val="00433E8B"/>
    <w:rsid w:val="004537B8"/>
    <w:rsid w:val="00462164"/>
    <w:rsid w:val="00495245"/>
    <w:rsid w:val="004A27D6"/>
    <w:rsid w:val="004C2661"/>
    <w:rsid w:val="004F0CB5"/>
    <w:rsid w:val="00530E76"/>
    <w:rsid w:val="005365DA"/>
    <w:rsid w:val="005566CF"/>
    <w:rsid w:val="0056050A"/>
    <w:rsid w:val="005B238A"/>
    <w:rsid w:val="005B480F"/>
    <w:rsid w:val="005D5512"/>
    <w:rsid w:val="006356A0"/>
    <w:rsid w:val="00653A8E"/>
    <w:rsid w:val="00666956"/>
    <w:rsid w:val="006774D7"/>
    <w:rsid w:val="00692DD7"/>
    <w:rsid w:val="006B7024"/>
    <w:rsid w:val="006C0A06"/>
    <w:rsid w:val="006D7E08"/>
    <w:rsid w:val="006E4583"/>
    <w:rsid w:val="00701C77"/>
    <w:rsid w:val="00743B91"/>
    <w:rsid w:val="0075178A"/>
    <w:rsid w:val="00775D82"/>
    <w:rsid w:val="007E4614"/>
    <w:rsid w:val="007F0206"/>
    <w:rsid w:val="00825F8C"/>
    <w:rsid w:val="00853376"/>
    <w:rsid w:val="00880034"/>
    <w:rsid w:val="0088611F"/>
    <w:rsid w:val="00887C81"/>
    <w:rsid w:val="008A38F8"/>
    <w:rsid w:val="008D3B84"/>
    <w:rsid w:val="00916B7E"/>
    <w:rsid w:val="009209A7"/>
    <w:rsid w:val="00941BEE"/>
    <w:rsid w:val="00954CAF"/>
    <w:rsid w:val="009723ED"/>
    <w:rsid w:val="009A7A6C"/>
    <w:rsid w:val="009B7B9D"/>
    <w:rsid w:val="009C1493"/>
    <w:rsid w:val="00A00020"/>
    <w:rsid w:val="00A02CA9"/>
    <w:rsid w:val="00A05C67"/>
    <w:rsid w:val="00A23637"/>
    <w:rsid w:val="00A37A58"/>
    <w:rsid w:val="00A45FAC"/>
    <w:rsid w:val="00A62662"/>
    <w:rsid w:val="00AD358F"/>
    <w:rsid w:val="00AD7492"/>
    <w:rsid w:val="00AE04B0"/>
    <w:rsid w:val="00B600DB"/>
    <w:rsid w:val="00B649B7"/>
    <w:rsid w:val="00B86851"/>
    <w:rsid w:val="00B93419"/>
    <w:rsid w:val="00B97F7A"/>
    <w:rsid w:val="00BA2281"/>
    <w:rsid w:val="00BA3883"/>
    <w:rsid w:val="00BA4C95"/>
    <w:rsid w:val="00BB791A"/>
    <w:rsid w:val="00BD1DEE"/>
    <w:rsid w:val="00BE0FC0"/>
    <w:rsid w:val="00C00AE8"/>
    <w:rsid w:val="00C277DE"/>
    <w:rsid w:val="00C32830"/>
    <w:rsid w:val="00C74A72"/>
    <w:rsid w:val="00C9497A"/>
    <w:rsid w:val="00CA0426"/>
    <w:rsid w:val="00CA2E4D"/>
    <w:rsid w:val="00D25733"/>
    <w:rsid w:val="00D25BFF"/>
    <w:rsid w:val="00D76A90"/>
    <w:rsid w:val="00DA1EE8"/>
    <w:rsid w:val="00DC2D6D"/>
    <w:rsid w:val="00DE550A"/>
    <w:rsid w:val="00DF29B7"/>
    <w:rsid w:val="00E26A57"/>
    <w:rsid w:val="00E87B74"/>
    <w:rsid w:val="00E90772"/>
    <w:rsid w:val="00EF57F3"/>
    <w:rsid w:val="00F01D7F"/>
    <w:rsid w:val="00F34804"/>
    <w:rsid w:val="00F755D2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4578EC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E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udacity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land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8FD2-DDF2-4301-9965-748262AD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7</cp:revision>
  <cp:lastPrinted>2020-05-28T14:54:00Z</cp:lastPrinted>
  <dcterms:created xsi:type="dcterms:W3CDTF">2020-05-28T14:18:00Z</dcterms:created>
  <dcterms:modified xsi:type="dcterms:W3CDTF">2020-12-21T10:35:00Z</dcterms:modified>
</cp:coreProperties>
</file>