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ayout w:type="fixed"/>
        <w:tblCellMar>
          <w:top w:w="85" w:type="dxa"/>
          <w:bottom w:w="85" w:type="dxa"/>
        </w:tblCellMar>
        <w:tblLook w:val="04A0" w:firstRow="1" w:lastRow="0" w:firstColumn="1" w:lastColumn="0" w:noHBand="0" w:noVBand="1"/>
      </w:tblPr>
      <w:tblGrid>
        <w:gridCol w:w="9854"/>
      </w:tblGrid>
      <w:tr w:rsidR="00E427A1" w:rsidRPr="00221BF5" w:rsidTr="008F6479">
        <w:tc>
          <w:tcPr>
            <w:tcW w:w="9854" w:type="dxa"/>
            <w:shd w:val="clear" w:color="auto" w:fill="006600"/>
          </w:tcPr>
          <w:p w:rsidR="002317E8" w:rsidRDefault="00E427A1" w:rsidP="002317E8">
            <w:pPr>
              <w:spacing w:before="240"/>
              <w:jc w:val="center"/>
              <w:rPr>
                <w:rFonts w:eastAsia="Calibri"/>
                <w:b/>
                <w:color w:val="FFFFFF"/>
                <w:sz w:val="32"/>
                <w:szCs w:val="32"/>
              </w:rPr>
            </w:pPr>
            <w:bookmarkStart w:id="0" w:name="_Toc443479823"/>
            <w:r w:rsidRPr="00221BF5">
              <w:rPr>
                <w:rFonts w:eastAsia="Calibri"/>
                <w:b/>
                <w:color w:val="FFFFFF"/>
                <w:sz w:val="32"/>
                <w:szCs w:val="32"/>
              </w:rPr>
              <w:t xml:space="preserve">Niveaubestimmende Aufgabe zum Fachlehrplan </w:t>
            </w:r>
            <w:r w:rsidR="00B957A6">
              <w:rPr>
                <w:rFonts w:eastAsia="Calibri"/>
                <w:b/>
                <w:color w:val="FFFFFF"/>
                <w:sz w:val="32"/>
                <w:szCs w:val="32"/>
              </w:rPr>
              <w:t xml:space="preserve">     </w:t>
            </w:r>
            <w:r w:rsidR="002317E8">
              <w:rPr>
                <w:rFonts w:eastAsia="Calibri"/>
                <w:b/>
                <w:color w:val="FFFFFF"/>
                <w:sz w:val="32"/>
                <w:szCs w:val="32"/>
              </w:rPr>
              <w:t>Angewandte Digitaltechnik</w:t>
            </w:r>
          </w:p>
          <w:p w:rsidR="00E427A1" w:rsidRDefault="00954F19" w:rsidP="00572987">
            <w:pPr>
              <w:jc w:val="center"/>
              <w:rPr>
                <w:rFonts w:eastAsia="Calibri"/>
                <w:b/>
                <w:color w:val="FFFFFF"/>
                <w:sz w:val="32"/>
                <w:szCs w:val="32"/>
              </w:rPr>
            </w:pPr>
            <w:r>
              <w:rPr>
                <w:rFonts w:eastAsia="Calibri"/>
                <w:b/>
                <w:color w:val="FFFFFF"/>
                <w:sz w:val="32"/>
                <w:szCs w:val="32"/>
              </w:rPr>
              <w:t>Fachgymnasium</w:t>
            </w:r>
          </w:p>
          <w:p w:rsidR="00572987" w:rsidRPr="00221BF5" w:rsidRDefault="00572987" w:rsidP="00572987">
            <w:pPr>
              <w:jc w:val="center"/>
              <w:rPr>
                <w:rFonts w:eastAsia="Calibri"/>
                <w:b/>
                <w:color w:val="FFFFFF"/>
                <w:sz w:val="32"/>
                <w:szCs w:val="32"/>
              </w:rPr>
            </w:pPr>
          </w:p>
          <w:p w:rsidR="00E427A1" w:rsidRPr="00221BF5" w:rsidRDefault="00954F19" w:rsidP="00BE6ED4">
            <w:pPr>
              <w:jc w:val="center"/>
              <w:rPr>
                <w:rFonts w:eastAsia="Calibri"/>
                <w:b/>
                <w:color w:val="FFFFFF"/>
                <w:sz w:val="28"/>
                <w:szCs w:val="28"/>
              </w:rPr>
            </w:pPr>
            <w:r>
              <w:rPr>
                <w:rFonts w:eastAsia="Calibri"/>
                <w:b/>
                <w:color w:val="FFFFFF"/>
                <w:sz w:val="28"/>
                <w:szCs w:val="28"/>
              </w:rPr>
              <w:t>„</w:t>
            </w:r>
            <w:r w:rsidR="00A65FB0">
              <w:rPr>
                <w:rFonts w:eastAsia="Calibri"/>
                <w:b/>
                <w:color w:val="FFFFFF"/>
                <w:sz w:val="28"/>
                <w:szCs w:val="28"/>
              </w:rPr>
              <w:t>Ampels</w:t>
            </w:r>
            <w:r w:rsidR="00302AA4">
              <w:rPr>
                <w:rFonts w:eastAsia="Calibri"/>
                <w:b/>
                <w:color w:val="FFFFFF"/>
                <w:sz w:val="28"/>
                <w:szCs w:val="28"/>
              </w:rPr>
              <w:t>teuerung eine</w:t>
            </w:r>
            <w:r w:rsidR="00A65FB0">
              <w:rPr>
                <w:rFonts w:eastAsia="Calibri"/>
                <w:b/>
                <w:color w:val="FFFFFF"/>
                <w:sz w:val="28"/>
                <w:szCs w:val="28"/>
              </w:rPr>
              <w:t>s</w:t>
            </w:r>
            <w:r w:rsidR="00302AA4">
              <w:rPr>
                <w:rFonts w:eastAsia="Calibri"/>
                <w:b/>
                <w:color w:val="FFFFFF"/>
                <w:sz w:val="28"/>
                <w:szCs w:val="28"/>
              </w:rPr>
              <w:t xml:space="preserve"> </w:t>
            </w:r>
            <w:r w:rsidR="000F3029">
              <w:rPr>
                <w:rFonts w:eastAsia="Calibri"/>
                <w:b/>
                <w:color w:val="FFFFFF"/>
                <w:sz w:val="28"/>
                <w:szCs w:val="28"/>
              </w:rPr>
              <w:t>Parkhauses</w:t>
            </w:r>
            <w:r>
              <w:rPr>
                <w:rFonts w:eastAsia="Calibri"/>
                <w:b/>
                <w:color w:val="FFFFFF"/>
                <w:sz w:val="28"/>
                <w:szCs w:val="28"/>
              </w:rPr>
              <w:t>“</w:t>
            </w:r>
          </w:p>
          <w:p w:rsidR="00E427A1" w:rsidRPr="00221BF5" w:rsidRDefault="00E427A1" w:rsidP="00BE6ED4">
            <w:pPr>
              <w:jc w:val="center"/>
              <w:rPr>
                <w:rFonts w:eastAsia="Calibri"/>
                <w:color w:val="FFFFFF"/>
                <w:sz w:val="28"/>
                <w:szCs w:val="28"/>
              </w:rPr>
            </w:pPr>
            <w:r>
              <w:rPr>
                <w:rFonts w:eastAsia="Calibri"/>
                <w:color w:val="FFFFFF"/>
                <w:sz w:val="28"/>
                <w:szCs w:val="28"/>
              </w:rPr>
              <w:t>Schuljahrgang</w:t>
            </w:r>
            <w:r w:rsidR="00954F19">
              <w:rPr>
                <w:rFonts w:eastAsia="Calibri"/>
                <w:color w:val="FFFFFF"/>
                <w:sz w:val="28"/>
                <w:szCs w:val="28"/>
              </w:rPr>
              <w:t xml:space="preserve"> 1</w:t>
            </w:r>
            <w:r w:rsidR="00C25F33">
              <w:rPr>
                <w:rFonts w:eastAsia="Calibri"/>
                <w:color w:val="FFFFFF"/>
                <w:sz w:val="28"/>
                <w:szCs w:val="28"/>
              </w:rPr>
              <w:t>3</w:t>
            </w:r>
          </w:p>
          <w:p w:rsidR="00E427A1" w:rsidRPr="00221BF5" w:rsidRDefault="00E427A1" w:rsidP="00BE6ED4">
            <w:pPr>
              <w:jc w:val="center"/>
              <w:rPr>
                <w:rFonts w:eastAsia="Calibri"/>
                <w:color w:val="FFFFFF"/>
                <w:sz w:val="28"/>
                <w:szCs w:val="28"/>
              </w:rPr>
            </w:pPr>
          </w:p>
          <w:p w:rsidR="00E427A1" w:rsidRPr="00221BF5" w:rsidRDefault="00E427A1" w:rsidP="00B957A6">
            <w:pPr>
              <w:jc w:val="center"/>
              <w:rPr>
                <w:rFonts w:eastAsia="Calibri"/>
                <w:lang w:eastAsia="de-DE"/>
              </w:rPr>
            </w:pPr>
            <w:r w:rsidRPr="00221BF5">
              <w:rPr>
                <w:rFonts w:eastAsia="Calibri"/>
                <w:color w:val="FFFFFF"/>
                <w:sz w:val="24"/>
              </w:rPr>
              <w:t xml:space="preserve">Arbeitsstand: </w:t>
            </w:r>
            <w:r w:rsidR="00B957A6">
              <w:rPr>
                <w:rFonts w:eastAsia="Calibri"/>
                <w:color w:val="FFFFFF"/>
              </w:rPr>
              <w:t>28</w:t>
            </w:r>
            <w:r w:rsidR="00954F19">
              <w:rPr>
                <w:rFonts w:eastAsia="Calibri"/>
                <w:color w:val="FFFFFF"/>
              </w:rPr>
              <w:t>.</w:t>
            </w:r>
            <w:r w:rsidR="00A84713">
              <w:rPr>
                <w:rFonts w:eastAsia="Calibri"/>
                <w:color w:val="FFFFFF"/>
              </w:rPr>
              <w:t>0</w:t>
            </w:r>
            <w:r w:rsidR="00B957A6">
              <w:rPr>
                <w:rFonts w:eastAsia="Calibri"/>
                <w:color w:val="FFFFFF"/>
              </w:rPr>
              <w:t>4</w:t>
            </w:r>
            <w:r w:rsidR="00300019">
              <w:rPr>
                <w:rFonts w:eastAsia="Calibri"/>
                <w:color w:val="FFFFFF"/>
              </w:rPr>
              <w:t>.2</w:t>
            </w:r>
            <w:r w:rsidR="00954F19">
              <w:rPr>
                <w:rFonts w:eastAsia="Calibri"/>
                <w:color w:val="FFFFFF"/>
              </w:rPr>
              <w:t>01</w:t>
            </w:r>
            <w:r w:rsidR="00A84713">
              <w:rPr>
                <w:rFonts w:eastAsia="Calibri"/>
                <w:color w:val="FFFFFF"/>
              </w:rPr>
              <w:t>7</w:t>
            </w:r>
          </w:p>
        </w:tc>
      </w:tr>
    </w:tbl>
    <w:p w:rsidR="00E427A1" w:rsidRPr="00221BF5" w:rsidRDefault="00E427A1" w:rsidP="00E427A1">
      <w:pPr>
        <w:spacing w:line="240" w:lineRule="auto"/>
        <w:rPr>
          <w:rFonts w:eastAsia="Calibri"/>
          <w:lang w:eastAsia="de-DE"/>
        </w:rPr>
      </w:pPr>
    </w:p>
    <w:p w:rsidR="00E427A1" w:rsidRPr="006A3B36" w:rsidRDefault="00E427A1" w:rsidP="00B957A6">
      <w:pPr>
        <w:spacing w:line="240" w:lineRule="auto"/>
        <w:ind w:right="-1"/>
        <w:rPr>
          <w:rFonts w:eastAsia="Calibri"/>
          <w:lang w:eastAsia="de-DE"/>
        </w:rPr>
      </w:pPr>
      <w:r w:rsidRPr="00221BF5">
        <w:rPr>
          <w:rFonts w:eastAsia="Calibri"/>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t>
      </w:r>
      <w:bookmarkStart w:id="1" w:name="_GoBack"/>
      <w:bookmarkEnd w:id="1"/>
      <w:r w:rsidRPr="00221BF5">
        <w:rPr>
          <w:rFonts w:eastAsia="Calibri"/>
          <w:lang w:eastAsia="de-DE"/>
        </w:rPr>
        <w:t xml:space="preserve">Weiterentwicklung der Aufgabe senden Sie bitte über die Eingabemaske (Bildungsserver) oder direkt an </w:t>
      </w:r>
      <w:r w:rsidR="006A3B36" w:rsidRPr="006A3B36">
        <w:rPr>
          <w:rFonts w:eastAsia="Calibri"/>
          <w:lang w:eastAsia="de-DE"/>
        </w:rPr>
        <w:t>andrea.neubauer@lisa.mb.sachsen-anhalt.de</w:t>
      </w:r>
    </w:p>
    <w:p w:rsidR="006A3B36" w:rsidRPr="00221BF5" w:rsidRDefault="006A3B36" w:rsidP="00B957A6">
      <w:pPr>
        <w:spacing w:line="240" w:lineRule="auto"/>
        <w:ind w:right="-1"/>
        <w:rPr>
          <w:rFonts w:eastAsia="Calibri"/>
          <w:lang w:eastAsia="de-DE"/>
        </w:rPr>
      </w:pPr>
    </w:p>
    <w:p w:rsidR="00E427A1" w:rsidRPr="00221BF5" w:rsidRDefault="00E427A1" w:rsidP="00A57147">
      <w:pPr>
        <w:spacing w:line="240" w:lineRule="auto"/>
        <w:rPr>
          <w:rFonts w:eastAsia="Calibri"/>
          <w:lang w:eastAsia="de-DE"/>
        </w:rPr>
      </w:pPr>
      <w:r w:rsidRPr="00221BF5">
        <w:rPr>
          <w:rFonts w:eastAsia="Calibri"/>
          <w:lang w:eastAsia="de-DE"/>
        </w:rPr>
        <w:t>An der Erarbeitung der niveaubestimmenden Aufgabe haben mitgewirkt:</w:t>
      </w:r>
    </w:p>
    <w:p w:rsidR="002317E8" w:rsidRPr="002317E8" w:rsidRDefault="002317E8" w:rsidP="002317E8">
      <w:pPr>
        <w:spacing w:line="240" w:lineRule="auto"/>
        <w:jc w:val="left"/>
        <w:rPr>
          <w:rFonts w:cs="Arial"/>
          <w:bCs/>
        </w:rPr>
      </w:pPr>
      <w:r w:rsidRPr="002317E8">
        <w:rPr>
          <w:rFonts w:cs="Arial"/>
          <w:bCs/>
        </w:rPr>
        <w:t>Buhlert</w:t>
      </w:r>
      <w:r>
        <w:rPr>
          <w:rFonts w:cs="Arial"/>
          <w:bCs/>
        </w:rPr>
        <w:t xml:space="preserve">, </w:t>
      </w:r>
      <w:r w:rsidRPr="002317E8">
        <w:rPr>
          <w:rFonts w:cs="Arial"/>
          <w:bCs/>
        </w:rPr>
        <w:t>Henri</w:t>
      </w:r>
      <w:r>
        <w:rPr>
          <w:rFonts w:cs="Arial"/>
          <w:bCs/>
        </w:rPr>
        <w:tab/>
      </w:r>
      <w:r>
        <w:rPr>
          <w:rFonts w:cs="Arial"/>
          <w:bCs/>
        </w:rPr>
        <w:tab/>
      </w:r>
      <w:r>
        <w:rPr>
          <w:rFonts w:cs="Arial"/>
          <w:bCs/>
        </w:rPr>
        <w:tab/>
      </w:r>
      <w:r>
        <w:rPr>
          <w:rFonts w:cs="Arial"/>
          <w:bCs/>
        </w:rPr>
        <w:tab/>
      </w:r>
      <w:r>
        <w:rPr>
          <w:rFonts w:cs="Arial"/>
          <w:bCs/>
        </w:rPr>
        <w:tab/>
        <w:t>Magdeburg</w:t>
      </w:r>
    </w:p>
    <w:p w:rsidR="00A57147" w:rsidRPr="00A57147" w:rsidRDefault="002317E8" w:rsidP="002317E8">
      <w:pPr>
        <w:spacing w:line="240" w:lineRule="auto"/>
        <w:jc w:val="left"/>
        <w:rPr>
          <w:rFonts w:cs="Arial"/>
          <w:bCs/>
        </w:rPr>
      </w:pPr>
      <w:proofErr w:type="spellStart"/>
      <w:r w:rsidRPr="002317E8">
        <w:rPr>
          <w:rFonts w:cs="Arial"/>
          <w:bCs/>
        </w:rPr>
        <w:t>Karpe</w:t>
      </w:r>
      <w:proofErr w:type="spellEnd"/>
      <w:r>
        <w:rPr>
          <w:rFonts w:cs="Arial"/>
          <w:bCs/>
        </w:rPr>
        <w:t>,</w:t>
      </w:r>
      <w:r w:rsidR="00A57147" w:rsidRPr="00A57147">
        <w:rPr>
          <w:rFonts w:cs="Arial"/>
          <w:bCs/>
        </w:rPr>
        <w:tab/>
      </w:r>
      <w:r w:rsidRPr="002317E8">
        <w:rPr>
          <w:rFonts w:cs="Arial"/>
          <w:bCs/>
        </w:rPr>
        <w:t>Stefan</w:t>
      </w:r>
      <w:r>
        <w:rPr>
          <w:rFonts w:cs="Arial"/>
          <w:bCs/>
        </w:rPr>
        <w:t xml:space="preserve"> </w:t>
      </w:r>
      <w:r w:rsidR="00A57147" w:rsidRPr="00A57147">
        <w:rPr>
          <w:rFonts w:cs="Arial"/>
          <w:bCs/>
        </w:rPr>
        <w:tab/>
      </w:r>
      <w:r w:rsidR="00A57147">
        <w:rPr>
          <w:rFonts w:cs="Arial"/>
          <w:bCs/>
        </w:rPr>
        <w:tab/>
      </w:r>
      <w:r w:rsidR="00A57147">
        <w:rPr>
          <w:rFonts w:cs="Arial"/>
          <w:bCs/>
        </w:rPr>
        <w:tab/>
      </w:r>
      <w:r>
        <w:rPr>
          <w:rFonts w:cs="Arial"/>
          <w:bCs/>
        </w:rPr>
        <w:tab/>
      </w:r>
      <w:r>
        <w:rPr>
          <w:rFonts w:cs="Arial"/>
          <w:bCs/>
        </w:rPr>
        <w:tab/>
        <w:t>Magdeburg</w:t>
      </w:r>
    </w:p>
    <w:p w:rsidR="00A57147" w:rsidRDefault="00A57147" w:rsidP="00A57147">
      <w:pPr>
        <w:tabs>
          <w:tab w:val="left" w:pos="2835"/>
        </w:tabs>
        <w:spacing w:line="240" w:lineRule="auto"/>
        <w:rPr>
          <w:rFonts w:cs="Arial"/>
        </w:rPr>
      </w:pPr>
      <w:r w:rsidRPr="00A57147">
        <w:rPr>
          <w:rFonts w:cs="Arial"/>
          <w:bCs/>
        </w:rPr>
        <w:t>Schulze, Holger</w:t>
      </w:r>
      <w:r w:rsidRPr="00A57147">
        <w:rPr>
          <w:rFonts w:cs="Arial"/>
          <w:bCs/>
        </w:rPr>
        <w:tab/>
      </w:r>
      <w:r>
        <w:rPr>
          <w:rFonts w:cs="Arial"/>
          <w:bCs/>
        </w:rPr>
        <w:tab/>
      </w:r>
      <w:r>
        <w:rPr>
          <w:rFonts w:cs="Arial"/>
          <w:bCs/>
        </w:rPr>
        <w:tab/>
      </w:r>
      <w:r w:rsidR="00423FAA">
        <w:rPr>
          <w:rFonts w:cs="Arial"/>
          <w:bCs/>
        </w:rPr>
        <w:tab/>
      </w:r>
      <w:r w:rsidRPr="00A57147">
        <w:rPr>
          <w:rFonts w:cs="Arial"/>
        </w:rPr>
        <w:t>Halle (Leitung der Fachgruppe)</w:t>
      </w:r>
    </w:p>
    <w:p w:rsidR="002317E8" w:rsidRPr="002317E8" w:rsidRDefault="002317E8" w:rsidP="002317E8">
      <w:pPr>
        <w:spacing w:line="240" w:lineRule="auto"/>
        <w:jc w:val="left"/>
        <w:rPr>
          <w:rFonts w:cs="Arial"/>
          <w:bCs/>
        </w:rPr>
      </w:pPr>
      <w:r w:rsidRPr="002317E8">
        <w:rPr>
          <w:rFonts w:cs="Arial"/>
          <w:bCs/>
        </w:rPr>
        <w:t>Vogel</w:t>
      </w:r>
      <w:r>
        <w:rPr>
          <w:rFonts w:cs="Arial"/>
          <w:bCs/>
        </w:rPr>
        <w:t xml:space="preserve">, </w:t>
      </w:r>
      <w:r w:rsidRPr="002317E8">
        <w:rPr>
          <w:rFonts w:cs="Arial"/>
          <w:bCs/>
        </w:rPr>
        <w:t>Kirsten</w:t>
      </w:r>
      <w:r>
        <w:rPr>
          <w:rFonts w:cs="Arial"/>
          <w:bCs/>
        </w:rPr>
        <w:tab/>
      </w:r>
      <w:r>
        <w:rPr>
          <w:rFonts w:cs="Arial"/>
          <w:bCs/>
        </w:rPr>
        <w:tab/>
      </w:r>
      <w:r>
        <w:rPr>
          <w:rFonts w:cs="Arial"/>
          <w:bCs/>
        </w:rPr>
        <w:tab/>
      </w:r>
      <w:r>
        <w:rPr>
          <w:rFonts w:cs="Arial"/>
          <w:bCs/>
        </w:rPr>
        <w:tab/>
      </w:r>
      <w:r>
        <w:rPr>
          <w:rFonts w:cs="Arial"/>
          <w:bCs/>
        </w:rPr>
        <w:tab/>
        <w:t>Halle</w:t>
      </w:r>
    </w:p>
    <w:p w:rsidR="00A57147" w:rsidRPr="00221BF5" w:rsidRDefault="00A57147" w:rsidP="00E427A1">
      <w:pPr>
        <w:spacing w:line="240" w:lineRule="auto"/>
        <w:rPr>
          <w:rFonts w:eastAsia="Calibri"/>
        </w:rPr>
      </w:pPr>
    </w:p>
    <w:p w:rsidR="00E427A1" w:rsidRPr="00221BF5" w:rsidRDefault="00E427A1" w:rsidP="00E427A1">
      <w:pPr>
        <w:spacing w:line="240" w:lineRule="auto"/>
        <w:rPr>
          <w:rFonts w:eastAsia="Calibri"/>
        </w:rPr>
      </w:pPr>
      <w:r w:rsidRPr="00221BF5">
        <w:rPr>
          <w:rFonts w:eastAsia="Calibri"/>
        </w:rPr>
        <w:t>Herausgeber im Auftrag des Ministeriums für Bildung des Landes Sachsen-Anhalt:</w:t>
      </w:r>
    </w:p>
    <w:p w:rsidR="00E427A1" w:rsidRPr="00221BF5" w:rsidRDefault="00E427A1" w:rsidP="006A3B36">
      <w:pPr>
        <w:spacing w:line="240" w:lineRule="auto"/>
        <w:ind w:left="1560" w:right="1558"/>
        <w:rPr>
          <w:rFonts w:eastAsia="Calibri"/>
        </w:rPr>
      </w:pPr>
      <w:r w:rsidRPr="00221BF5">
        <w:rPr>
          <w:rFonts w:eastAsia="Calibri"/>
        </w:rPr>
        <w:t>Landesinstitut für Schulqualität und Lehrerbildung Sachsen-Anhalt</w:t>
      </w:r>
    </w:p>
    <w:p w:rsidR="00E427A1" w:rsidRPr="00221BF5" w:rsidRDefault="00E427A1" w:rsidP="00E427A1">
      <w:pPr>
        <w:spacing w:line="240" w:lineRule="auto"/>
        <w:ind w:left="1560" w:right="2125"/>
        <w:rPr>
          <w:rFonts w:eastAsia="Calibri"/>
        </w:rPr>
      </w:pPr>
      <w:proofErr w:type="spellStart"/>
      <w:r w:rsidRPr="00221BF5">
        <w:rPr>
          <w:rFonts w:eastAsia="Calibri"/>
        </w:rPr>
        <w:t>Riebeckplatz</w:t>
      </w:r>
      <w:proofErr w:type="spellEnd"/>
      <w:r w:rsidRPr="00221BF5">
        <w:rPr>
          <w:rFonts w:eastAsia="Calibri"/>
        </w:rPr>
        <w:t xml:space="preserve"> 09</w:t>
      </w:r>
    </w:p>
    <w:p w:rsidR="00E427A1" w:rsidRDefault="00E427A1" w:rsidP="00E427A1">
      <w:pPr>
        <w:spacing w:line="240" w:lineRule="auto"/>
        <w:ind w:left="1560" w:right="2125"/>
        <w:rPr>
          <w:rFonts w:eastAsia="Calibri"/>
        </w:rPr>
      </w:pPr>
      <w:r w:rsidRPr="00221BF5">
        <w:rPr>
          <w:rFonts w:eastAsia="Calibri"/>
        </w:rPr>
        <w:t>06110 Halle</w:t>
      </w:r>
    </w:p>
    <w:bookmarkEnd w:id="0"/>
    <w:p w:rsidR="00E427A1" w:rsidRPr="00221BF5" w:rsidRDefault="00E427A1" w:rsidP="00E427A1">
      <w:pPr>
        <w:spacing w:line="240" w:lineRule="auto"/>
        <w:rPr>
          <w:rFonts w:eastAsia="Calibri"/>
        </w:rPr>
      </w:pPr>
      <w:r w:rsidRPr="00221BF5">
        <w:rPr>
          <w:rFonts w:eastAsia="Calibri"/>
          <w:noProof/>
          <w:lang w:eastAsia="de-DE"/>
        </w:rPr>
        <w:drawing>
          <wp:inline distT="0" distB="0" distL="0" distR="0">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E427A1" w:rsidRPr="00221BF5" w:rsidRDefault="00E427A1" w:rsidP="00E427A1">
      <w:pPr>
        <w:spacing w:line="240" w:lineRule="auto"/>
        <w:rPr>
          <w:rFonts w:eastAsia="Calibri"/>
        </w:rPr>
      </w:pPr>
    </w:p>
    <w:p w:rsidR="00E427A1" w:rsidRPr="0088254A" w:rsidRDefault="00E427A1" w:rsidP="00E427A1">
      <w:pPr>
        <w:spacing w:line="240" w:lineRule="auto"/>
        <w:rPr>
          <w:rFonts w:eastAsia="Calibri"/>
          <w:sz w:val="20"/>
          <w:szCs w:val="20"/>
        </w:rPr>
      </w:pPr>
      <w:r w:rsidRPr="0088254A">
        <w:rPr>
          <w:rFonts w:eastAsia="Calibri"/>
          <w:sz w:val="20"/>
          <w:szCs w:val="20"/>
        </w:rPr>
        <w:t xml:space="preserve">Die vorliegende Publikation, </w:t>
      </w:r>
      <w:r w:rsidRPr="0088254A">
        <w:rPr>
          <w:rFonts w:cs="Arial"/>
          <w:iCs/>
          <w:sz w:val="20"/>
          <w:szCs w:val="20"/>
        </w:rPr>
        <w:t>mit Ausnahme der Quellen Dritter,</w:t>
      </w:r>
      <w:r w:rsidRPr="0088254A">
        <w:rPr>
          <w:rFonts w:eastAsia="Calibri"/>
          <w:sz w:val="20"/>
          <w:szCs w:val="20"/>
        </w:rPr>
        <w:t xml:space="preserve"> ist unter der „Creative </w:t>
      </w:r>
      <w:proofErr w:type="spellStart"/>
      <w:r w:rsidRPr="0088254A">
        <w:rPr>
          <w:rFonts w:eastAsia="Calibri"/>
          <w:sz w:val="20"/>
          <w:szCs w:val="20"/>
        </w:rPr>
        <w:t>Commons</w:t>
      </w:r>
      <w:proofErr w:type="spellEnd"/>
      <w:r w:rsidRPr="0088254A">
        <w:rPr>
          <w:rFonts w:eastAsia="Calibri"/>
          <w:sz w:val="20"/>
          <w:szCs w:val="20"/>
        </w:rPr>
        <w:t>“-Lizenz veröffentlicht.</w:t>
      </w:r>
    </w:p>
    <w:p w:rsidR="00E427A1" w:rsidRPr="0088254A" w:rsidRDefault="00E427A1" w:rsidP="00E427A1">
      <w:pPr>
        <w:spacing w:before="60" w:line="240" w:lineRule="auto"/>
        <w:rPr>
          <w:rFonts w:eastAsia="Calibri" w:cs="Arial"/>
          <w:sz w:val="20"/>
          <w:szCs w:val="20"/>
        </w:rPr>
      </w:pPr>
    </w:p>
    <w:p w:rsidR="00E427A1" w:rsidRPr="009902CA" w:rsidRDefault="00E427A1" w:rsidP="00E427A1">
      <w:pPr>
        <w:spacing w:line="240" w:lineRule="auto"/>
        <w:rPr>
          <w:rFonts w:eastAsia="Calibri" w:cs="Arial"/>
          <w:sz w:val="20"/>
          <w:szCs w:val="20"/>
          <w:u w:val="single"/>
        </w:rPr>
      </w:pPr>
      <w:r w:rsidRPr="0088254A">
        <w:rPr>
          <w:rFonts w:eastAsia="Calibri" w:cs="Arial"/>
          <w:noProof/>
          <w:sz w:val="20"/>
          <w:szCs w:val="20"/>
          <w:lang w:eastAsia="de-DE"/>
        </w:rPr>
        <w:drawing>
          <wp:inline distT="0" distB="0" distL="0" distR="0">
            <wp:extent cx="141800" cy="141800"/>
            <wp:effectExtent l="0" t="0" r="10795" b="10795"/>
            <wp:docPr id="4" name="Grafik 4"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extent cx="141800" cy="141800"/>
            <wp:effectExtent l="0" t="0" r="10795" b="10795"/>
            <wp:docPr id="5" name="Grafik 5"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9902CA">
        <w:rPr>
          <w:rFonts w:eastAsia="Calibri" w:cs="Arial"/>
          <w:sz w:val="20"/>
          <w:szCs w:val="20"/>
        </w:rPr>
        <w:t xml:space="preserve"> CC BY-SA 3.0 DE </w:t>
      </w:r>
      <w:r w:rsidRPr="009902CA">
        <w:rPr>
          <w:rFonts w:eastAsia="Calibri" w:cs="Arial"/>
          <w:sz w:val="20"/>
          <w:szCs w:val="20"/>
        </w:rPr>
        <w:tab/>
      </w:r>
      <w:hyperlink r:id="rId12" w:history="1">
        <w:hyperlink r:id="rId13" w:history="1">
          <w:r w:rsidR="009902CA" w:rsidRPr="009902CA">
            <w:rPr>
              <w:rStyle w:val="Hyperlink"/>
              <w:rFonts w:eastAsia="Calibri" w:cs="Arial"/>
              <w:sz w:val="20"/>
              <w:szCs w:val="20"/>
            </w:rPr>
            <w:t>http://creativecommons.org/licenses/by-sa/3.0/de/</w:t>
          </w:r>
        </w:hyperlink>
      </w:hyperlink>
    </w:p>
    <w:p w:rsidR="00E427A1" w:rsidRPr="009902CA" w:rsidRDefault="00E427A1" w:rsidP="00E427A1">
      <w:pPr>
        <w:spacing w:before="60" w:line="240" w:lineRule="auto"/>
        <w:rPr>
          <w:rFonts w:eastAsia="Calibri" w:cs="Arial"/>
          <w:sz w:val="20"/>
          <w:szCs w:val="20"/>
        </w:rPr>
      </w:pPr>
    </w:p>
    <w:p w:rsidR="00E427A1" w:rsidRPr="0088254A" w:rsidRDefault="00E427A1" w:rsidP="00E427A1">
      <w:pPr>
        <w:widowControl w:val="0"/>
        <w:autoSpaceDE w:val="0"/>
        <w:autoSpaceDN w:val="0"/>
        <w:adjustRightInd w:val="0"/>
        <w:spacing w:line="240" w:lineRule="auto"/>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6A3B36" w:rsidRDefault="00E427A1" w:rsidP="006A3B36">
      <w:pPr>
        <w:spacing w:line="240" w:lineRule="auto"/>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7B4415" w:rsidRDefault="007B4415" w:rsidP="006A3B36">
      <w:pPr>
        <w:spacing w:line="240" w:lineRule="auto"/>
        <w:rPr>
          <w:rFonts w:cs="Arial"/>
          <w:iCs/>
          <w:sz w:val="20"/>
          <w:szCs w:val="20"/>
        </w:rPr>
        <w:sectPr w:rsidR="007B4415" w:rsidSect="00426971">
          <w:footerReference w:type="default" r:id="rId14"/>
          <w:footerReference w:type="first" r:id="rId15"/>
          <w:pgSz w:w="11906" w:h="16838" w:code="9"/>
          <w:pgMar w:top="1588" w:right="1134" w:bottom="1247" w:left="1134" w:header="964" w:footer="851" w:gutter="0"/>
          <w:pgNumType w:start="0"/>
          <w:cols w:space="708"/>
          <w:docGrid w:linePitch="360"/>
        </w:sectPr>
      </w:pPr>
    </w:p>
    <w:p w:rsidR="00A65FB0" w:rsidRPr="00A65FB0" w:rsidRDefault="00A65FB0" w:rsidP="00A65FB0">
      <w:pPr>
        <w:pStyle w:val="berschrift1"/>
      </w:pPr>
      <w:r w:rsidRPr="00A65FB0">
        <w:lastRenderedPageBreak/>
        <w:t>A</w:t>
      </w:r>
      <w:r w:rsidR="006A3B36">
        <w:t>mpelsteuerung eines Parkhauses</w:t>
      </w:r>
    </w:p>
    <w:p w:rsidR="00980B7D" w:rsidRPr="00A65FB0" w:rsidRDefault="00A65FB0" w:rsidP="00A65FB0">
      <w:pPr>
        <w:pStyle w:val="berschrift2"/>
      </w:pPr>
      <w:r w:rsidRPr="00A65FB0">
        <w:t>Qualifikationsphase</w:t>
      </w:r>
    </w:p>
    <w:p w:rsidR="000C6FFB" w:rsidRDefault="00A65FB0" w:rsidP="000F3029">
      <w:r>
        <w:rPr>
          <w:noProof/>
          <w:lang w:eastAsia="de-DE"/>
        </w:rPr>
        <w:drawing>
          <wp:anchor distT="0" distB="0" distL="114300" distR="114300" simplePos="0" relativeHeight="251661312" behindDoc="0" locked="0" layoutInCell="1" allowOverlap="1" wp14:anchorId="540F74D1" wp14:editId="7001693D">
            <wp:simplePos x="0" y="0"/>
            <wp:positionH relativeFrom="margin">
              <wp:posOffset>2585085</wp:posOffset>
            </wp:positionH>
            <wp:positionV relativeFrom="margin">
              <wp:posOffset>829945</wp:posOffset>
            </wp:positionV>
            <wp:extent cx="3505200" cy="2990850"/>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05200" cy="2990850"/>
                    </a:xfrm>
                    <a:prstGeom prst="rect">
                      <a:avLst/>
                    </a:prstGeom>
                    <a:ln>
                      <a:noFill/>
                    </a:ln>
                    <a:effectLst/>
                  </pic:spPr>
                </pic:pic>
              </a:graphicData>
            </a:graphic>
            <wp14:sizeRelH relativeFrom="margin">
              <wp14:pctWidth>0</wp14:pctWidth>
            </wp14:sizeRelH>
            <wp14:sizeRelV relativeFrom="margin">
              <wp14:pctHeight>0</wp14:pctHeight>
            </wp14:sizeRelV>
          </wp:anchor>
        </w:drawing>
      </w:r>
      <w:r w:rsidR="000F3029">
        <w:t>Die Ampeln eines kleinen Parkhauses mit sechs Stellplätzen (</w:t>
      </w:r>
      <w:r w:rsidR="0025334D">
        <w:t>Abbildung</w:t>
      </w:r>
      <w:r w:rsidR="000F3029" w:rsidRPr="000F3029">
        <w:rPr>
          <w:i/>
        </w:rPr>
        <w:t xml:space="preserve"> </w:t>
      </w:r>
      <w:r w:rsidR="000F3029" w:rsidRPr="00F7033F">
        <w:t>1</w:t>
      </w:r>
      <w:r w:rsidR="000F3029">
        <w:t>) sollen mithilfe eines Steuerungs</w:t>
      </w:r>
      <w:r w:rsidR="000F3029">
        <w:softHyphen/>
        <w:t>systems geschaltet werden. Eine vorhandene SPS-Steuerung für die Lüftungsanlage kann für</w:t>
      </w:r>
      <w:r w:rsidR="00AE1E54">
        <w:t xml:space="preserve"> diesen Zweck erweitert werden.</w:t>
      </w:r>
    </w:p>
    <w:p w:rsidR="000C6FFB" w:rsidRDefault="006A3B36" w:rsidP="000C6FFB">
      <w:r>
        <w:rPr>
          <w:noProof/>
          <w:lang w:eastAsia="de-DE"/>
        </w:rPr>
        <mc:AlternateContent>
          <mc:Choice Requires="wps">
            <w:drawing>
              <wp:anchor distT="45720" distB="45720" distL="114300" distR="114300" simplePos="0" relativeHeight="251662336" behindDoc="0" locked="0" layoutInCell="1" allowOverlap="1" wp14:anchorId="012F37E9" wp14:editId="0B8084BE">
                <wp:simplePos x="0" y="0"/>
                <wp:positionH relativeFrom="margin">
                  <wp:posOffset>2708910</wp:posOffset>
                </wp:positionH>
                <wp:positionV relativeFrom="paragraph">
                  <wp:posOffset>958850</wp:posOffset>
                </wp:positionV>
                <wp:extent cx="3019425" cy="252095"/>
                <wp:effectExtent l="0" t="0" r="0" b="571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52095"/>
                        </a:xfrm>
                        <a:prstGeom prst="rect">
                          <a:avLst/>
                        </a:prstGeom>
                        <a:noFill/>
                        <a:ln w="9525">
                          <a:noFill/>
                          <a:miter lim="800000"/>
                          <a:headEnd/>
                          <a:tailEnd/>
                        </a:ln>
                      </wps:spPr>
                      <wps:txbx>
                        <w:txbxContent>
                          <w:p w:rsidR="000C6FFB" w:rsidRDefault="006A3B36" w:rsidP="00A65FB0">
                            <w:pPr>
                              <w:spacing w:line="240" w:lineRule="auto"/>
                            </w:pPr>
                            <w:r>
                              <w:t>Abbildung</w:t>
                            </w:r>
                            <w:r w:rsidR="000C6FFB">
                              <w:t xml:space="preserve"> 1: Skizze </w:t>
                            </w:r>
                            <w:r w:rsidR="00AE1E54">
                              <w:t>des</w:t>
                            </w:r>
                            <w:r w:rsidR="000C6FFB">
                              <w:t xml:space="preserve"> Parkhaus</w:t>
                            </w:r>
                            <w:r w:rsidR="00AE1E54">
                              <w: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13.3pt;margin-top:75.5pt;width:237.75pt;height:19.85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" filled="f" stroked="f">
                <v:textbox style="mso-fit-shape-to-text:t">
                  <w:txbxContent>
                    <w:p w:rsidR="000C6FFB" w:rsidRDefault="006A3B36" w:rsidP="00A65FB0">
                      <w:pPr>
                        <w:spacing w:line="240" w:lineRule="auto"/>
                      </w:pPr>
                      <w:r>
                        <w:t>Abbildung</w:t>
                      </w:r>
                      <w:r w:rsidR="000C6FFB">
                        <w:t xml:space="preserve"> 1: Skizze </w:t>
                      </w:r>
                      <w:r w:rsidR="00AE1E54">
                        <w:t>des</w:t>
                      </w:r>
                      <w:r w:rsidR="000C6FFB">
                        <w:t xml:space="preserve"> Parkhaus</w:t>
                      </w:r>
                      <w:r w:rsidR="00AE1E54">
                        <w:t>es</w:t>
                      </w:r>
                    </w:p>
                  </w:txbxContent>
                </v:textbox>
                <w10:wrap anchorx="margin"/>
              </v:shape>
            </w:pict>
          </mc:Fallback>
        </mc:AlternateContent>
      </w:r>
      <w:r w:rsidR="000C6FFB">
        <w:t xml:space="preserve">Die Parkhausbedienung erfolgt über diverse Taster. Der Taster -S0 schaltet die Parkhaussteuerung jederzeit aus und alle Ampeln erlöschen. Mit dem </w:t>
      </w:r>
      <w:r w:rsidR="001B2A90">
        <w:t>T</w:t>
      </w:r>
      <w:r w:rsidR="000C6FFB">
        <w:t>aster -S1 lässt sich die Anlage einschalten und</w:t>
      </w:r>
      <w:r w:rsidR="00AE1E54">
        <w:t xml:space="preserve"> die</w:t>
      </w:r>
      <w:r w:rsidR="0025334D">
        <w:t xml:space="preserve"> </w:t>
      </w:r>
      <w:r w:rsidR="000F3029">
        <w:t xml:space="preserve">Ampeln </w:t>
      </w:r>
      <w:r w:rsidR="000C6FFB">
        <w:t>am</w:t>
      </w:r>
      <w:r w:rsidR="000F3029">
        <w:t xml:space="preserve"> Ticketautomaten </w:t>
      </w:r>
      <w:r w:rsidR="000C6FFB">
        <w:t xml:space="preserve">und </w:t>
      </w:r>
      <w:r w:rsidR="000F3029">
        <w:t xml:space="preserve">an der Ausfahrt </w:t>
      </w:r>
      <w:r w:rsidR="000C6FFB">
        <w:t>schalten auf</w:t>
      </w:r>
      <w:r w:rsidR="000F3029">
        <w:t xml:space="preserve"> „</w:t>
      </w:r>
      <w:r w:rsidR="000C6FFB">
        <w:t>R</w:t>
      </w:r>
      <w:r w:rsidR="000F3029">
        <w:t>ot“. Die Ampel der Parkhausbelegung schaltet auf „</w:t>
      </w:r>
      <w:r w:rsidR="000C6FFB">
        <w:t>G</w:t>
      </w:r>
      <w:r w:rsidR="000F3029">
        <w:t>rün“.</w:t>
      </w:r>
      <w:r w:rsidR="000C6FFB">
        <w:t xml:space="preserve"> </w:t>
      </w:r>
    </w:p>
    <w:p w:rsidR="000C6FFB" w:rsidRDefault="000C6FFB" w:rsidP="000C6FFB">
      <w:r>
        <w:t>Im Falle einer Bedarfsanforderung am Ticketautomaten (-S2 betätigt) und eines vorhandenen Stellplatzes, schaltet die Ampel am Parkscheinautomaten auf „Grün“. Die Umschaltung auf „Rot“ erfolgt nach einer angemessenen „Grünphase“.</w:t>
      </w:r>
      <w:r w:rsidRPr="000F3029">
        <w:t xml:space="preserve"> </w:t>
      </w:r>
      <w:r>
        <w:t>Bei Anforderung an der A</w:t>
      </w:r>
      <w:r w:rsidR="00D66ABE">
        <w:t>usfahrt (-S3 betätigt) erlischt</w:t>
      </w:r>
      <w:r>
        <w:t xml:space="preserve"> nach Ablau</w:t>
      </w:r>
      <w:r w:rsidR="00D66ABE">
        <w:t>f einer Verzögerungszeit von 5s</w:t>
      </w:r>
      <w:r>
        <w:t xml:space="preserve"> das „Rotsignal“, die Ausfahrt ist frei und die Ampel schaltet nach Ablauf einer Verzögerungszeit, wieder auf „Rot“.</w:t>
      </w:r>
    </w:p>
    <w:p w:rsidR="000F3029" w:rsidRDefault="000C6FFB" w:rsidP="000C6FFB">
      <w:r>
        <w:t xml:space="preserve">Wenn alle Stellplätze des Parkhauses belegt sind, schaltet die Ampel der Parkhausbelegung auf „Rot“ </w:t>
      </w:r>
      <w:r w:rsidR="000F3029">
        <w:t>und eine Einfahrt ist erst dann möglich, wenn wieder ein Stellplatz frei wird.</w:t>
      </w:r>
    </w:p>
    <w:p w:rsidR="000F3029" w:rsidRDefault="000F3029" w:rsidP="000F3029">
      <w:r>
        <w:t>Im Notfall (</w:t>
      </w:r>
      <w:r w:rsidR="000C6FFB">
        <w:t>-</w:t>
      </w:r>
      <w:r>
        <w:t>S4 betätigt) schalten die Ampeln der Einfahrt und der Parkhausbelegung auf „</w:t>
      </w:r>
      <w:r w:rsidR="000C6FFB">
        <w:t>R</w:t>
      </w:r>
      <w:r w:rsidR="00597A25">
        <w:t>ot“ und die Ausfahrt</w:t>
      </w:r>
      <w:r>
        <w:t xml:space="preserve">ampel erlischt. </w:t>
      </w:r>
      <w:r w:rsidR="000C6FFB">
        <w:t>Ein</w:t>
      </w:r>
      <w:r>
        <w:t xml:space="preserve"> „Normalbetrieb“ ist erst </w:t>
      </w:r>
      <w:r w:rsidR="00597A25">
        <w:t xml:space="preserve">wieder </w:t>
      </w:r>
      <w:r>
        <w:t xml:space="preserve">nach Betätigung von </w:t>
      </w:r>
      <w:r w:rsidR="000C6FFB">
        <w:t>-</w:t>
      </w:r>
      <w:r>
        <w:t>S1 möglich.</w:t>
      </w:r>
    </w:p>
    <w:p w:rsidR="001B2A90" w:rsidRDefault="001B2A90" w:rsidP="001B2A90"/>
    <w:p w:rsidR="001B2A90" w:rsidRDefault="001B2A90" w:rsidP="001B2A90">
      <w:r>
        <w:t xml:space="preserve">Entwickeln Sie einen </w:t>
      </w:r>
      <w:r w:rsidR="00597A25">
        <w:t>V</w:t>
      </w:r>
      <w:r>
        <w:t xml:space="preserve">orschlag für </w:t>
      </w:r>
      <w:r w:rsidR="00523620">
        <w:t xml:space="preserve">eine solche </w:t>
      </w:r>
      <w:r>
        <w:t>Parkhaussteuerung. Erstellen Sie alle Unterlagen, die für die Realisierung Ihres Vorschlags notwendig sind</w:t>
      </w:r>
      <w:r w:rsidR="00523620">
        <w:t xml:space="preserve"> und b</w:t>
      </w:r>
      <w:r>
        <w:t>egründen Sie Ihren Vorschlag umfassend und detailliert.</w:t>
      </w:r>
    </w:p>
    <w:p w:rsidR="00523620" w:rsidRDefault="00523620" w:rsidP="001B2A90">
      <w:r>
        <w:t>Realisieren Sie Ihren Vorschlag und nehmen Sie die Parkhaussteuerung in Betrieb.</w:t>
      </w:r>
    </w:p>
    <w:p w:rsidR="00AE273B" w:rsidRDefault="00AE273B" w:rsidP="00D36048">
      <w:pPr>
        <w:rPr>
          <w:rFonts w:cs="Arial"/>
          <w:szCs w:val="22"/>
        </w:rPr>
      </w:pPr>
    </w:p>
    <w:p w:rsidR="00D730CB" w:rsidRPr="00230C60" w:rsidRDefault="00D730CB" w:rsidP="00141E84">
      <w:pPr>
        <w:rPr>
          <w:b/>
          <w:szCs w:val="22"/>
        </w:rPr>
      </w:pPr>
      <w:r w:rsidRPr="00230C60">
        <w:rPr>
          <w:b/>
          <w:szCs w:val="22"/>
        </w:rPr>
        <w:t>Material</w:t>
      </w:r>
    </w:p>
    <w:p w:rsidR="0025334D" w:rsidRPr="0025334D" w:rsidRDefault="00D66ABE" w:rsidP="009432E3">
      <w:pPr>
        <w:pStyle w:val="Listenabsatz"/>
        <w:numPr>
          <w:ilvl w:val="0"/>
          <w:numId w:val="25"/>
        </w:numPr>
        <w:jc w:val="left"/>
        <w:rPr>
          <w:b/>
        </w:rPr>
      </w:pPr>
      <w:r w:rsidRPr="006A3B36">
        <w:rPr>
          <w:rFonts w:cs="Arial"/>
          <w:szCs w:val="22"/>
        </w:rPr>
        <w:t>Steuerungssystem (z. B. LOGO!, SPS-Steuerung)</w:t>
      </w:r>
    </w:p>
    <w:p w:rsidR="0014315D" w:rsidRPr="006A3B36" w:rsidRDefault="00302AA4" w:rsidP="0025334D">
      <w:pPr>
        <w:pStyle w:val="Listenabsatz"/>
        <w:ind w:left="0"/>
        <w:jc w:val="left"/>
        <w:rPr>
          <w:b/>
        </w:rPr>
      </w:pPr>
      <w:r w:rsidRPr="006A3B36">
        <w:rPr>
          <w:rFonts w:cs="Arial"/>
          <w:b/>
          <w:szCs w:val="22"/>
        </w:rPr>
        <w:t xml:space="preserve"> </w:t>
      </w:r>
      <w:r w:rsidR="00A84713" w:rsidRPr="006A3B36">
        <w:rPr>
          <w:b/>
        </w:rPr>
        <w:br w:type="page"/>
      </w:r>
      <w:r w:rsidR="0014315D" w:rsidRPr="006A3B36">
        <w:rPr>
          <w:b/>
        </w:rPr>
        <w:lastRenderedPageBreak/>
        <w:t>Einordnung in den Fachlehrplan</w:t>
      </w:r>
    </w:p>
    <w:p w:rsidR="00980B7D" w:rsidRDefault="00980B7D" w:rsidP="003F2306">
      <w:pPr>
        <w:rPr>
          <w:rFonts w:cs="Arial"/>
          <w:sz w:val="20"/>
          <w:szCs w:val="20"/>
        </w:rPr>
      </w:pPr>
    </w:p>
    <w:tbl>
      <w:tblPr>
        <w:tblStyle w:val="Tabellenraste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9854"/>
      </w:tblGrid>
      <w:tr w:rsidR="00A05A5B" w:rsidRPr="0014315D" w:rsidTr="0014315D">
        <w:tc>
          <w:tcPr>
            <w:tcW w:w="9854" w:type="dxa"/>
          </w:tcPr>
          <w:p w:rsidR="00A05A5B" w:rsidRPr="00A84713" w:rsidRDefault="00A05A5B" w:rsidP="003F2306">
            <w:pPr>
              <w:rPr>
                <w:rFonts w:cs="Arial"/>
                <w:szCs w:val="22"/>
                <w:u w:val="single"/>
              </w:rPr>
            </w:pPr>
            <w:r w:rsidRPr="00A84713">
              <w:rPr>
                <w:rFonts w:cs="Arial"/>
                <w:szCs w:val="22"/>
                <w:u w:val="single"/>
              </w:rPr>
              <w:t>Kompetenz</w:t>
            </w:r>
            <w:r w:rsidR="0014315D" w:rsidRPr="00A84713">
              <w:rPr>
                <w:rFonts w:cs="Arial"/>
                <w:szCs w:val="22"/>
                <w:u w:val="single"/>
              </w:rPr>
              <w:t>schwerpunkt</w:t>
            </w:r>
            <w:r w:rsidR="0095090F" w:rsidRPr="00A84713">
              <w:rPr>
                <w:rFonts w:cs="Arial"/>
                <w:szCs w:val="22"/>
                <w:u w:val="single"/>
              </w:rPr>
              <w:t>e</w:t>
            </w:r>
            <w:r w:rsidR="0014315D" w:rsidRPr="00A84713">
              <w:rPr>
                <w:rFonts w:cs="Arial"/>
                <w:szCs w:val="22"/>
                <w:u w:val="single"/>
              </w:rPr>
              <w:t>:</w:t>
            </w:r>
          </w:p>
          <w:p w:rsidR="0062236A" w:rsidRPr="00A65FB0" w:rsidRDefault="0095090F" w:rsidP="0025334D">
            <w:pPr>
              <w:pStyle w:val="Listenabsatz"/>
              <w:numPr>
                <w:ilvl w:val="0"/>
                <w:numId w:val="23"/>
              </w:numPr>
              <w:contextualSpacing/>
              <w:jc w:val="left"/>
              <w:rPr>
                <w:bCs/>
                <w:szCs w:val="22"/>
              </w:rPr>
            </w:pPr>
            <w:r w:rsidRPr="00A65FB0">
              <w:rPr>
                <w:bCs/>
                <w:szCs w:val="22"/>
              </w:rPr>
              <w:t xml:space="preserve">Logische Baugruppen </w:t>
            </w:r>
            <w:r w:rsidR="00A84713" w:rsidRPr="00A65FB0">
              <w:rPr>
                <w:bCs/>
                <w:szCs w:val="22"/>
              </w:rPr>
              <w:t>zur Informationsverarbeitung auswählen</w:t>
            </w:r>
          </w:p>
          <w:p w:rsidR="0095090F" w:rsidRPr="00A65FB0" w:rsidRDefault="00CA0262" w:rsidP="0025334D">
            <w:pPr>
              <w:pStyle w:val="Listenabsatz"/>
              <w:numPr>
                <w:ilvl w:val="0"/>
                <w:numId w:val="23"/>
              </w:numPr>
              <w:contextualSpacing/>
              <w:jc w:val="left"/>
              <w:rPr>
                <w:bCs/>
                <w:szCs w:val="22"/>
              </w:rPr>
            </w:pPr>
            <w:r w:rsidRPr="00A65FB0">
              <w:rPr>
                <w:bCs/>
                <w:szCs w:val="22"/>
              </w:rPr>
              <w:t>Steuerungssysteme in technische Prozesse einbinden</w:t>
            </w:r>
          </w:p>
        </w:tc>
      </w:tr>
      <w:tr w:rsidR="00A05A5B" w:rsidRPr="0014315D" w:rsidTr="0014315D">
        <w:tc>
          <w:tcPr>
            <w:tcW w:w="9854" w:type="dxa"/>
          </w:tcPr>
          <w:p w:rsidR="0014315D" w:rsidRPr="00A84713" w:rsidRDefault="0014315D" w:rsidP="0014315D">
            <w:pPr>
              <w:rPr>
                <w:rFonts w:cs="Arial"/>
                <w:szCs w:val="22"/>
                <w:u w:val="single"/>
              </w:rPr>
            </w:pPr>
            <w:r w:rsidRPr="00A84713">
              <w:rPr>
                <w:rFonts w:cs="Arial"/>
                <w:szCs w:val="22"/>
                <w:u w:val="single"/>
              </w:rPr>
              <w:t>zu entwickelnde Schlüsselkompetenzen</w:t>
            </w:r>
            <w:r w:rsidR="00A70834">
              <w:rPr>
                <w:rFonts w:cs="Arial"/>
                <w:szCs w:val="22"/>
                <w:u w:val="single"/>
              </w:rPr>
              <w:t>:</w:t>
            </w:r>
          </w:p>
          <w:p w:rsidR="00A84713" w:rsidRPr="00A65FB0" w:rsidRDefault="00A84713" w:rsidP="00A65FB0">
            <w:pPr>
              <w:pStyle w:val="Listenabsatz"/>
              <w:numPr>
                <w:ilvl w:val="0"/>
                <w:numId w:val="19"/>
              </w:numPr>
              <w:jc w:val="left"/>
              <w:rPr>
                <w:bCs/>
                <w:szCs w:val="22"/>
              </w:rPr>
            </w:pPr>
            <w:r w:rsidRPr="00A65FB0">
              <w:rPr>
                <w:bCs/>
                <w:szCs w:val="22"/>
              </w:rPr>
              <w:t>einen Fachtext erschließen und Fachsprache anwenden</w:t>
            </w:r>
          </w:p>
          <w:p w:rsidR="00A84713" w:rsidRPr="00A65FB0" w:rsidRDefault="00A84713" w:rsidP="00A65FB0">
            <w:pPr>
              <w:pStyle w:val="Listenabsatz"/>
              <w:numPr>
                <w:ilvl w:val="0"/>
                <w:numId w:val="19"/>
              </w:numPr>
              <w:jc w:val="left"/>
              <w:rPr>
                <w:bCs/>
                <w:szCs w:val="22"/>
              </w:rPr>
            </w:pPr>
            <w:r w:rsidRPr="00A65FB0">
              <w:rPr>
                <w:bCs/>
                <w:szCs w:val="22"/>
              </w:rPr>
              <w:t>Informationen unter Zuhilfenahme digitaler Werkzeuge</w:t>
            </w:r>
            <w:r w:rsidR="00290B61">
              <w:rPr>
                <w:bCs/>
                <w:szCs w:val="22"/>
              </w:rPr>
              <w:t xml:space="preserve"> </w:t>
            </w:r>
            <w:r w:rsidR="00290B61" w:rsidRPr="00A65FB0">
              <w:rPr>
                <w:bCs/>
                <w:szCs w:val="22"/>
              </w:rPr>
              <w:t>präsentieren</w:t>
            </w:r>
          </w:p>
          <w:p w:rsidR="00A84713" w:rsidRPr="00A65FB0" w:rsidRDefault="00A84713" w:rsidP="00A84713">
            <w:pPr>
              <w:pStyle w:val="Listenabsatz"/>
              <w:numPr>
                <w:ilvl w:val="0"/>
                <w:numId w:val="19"/>
              </w:numPr>
              <w:jc w:val="left"/>
              <w:rPr>
                <w:bCs/>
                <w:szCs w:val="22"/>
              </w:rPr>
            </w:pPr>
            <w:r w:rsidRPr="00A65FB0">
              <w:rPr>
                <w:bCs/>
                <w:szCs w:val="22"/>
              </w:rPr>
              <w:t>Strukturen und Funktionen technischer Systeme und Prozesse erkennen</w:t>
            </w:r>
          </w:p>
          <w:p w:rsidR="0014315D" w:rsidRPr="00A84713" w:rsidRDefault="0014315D" w:rsidP="0014315D">
            <w:pPr>
              <w:jc w:val="left"/>
              <w:rPr>
                <w:rFonts w:cs="Arial"/>
                <w:szCs w:val="22"/>
                <w:u w:val="single"/>
              </w:rPr>
            </w:pPr>
            <w:r w:rsidRPr="00A84713">
              <w:rPr>
                <w:rFonts w:cs="Arial"/>
                <w:szCs w:val="22"/>
                <w:u w:val="single"/>
              </w:rPr>
              <w:t>zu entwickelnde fachspezifische Kompetenzen:</w:t>
            </w:r>
          </w:p>
          <w:p w:rsidR="00A84713" w:rsidRPr="00A65FB0" w:rsidRDefault="00A84713" w:rsidP="00A65FB0">
            <w:pPr>
              <w:pStyle w:val="Listenabsatz"/>
              <w:numPr>
                <w:ilvl w:val="0"/>
                <w:numId w:val="20"/>
              </w:numPr>
              <w:jc w:val="left"/>
              <w:rPr>
                <w:rFonts w:cs="Arial"/>
                <w:szCs w:val="22"/>
              </w:rPr>
            </w:pPr>
            <w:r w:rsidRPr="00A65FB0">
              <w:rPr>
                <w:rFonts w:cs="Arial"/>
                <w:szCs w:val="22"/>
              </w:rPr>
              <w:t>logische Schaltungen zur Verarbeitung von Informationen realisieren</w:t>
            </w:r>
          </w:p>
          <w:p w:rsidR="00AE273B" w:rsidRPr="00A65FB0" w:rsidRDefault="00CA0262" w:rsidP="00A65FB0">
            <w:pPr>
              <w:pStyle w:val="Listenabsatz"/>
              <w:numPr>
                <w:ilvl w:val="0"/>
                <w:numId w:val="20"/>
              </w:numPr>
              <w:jc w:val="left"/>
              <w:rPr>
                <w:rFonts w:cs="Arial"/>
                <w:szCs w:val="22"/>
              </w:rPr>
            </w:pPr>
            <w:r w:rsidRPr="00A65FB0">
              <w:rPr>
                <w:rFonts w:cs="Arial"/>
                <w:color w:val="000000"/>
                <w:szCs w:val="22"/>
              </w:rPr>
              <w:t>technische Problemstellungen mithilfe eines Steuerungssystems lösen</w:t>
            </w:r>
          </w:p>
        </w:tc>
      </w:tr>
      <w:tr w:rsidR="00A05A5B" w:rsidRPr="0014315D" w:rsidTr="0014315D">
        <w:tc>
          <w:tcPr>
            <w:tcW w:w="9854" w:type="dxa"/>
          </w:tcPr>
          <w:p w:rsidR="0014315D" w:rsidRPr="00A84713" w:rsidRDefault="0014315D" w:rsidP="0014315D">
            <w:pPr>
              <w:rPr>
                <w:rFonts w:cs="Arial"/>
                <w:szCs w:val="22"/>
                <w:u w:val="single"/>
              </w:rPr>
            </w:pPr>
            <w:r w:rsidRPr="00A84713">
              <w:rPr>
                <w:rFonts w:cs="Arial"/>
                <w:szCs w:val="22"/>
                <w:u w:val="single"/>
              </w:rPr>
              <w:t>Bezug zu grundlegenden Wissensbeständen:</w:t>
            </w:r>
          </w:p>
          <w:p w:rsidR="00A84713" w:rsidRPr="00A65FB0" w:rsidRDefault="00A84713" w:rsidP="00A65FB0">
            <w:pPr>
              <w:pStyle w:val="Listenabsatz"/>
              <w:numPr>
                <w:ilvl w:val="0"/>
                <w:numId w:val="21"/>
              </w:numPr>
              <w:jc w:val="left"/>
              <w:rPr>
                <w:rFonts w:cs="Arial"/>
                <w:szCs w:val="22"/>
              </w:rPr>
            </w:pPr>
            <w:r w:rsidRPr="00A65FB0">
              <w:rPr>
                <w:rFonts w:cs="Arial"/>
                <w:szCs w:val="22"/>
              </w:rPr>
              <w:t>Speicher als Grundelemente digitaler Systeme</w:t>
            </w:r>
          </w:p>
          <w:p w:rsidR="00A84713" w:rsidRPr="00A65FB0" w:rsidRDefault="00A84713" w:rsidP="00A65FB0">
            <w:pPr>
              <w:pStyle w:val="Listenabsatz"/>
              <w:numPr>
                <w:ilvl w:val="0"/>
                <w:numId w:val="21"/>
              </w:numPr>
              <w:jc w:val="left"/>
              <w:rPr>
                <w:rFonts w:cs="Arial"/>
                <w:szCs w:val="22"/>
              </w:rPr>
            </w:pPr>
            <w:r w:rsidRPr="00A65FB0">
              <w:rPr>
                <w:rFonts w:cs="Arial"/>
                <w:szCs w:val="22"/>
              </w:rPr>
              <w:t>Schaltwerke</w:t>
            </w:r>
          </w:p>
          <w:p w:rsidR="00AE273B" w:rsidRPr="00A65FB0" w:rsidRDefault="00CA0262" w:rsidP="00A65FB0">
            <w:pPr>
              <w:pStyle w:val="Listenabsatz"/>
              <w:numPr>
                <w:ilvl w:val="0"/>
                <w:numId w:val="21"/>
              </w:numPr>
              <w:jc w:val="left"/>
              <w:rPr>
                <w:rFonts w:cs="Arial"/>
                <w:szCs w:val="22"/>
              </w:rPr>
            </w:pPr>
            <w:r w:rsidRPr="00A65FB0">
              <w:rPr>
                <w:szCs w:val="22"/>
              </w:rPr>
              <w:t>Steuerungssystem</w:t>
            </w:r>
            <w:r w:rsidRPr="00A65FB0">
              <w:rPr>
                <w:rFonts w:cs="Arial"/>
                <w:szCs w:val="22"/>
              </w:rPr>
              <w:t xml:space="preserve"> </w:t>
            </w:r>
            <w:r w:rsidR="0025334D">
              <w:rPr>
                <w:rFonts w:cs="Arial"/>
                <w:szCs w:val="22"/>
              </w:rPr>
              <w:t>(z. B. LOGO!)</w:t>
            </w:r>
          </w:p>
        </w:tc>
      </w:tr>
    </w:tbl>
    <w:p w:rsidR="00302AA4" w:rsidRPr="00A84713" w:rsidRDefault="00302AA4" w:rsidP="0014315D">
      <w:pPr>
        <w:rPr>
          <w:b/>
          <w:szCs w:val="22"/>
        </w:rPr>
      </w:pPr>
    </w:p>
    <w:p w:rsidR="00980B7D" w:rsidRPr="00A84713" w:rsidRDefault="00980B7D" w:rsidP="0014315D">
      <w:pPr>
        <w:rPr>
          <w:b/>
          <w:szCs w:val="22"/>
        </w:rPr>
      </w:pPr>
      <w:r w:rsidRPr="00A84713">
        <w:rPr>
          <w:b/>
          <w:szCs w:val="22"/>
        </w:rPr>
        <w:t>Anregungen und Hinweise zum unterrichtlichen Einsatz</w:t>
      </w:r>
    </w:p>
    <w:p w:rsidR="008A7709" w:rsidRDefault="008A7709" w:rsidP="00143124">
      <w:pPr>
        <w:rPr>
          <w:rFonts w:cs="Arial"/>
          <w:szCs w:val="22"/>
        </w:rPr>
      </w:pPr>
      <w:r w:rsidRPr="00A84713">
        <w:rPr>
          <w:rFonts w:cs="Arial"/>
          <w:szCs w:val="22"/>
        </w:rPr>
        <w:t xml:space="preserve">Aufgrund der umfangreichen Funktionsbeschreibung </w:t>
      </w:r>
      <w:r w:rsidR="0025334D">
        <w:rPr>
          <w:rFonts w:cs="Arial"/>
          <w:szCs w:val="22"/>
        </w:rPr>
        <w:t xml:space="preserve">dieser Aufgabe </w:t>
      </w:r>
      <w:r w:rsidRPr="00A84713">
        <w:rPr>
          <w:rFonts w:cs="Arial"/>
          <w:szCs w:val="22"/>
        </w:rPr>
        <w:t>lassen sich verschiedene Schwerpunkte legen.</w:t>
      </w:r>
    </w:p>
    <w:p w:rsidR="00C25F33" w:rsidRPr="00A84713" w:rsidRDefault="00143124" w:rsidP="00143124">
      <w:pPr>
        <w:rPr>
          <w:rFonts w:cs="Arial"/>
          <w:szCs w:val="22"/>
        </w:rPr>
      </w:pPr>
      <w:r w:rsidRPr="00A84713">
        <w:rPr>
          <w:rFonts w:cs="Arial"/>
          <w:szCs w:val="22"/>
        </w:rPr>
        <w:t xml:space="preserve">Die niveaubestimmende Aufgabe kann </w:t>
      </w:r>
      <w:r w:rsidR="005A4DBB" w:rsidRPr="00A84713">
        <w:rPr>
          <w:rFonts w:cs="Arial"/>
          <w:szCs w:val="22"/>
        </w:rPr>
        <w:t xml:space="preserve">besonders </w:t>
      </w:r>
      <w:r w:rsidRPr="00A84713">
        <w:rPr>
          <w:rFonts w:cs="Arial"/>
          <w:szCs w:val="22"/>
        </w:rPr>
        <w:t xml:space="preserve">zur </w:t>
      </w:r>
      <w:r w:rsidR="00523620">
        <w:rPr>
          <w:rFonts w:cs="Arial"/>
          <w:szCs w:val="22"/>
        </w:rPr>
        <w:t>Ausbildung</w:t>
      </w:r>
      <w:r w:rsidRPr="00A84713">
        <w:rPr>
          <w:rFonts w:cs="Arial"/>
          <w:szCs w:val="22"/>
        </w:rPr>
        <w:t xml:space="preserve"> oder zur Festigung </w:t>
      </w:r>
      <w:r w:rsidR="005A4DBB" w:rsidRPr="00A84713">
        <w:rPr>
          <w:rFonts w:cs="Arial"/>
          <w:szCs w:val="22"/>
        </w:rPr>
        <w:t xml:space="preserve">der Analysekompetenz und </w:t>
      </w:r>
      <w:r w:rsidRPr="00A84713">
        <w:rPr>
          <w:rFonts w:cs="Arial"/>
          <w:szCs w:val="22"/>
        </w:rPr>
        <w:t>der Erstellungs</w:t>
      </w:r>
      <w:r w:rsidR="00523620">
        <w:rPr>
          <w:rFonts w:cs="Arial"/>
          <w:szCs w:val="22"/>
        </w:rPr>
        <w:t>- und Gestaltungskompetenz genutzt werden.</w:t>
      </w:r>
    </w:p>
    <w:p w:rsidR="00C25F33" w:rsidRPr="00A84713" w:rsidRDefault="00C25F33" w:rsidP="00980B7D">
      <w:pPr>
        <w:rPr>
          <w:rFonts w:cs="Arial"/>
          <w:szCs w:val="22"/>
        </w:rPr>
      </w:pPr>
      <w:r w:rsidRPr="00A84713">
        <w:rPr>
          <w:rFonts w:cs="Arial"/>
          <w:szCs w:val="22"/>
        </w:rPr>
        <w:t>Der Zeitumfang für die Lösung der niveaubest</w:t>
      </w:r>
      <w:r w:rsidR="00143124" w:rsidRPr="00A84713">
        <w:rPr>
          <w:rFonts w:cs="Arial"/>
          <w:szCs w:val="22"/>
        </w:rPr>
        <w:t xml:space="preserve">immenden Aufgabe beträgt ca. </w:t>
      </w:r>
      <w:r w:rsidR="005A4DBB" w:rsidRPr="00A84713">
        <w:rPr>
          <w:rFonts w:cs="Arial"/>
          <w:szCs w:val="22"/>
        </w:rPr>
        <w:t>vier</w:t>
      </w:r>
      <w:r w:rsidR="00D66ABE" w:rsidRPr="00A84713">
        <w:rPr>
          <w:rFonts w:cs="Arial"/>
          <w:szCs w:val="22"/>
        </w:rPr>
        <w:t xml:space="preserve"> Unterrichtsstunden</w:t>
      </w:r>
      <w:r w:rsidRPr="00A84713">
        <w:rPr>
          <w:rFonts w:cs="Arial"/>
          <w:szCs w:val="22"/>
        </w:rPr>
        <w:t>.</w:t>
      </w:r>
    </w:p>
    <w:p w:rsidR="00AE273B" w:rsidRPr="00A84713" w:rsidRDefault="00AE273B" w:rsidP="00980B7D">
      <w:pPr>
        <w:rPr>
          <w:rFonts w:cs="Arial"/>
          <w:b/>
          <w:szCs w:val="22"/>
          <w:u w:val="single"/>
        </w:rPr>
      </w:pPr>
    </w:p>
    <w:p w:rsidR="00980B7D" w:rsidRPr="00A84713" w:rsidRDefault="00980B7D" w:rsidP="0014315D">
      <w:pPr>
        <w:rPr>
          <w:b/>
          <w:szCs w:val="22"/>
        </w:rPr>
      </w:pPr>
      <w:r w:rsidRPr="00A84713">
        <w:rPr>
          <w:b/>
          <w:szCs w:val="22"/>
        </w:rPr>
        <w:t>Variationsmöglichkeiten</w:t>
      </w:r>
    </w:p>
    <w:p w:rsidR="0054312F" w:rsidRPr="00A84713" w:rsidRDefault="008A7709" w:rsidP="00F7033F">
      <w:pPr>
        <w:rPr>
          <w:rFonts w:cs="Arial"/>
          <w:szCs w:val="22"/>
        </w:rPr>
      </w:pPr>
      <w:r>
        <w:rPr>
          <w:rFonts w:cs="Arial"/>
          <w:szCs w:val="22"/>
        </w:rPr>
        <w:t>D</w:t>
      </w:r>
      <w:r w:rsidR="00C25F33" w:rsidRPr="00A84713">
        <w:rPr>
          <w:rFonts w:cs="Arial"/>
          <w:szCs w:val="22"/>
        </w:rPr>
        <w:t xml:space="preserve">iese </w:t>
      </w:r>
      <w:r w:rsidR="00302AA4" w:rsidRPr="00A84713">
        <w:rPr>
          <w:rFonts w:cs="Arial"/>
          <w:szCs w:val="22"/>
        </w:rPr>
        <w:t xml:space="preserve">Aufgabe </w:t>
      </w:r>
      <w:r>
        <w:rPr>
          <w:rFonts w:cs="Arial"/>
          <w:szCs w:val="22"/>
        </w:rPr>
        <w:t xml:space="preserve">kann </w:t>
      </w:r>
      <w:r w:rsidR="00302AA4" w:rsidRPr="00A84713">
        <w:rPr>
          <w:rFonts w:cs="Arial"/>
          <w:szCs w:val="22"/>
        </w:rPr>
        <w:t xml:space="preserve">auch </w:t>
      </w:r>
      <w:r w:rsidR="0054312F" w:rsidRPr="00A84713">
        <w:rPr>
          <w:rFonts w:cs="Arial"/>
          <w:szCs w:val="22"/>
        </w:rPr>
        <w:t xml:space="preserve">zur Kompetenzbewertung </w:t>
      </w:r>
      <w:r>
        <w:rPr>
          <w:rFonts w:cs="Arial"/>
          <w:szCs w:val="22"/>
        </w:rPr>
        <w:t>verwendet werd</w:t>
      </w:r>
      <w:r w:rsidR="0054312F" w:rsidRPr="00A84713">
        <w:rPr>
          <w:rFonts w:cs="Arial"/>
          <w:szCs w:val="22"/>
        </w:rPr>
        <w:t>en. Hierzu sollte die Funktionsbeschreibung der Park</w:t>
      </w:r>
      <w:r w:rsidR="00523620">
        <w:rPr>
          <w:rFonts w:cs="Arial"/>
          <w:szCs w:val="22"/>
        </w:rPr>
        <w:t>haussteuerung reduziert werden.</w:t>
      </w:r>
    </w:p>
    <w:p w:rsidR="001A6121" w:rsidRDefault="0054312F" w:rsidP="00F7033F">
      <w:pPr>
        <w:rPr>
          <w:rFonts w:cs="Arial"/>
          <w:szCs w:val="22"/>
        </w:rPr>
      </w:pPr>
      <w:r w:rsidRPr="00A84713">
        <w:rPr>
          <w:rFonts w:cs="Arial"/>
          <w:szCs w:val="22"/>
        </w:rPr>
        <w:t>Weitere Variationen lassen sich hinsichtlich der Umsetzung der Steuerung finden. Die Umsetzung kann</w:t>
      </w:r>
      <w:r w:rsidR="008A7709">
        <w:rPr>
          <w:rFonts w:cs="Arial"/>
          <w:szCs w:val="22"/>
        </w:rPr>
        <w:t xml:space="preserve"> durch</w:t>
      </w:r>
      <w:r w:rsidRPr="00A84713">
        <w:rPr>
          <w:rFonts w:cs="Arial"/>
          <w:szCs w:val="22"/>
        </w:rPr>
        <w:t xml:space="preserve"> logische Verknüpfungen erfolgen</w:t>
      </w:r>
      <w:r w:rsidR="008A7709">
        <w:rPr>
          <w:rFonts w:cs="Arial"/>
          <w:szCs w:val="22"/>
        </w:rPr>
        <w:t xml:space="preserve">, </w:t>
      </w:r>
      <w:r w:rsidRPr="00A84713">
        <w:rPr>
          <w:rFonts w:cs="Arial"/>
          <w:szCs w:val="22"/>
        </w:rPr>
        <w:t>auch in Form eine</w:t>
      </w:r>
      <w:r w:rsidR="00D43C6A" w:rsidRPr="00A84713">
        <w:rPr>
          <w:rFonts w:cs="Arial"/>
          <w:szCs w:val="22"/>
        </w:rPr>
        <w:t>r</w:t>
      </w:r>
      <w:r w:rsidRPr="00A84713">
        <w:rPr>
          <w:rFonts w:cs="Arial"/>
          <w:szCs w:val="22"/>
        </w:rPr>
        <w:t xml:space="preserve"> Ablaufsteuerung (GRAFCET)</w:t>
      </w:r>
      <w:r w:rsidR="008A7709">
        <w:rPr>
          <w:rFonts w:cs="Arial"/>
          <w:szCs w:val="22"/>
        </w:rPr>
        <w:t xml:space="preserve"> </w:t>
      </w:r>
      <w:r w:rsidR="00523620">
        <w:rPr>
          <w:rFonts w:cs="Arial"/>
          <w:szCs w:val="22"/>
        </w:rPr>
        <w:t>oder</w:t>
      </w:r>
      <w:r w:rsidR="008A7709">
        <w:rPr>
          <w:rFonts w:cs="Arial"/>
          <w:szCs w:val="22"/>
        </w:rPr>
        <w:t xml:space="preserve"> als</w:t>
      </w:r>
      <w:r w:rsidRPr="00A84713">
        <w:rPr>
          <w:rFonts w:cs="Arial"/>
          <w:szCs w:val="22"/>
        </w:rPr>
        <w:t xml:space="preserve"> eine rein zeichnerische Lösung.</w:t>
      </w:r>
    </w:p>
    <w:p w:rsidR="00F7033F" w:rsidRDefault="00F7033F">
      <w:pPr>
        <w:spacing w:line="240" w:lineRule="auto"/>
        <w:jc w:val="left"/>
        <w:rPr>
          <w:rFonts w:cs="Arial"/>
          <w:szCs w:val="22"/>
        </w:rPr>
      </w:pPr>
      <w:r>
        <w:rPr>
          <w:rFonts w:cs="Arial"/>
          <w:szCs w:val="22"/>
        </w:rPr>
        <w:br w:type="page"/>
      </w:r>
    </w:p>
    <w:p w:rsidR="001A6121" w:rsidRPr="00A32381" w:rsidRDefault="001A6121" w:rsidP="00A32381">
      <w:pPr>
        <w:rPr>
          <w:b/>
        </w:rPr>
      </w:pPr>
      <w:r w:rsidRPr="00A32381">
        <w:rPr>
          <w:b/>
        </w:rPr>
        <w:lastRenderedPageBreak/>
        <w:t>Erwarteter Stand der Kompetenzentwicklung</w:t>
      </w:r>
    </w:p>
    <w:p w:rsidR="001A6121" w:rsidRDefault="001A6121" w:rsidP="0002179E">
      <w:pPr>
        <w:rPr>
          <w:rFonts w:cs="Arial"/>
          <w:b/>
          <w:bCs/>
          <w:color w:val="000000"/>
          <w:sz w:val="20"/>
          <w:szCs w:val="20"/>
        </w:rPr>
      </w:pPr>
    </w:p>
    <w:tbl>
      <w:tblPr>
        <w:tblStyle w:val="Tabellenraster"/>
        <w:tblW w:w="9854" w:type="dxa"/>
        <w:tblLayout w:type="fixed"/>
        <w:tblCellMar>
          <w:top w:w="85" w:type="dxa"/>
          <w:bottom w:w="85" w:type="dxa"/>
        </w:tblCellMar>
        <w:tblLook w:val="04A0" w:firstRow="1" w:lastRow="0" w:firstColumn="1" w:lastColumn="0" w:noHBand="0" w:noVBand="1"/>
      </w:tblPr>
      <w:tblGrid>
        <w:gridCol w:w="1211"/>
        <w:gridCol w:w="7488"/>
        <w:gridCol w:w="1155"/>
      </w:tblGrid>
      <w:tr w:rsidR="001A6121" w:rsidTr="009A2787">
        <w:tc>
          <w:tcPr>
            <w:tcW w:w="1211"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Aufgabe</w:t>
            </w:r>
          </w:p>
        </w:tc>
        <w:tc>
          <w:tcPr>
            <w:tcW w:w="7488" w:type="dxa"/>
            <w:tcBorders>
              <w:top w:val="single" w:sz="6" w:space="0" w:color="auto"/>
              <w:left w:val="single" w:sz="6" w:space="0" w:color="auto"/>
              <w:bottom w:val="single" w:sz="6" w:space="0" w:color="auto"/>
              <w:right w:val="single" w:sz="6" w:space="0" w:color="auto"/>
            </w:tcBorders>
          </w:tcPr>
          <w:p w:rsidR="00D66ABE" w:rsidRPr="00A32381" w:rsidRDefault="001A6121" w:rsidP="0062236A">
            <w:pPr>
              <w:rPr>
                <w:rFonts w:cs="Arial"/>
                <w:b/>
                <w:bCs/>
                <w:color w:val="000000"/>
                <w:szCs w:val="22"/>
              </w:rPr>
            </w:pPr>
            <w:r w:rsidRPr="00A32381">
              <w:rPr>
                <w:rFonts w:cs="Arial"/>
                <w:b/>
                <w:bCs/>
                <w:color w:val="000000"/>
                <w:szCs w:val="22"/>
              </w:rPr>
              <w:t>erwartete Schülerleistung</w:t>
            </w:r>
          </w:p>
        </w:tc>
        <w:tc>
          <w:tcPr>
            <w:tcW w:w="1155" w:type="dxa"/>
            <w:tcBorders>
              <w:top w:val="single" w:sz="6" w:space="0" w:color="auto"/>
              <w:left w:val="single" w:sz="6" w:space="0" w:color="auto"/>
              <w:bottom w:val="single" w:sz="6" w:space="0" w:color="auto"/>
              <w:right w:val="single" w:sz="6" w:space="0" w:color="auto"/>
            </w:tcBorders>
          </w:tcPr>
          <w:p w:rsidR="001A6121" w:rsidRPr="00A32381" w:rsidRDefault="001A6121" w:rsidP="009F1896">
            <w:pPr>
              <w:jc w:val="center"/>
              <w:rPr>
                <w:rFonts w:cs="Arial"/>
                <w:b/>
                <w:bCs/>
                <w:color w:val="000000"/>
                <w:szCs w:val="22"/>
              </w:rPr>
            </w:pPr>
            <w:proofErr w:type="spellStart"/>
            <w:r w:rsidRPr="00A32381">
              <w:rPr>
                <w:rFonts w:cs="Arial"/>
                <w:b/>
                <w:bCs/>
                <w:color w:val="000000"/>
                <w:szCs w:val="22"/>
              </w:rPr>
              <w:t>prozent</w:t>
            </w:r>
            <w:proofErr w:type="spellEnd"/>
            <w:r w:rsidRPr="00A32381">
              <w:rPr>
                <w:rFonts w:cs="Arial"/>
                <w:b/>
                <w:bCs/>
                <w:color w:val="000000"/>
                <w:szCs w:val="22"/>
              </w:rPr>
              <w:t>.</w:t>
            </w:r>
          </w:p>
          <w:p w:rsidR="001A6121" w:rsidRPr="009F1896" w:rsidRDefault="001A6121" w:rsidP="009F1896">
            <w:pPr>
              <w:jc w:val="center"/>
              <w:rPr>
                <w:rFonts w:cs="Arial"/>
                <w:b/>
                <w:bCs/>
                <w:color w:val="000000"/>
                <w:sz w:val="20"/>
                <w:szCs w:val="20"/>
              </w:rPr>
            </w:pPr>
            <w:r w:rsidRPr="00A32381">
              <w:rPr>
                <w:rFonts w:cs="Arial"/>
                <w:b/>
                <w:bCs/>
                <w:color w:val="000000"/>
                <w:szCs w:val="22"/>
              </w:rPr>
              <w:t>Anteil</w:t>
            </w:r>
          </w:p>
        </w:tc>
      </w:tr>
      <w:tr w:rsidR="001A6121" w:rsidTr="009A2787">
        <w:trPr>
          <w:trHeight w:val="549"/>
        </w:trPr>
        <w:tc>
          <w:tcPr>
            <w:tcW w:w="1211" w:type="dxa"/>
            <w:tcBorders>
              <w:top w:val="single" w:sz="6" w:space="0" w:color="auto"/>
              <w:bottom w:val="nil"/>
            </w:tcBorders>
          </w:tcPr>
          <w:p w:rsidR="001A6121" w:rsidRPr="00A32381" w:rsidRDefault="001A6121" w:rsidP="0002179E">
            <w:pPr>
              <w:rPr>
                <w:rFonts w:cs="Arial"/>
                <w:bCs/>
                <w:color w:val="000000"/>
                <w:szCs w:val="22"/>
              </w:rPr>
            </w:pPr>
          </w:p>
        </w:tc>
        <w:tc>
          <w:tcPr>
            <w:tcW w:w="7488" w:type="dxa"/>
            <w:tcBorders>
              <w:top w:val="single" w:sz="6" w:space="0" w:color="auto"/>
              <w:bottom w:val="nil"/>
            </w:tcBorders>
          </w:tcPr>
          <w:p w:rsidR="00A84713" w:rsidRPr="009447BB" w:rsidRDefault="00A84713" w:rsidP="00A84713">
            <w:pPr>
              <w:jc w:val="left"/>
              <w:rPr>
                <w:rFonts w:cs="Arial"/>
                <w:bCs/>
                <w:color w:val="000000"/>
                <w:szCs w:val="22"/>
              </w:rPr>
            </w:pPr>
            <w:r w:rsidRPr="009447BB">
              <w:rPr>
                <w:rFonts w:cs="Arial"/>
                <w:bCs/>
                <w:color w:val="000000"/>
                <w:szCs w:val="22"/>
              </w:rPr>
              <w:t xml:space="preserve">Die </w:t>
            </w:r>
            <w:r w:rsidR="00EA6AC6">
              <w:rPr>
                <w:rFonts w:cs="Arial"/>
                <w:bCs/>
                <w:color w:val="000000"/>
                <w:szCs w:val="22"/>
              </w:rPr>
              <w:t>Schülerinnen und Schüler können:</w:t>
            </w:r>
          </w:p>
          <w:p w:rsidR="00302AA4" w:rsidRPr="009A2787" w:rsidRDefault="00A84713" w:rsidP="009A2787">
            <w:pPr>
              <w:pStyle w:val="Listenabsatz"/>
              <w:numPr>
                <w:ilvl w:val="0"/>
                <w:numId w:val="24"/>
              </w:numPr>
              <w:jc w:val="left"/>
              <w:rPr>
                <w:rFonts w:cs="Arial"/>
                <w:bCs/>
                <w:color w:val="000000"/>
                <w:szCs w:val="22"/>
              </w:rPr>
            </w:pPr>
            <w:r w:rsidRPr="009A2787">
              <w:rPr>
                <w:rFonts w:cs="Arial"/>
                <w:bCs/>
                <w:color w:val="000000"/>
                <w:szCs w:val="22"/>
              </w:rPr>
              <w:t xml:space="preserve">die Problemsituation analysieren </w:t>
            </w:r>
            <w:r w:rsidR="00AF6877" w:rsidRPr="009A2787">
              <w:rPr>
                <w:rFonts w:cs="Arial"/>
                <w:bCs/>
                <w:color w:val="000000"/>
                <w:szCs w:val="22"/>
              </w:rPr>
              <w:t xml:space="preserve">und </w:t>
            </w:r>
            <w:r w:rsidRPr="009A2787">
              <w:rPr>
                <w:rFonts w:cs="Arial"/>
                <w:bCs/>
                <w:color w:val="000000"/>
                <w:szCs w:val="22"/>
              </w:rPr>
              <w:t>geeignete</w:t>
            </w:r>
            <w:r w:rsidR="00335631" w:rsidRPr="009A2787">
              <w:rPr>
                <w:rFonts w:cs="Arial"/>
                <w:bCs/>
                <w:color w:val="000000"/>
                <w:szCs w:val="22"/>
              </w:rPr>
              <w:t xml:space="preserve"> Adressen und Betriebsmittelkennzeichnungen</w:t>
            </w:r>
            <w:r w:rsidRPr="009A2787">
              <w:rPr>
                <w:rFonts w:cs="Arial"/>
                <w:bCs/>
                <w:color w:val="000000"/>
                <w:szCs w:val="22"/>
              </w:rPr>
              <w:t xml:space="preserve"> auswählen</w:t>
            </w:r>
            <w:r w:rsidR="00EA6AC6">
              <w:rPr>
                <w:rFonts w:cs="Arial"/>
                <w:bCs/>
                <w:color w:val="000000"/>
                <w:szCs w:val="22"/>
              </w:rPr>
              <w:t>,</w:t>
            </w:r>
          </w:p>
          <w:p w:rsidR="002274A3" w:rsidRPr="00A84713" w:rsidRDefault="002274A3" w:rsidP="00AE273B">
            <w:pPr>
              <w:jc w:val="left"/>
              <w:rPr>
                <w:rFonts w:cs="Arial"/>
                <w:bCs/>
                <w:color w:val="000000"/>
                <w:szCs w:val="22"/>
                <w:lang w:val="en-US"/>
              </w:rPr>
            </w:pPr>
            <w:r w:rsidRPr="00A84713">
              <w:rPr>
                <w:noProof/>
                <w:szCs w:val="22"/>
                <w:lang w:eastAsia="de-DE"/>
              </w:rPr>
              <w:drawing>
                <wp:inline distT="0" distB="0" distL="0" distR="0" wp14:anchorId="5C712F1C" wp14:editId="7D293274">
                  <wp:extent cx="4460789" cy="1934113"/>
                  <wp:effectExtent l="0" t="0" r="0"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4482632" cy="1943584"/>
                          </a:xfrm>
                          <a:prstGeom prst="rect">
                            <a:avLst/>
                          </a:prstGeom>
                        </pic:spPr>
                      </pic:pic>
                    </a:graphicData>
                  </a:graphic>
                </wp:inline>
              </w:drawing>
            </w:r>
          </w:p>
        </w:tc>
        <w:tc>
          <w:tcPr>
            <w:tcW w:w="1155" w:type="dxa"/>
            <w:tcBorders>
              <w:top w:val="single" w:sz="6" w:space="0" w:color="auto"/>
              <w:bottom w:val="nil"/>
            </w:tcBorders>
          </w:tcPr>
          <w:p w:rsidR="001A6121" w:rsidRDefault="003165F0" w:rsidP="00A32381">
            <w:pPr>
              <w:jc w:val="center"/>
            </w:pPr>
            <w:r>
              <w:t>15</w:t>
            </w:r>
            <w:r w:rsidR="00A47F2D">
              <w:t xml:space="preserve"> %</w:t>
            </w:r>
          </w:p>
          <w:p w:rsidR="00A47F2D" w:rsidRDefault="00A47F2D" w:rsidP="00A32381">
            <w:pPr>
              <w:jc w:val="center"/>
            </w:pPr>
          </w:p>
        </w:tc>
      </w:tr>
      <w:tr w:rsidR="001A6121" w:rsidTr="009A2787">
        <w:tc>
          <w:tcPr>
            <w:tcW w:w="1211" w:type="dxa"/>
            <w:tcBorders>
              <w:top w:val="nil"/>
            </w:tcBorders>
          </w:tcPr>
          <w:p w:rsidR="001A6121" w:rsidRPr="00A32381" w:rsidRDefault="001A6121" w:rsidP="0002179E">
            <w:pPr>
              <w:rPr>
                <w:rFonts w:cs="Arial"/>
                <w:bCs/>
                <w:color w:val="000000"/>
                <w:szCs w:val="22"/>
              </w:rPr>
            </w:pPr>
          </w:p>
        </w:tc>
        <w:tc>
          <w:tcPr>
            <w:tcW w:w="7488" w:type="dxa"/>
            <w:tcBorders>
              <w:top w:val="nil"/>
            </w:tcBorders>
          </w:tcPr>
          <w:p w:rsidR="00AF6877" w:rsidRPr="009A2787" w:rsidRDefault="00AF6877" w:rsidP="009A2787">
            <w:pPr>
              <w:pStyle w:val="Listenabsatz"/>
              <w:numPr>
                <w:ilvl w:val="0"/>
                <w:numId w:val="24"/>
              </w:numPr>
              <w:jc w:val="left"/>
              <w:rPr>
                <w:rFonts w:cs="Arial"/>
                <w:bCs/>
                <w:color w:val="000000"/>
                <w:szCs w:val="22"/>
              </w:rPr>
            </w:pPr>
            <w:r w:rsidRPr="009A2787">
              <w:rPr>
                <w:rFonts w:cs="Arial"/>
                <w:bCs/>
                <w:color w:val="000000"/>
                <w:szCs w:val="22"/>
              </w:rPr>
              <w:t>Informationsmaterialien zur Lösung des Problems auswählen und einsetzen</w:t>
            </w:r>
            <w:r w:rsidR="00EA6AC6">
              <w:rPr>
                <w:rFonts w:cs="Arial"/>
                <w:bCs/>
                <w:color w:val="000000"/>
                <w:szCs w:val="22"/>
              </w:rPr>
              <w:t>,</w:t>
            </w:r>
          </w:p>
          <w:p w:rsidR="00AF6877" w:rsidRPr="009A2787" w:rsidRDefault="00AF6877" w:rsidP="009A2787">
            <w:pPr>
              <w:pStyle w:val="Listenabsatz"/>
              <w:numPr>
                <w:ilvl w:val="0"/>
                <w:numId w:val="24"/>
              </w:numPr>
              <w:jc w:val="left"/>
              <w:rPr>
                <w:rFonts w:cs="Arial"/>
                <w:bCs/>
                <w:color w:val="000000"/>
                <w:sz w:val="20"/>
                <w:szCs w:val="20"/>
              </w:rPr>
            </w:pPr>
            <w:r w:rsidRPr="009A2787">
              <w:rPr>
                <w:rFonts w:cs="Arial"/>
                <w:bCs/>
                <w:color w:val="000000"/>
                <w:szCs w:val="22"/>
              </w:rPr>
              <w:t>das Steuerungsprogramm entwerfen</w:t>
            </w:r>
            <w:r w:rsidR="00EA6AC6">
              <w:rPr>
                <w:rFonts w:cs="Arial"/>
                <w:bCs/>
                <w:color w:val="000000"/>
                <w:szCs w:val="22"/>
              </w:rPr>
              <w:t>,</w:t>
            </w:r>
          </w:p>
          <w:p w:rsidR="00AF6877" w:rsidRPr="009A2787" w:rsidRDefault="009A2787" w:rsidP="009A2787">
            <w:pPr>
              <w:pStyle w:val="Listenabsatz"/>
              <w:numPr>
                <w:ilvl w:val="0"/>
                <w:numId w:val="24"/>
              </w:numPr>
              <w:jc w:val="left"/>
              <w:rPr>
                <w:rFonts w:cs="Arial"/>
                <w:bCs/>
                <w:color w:val="000000"/>
                <w:sz w:val="20"/>
                <w:szCs w:val="20"/>
              </w:rPr>
            </w:pPr>
            <w:r>
              <w:rPr>
                <w:rFonts w:cs="Arial"/>
                <w:bCs/>
                <w:color w:val="000000"/>
                <w:szCs w:val="22"/>
              </w:rPr>
              <w:t>die Steuerung in Betrieb</w:t>
            </w:r>
            <w:r w:rsidR="00AF6877" w:rsidRPr="009A2787">
              <w:rPr>
                <w:rFonts w:cs="Arial"/>
                <w:bCs/>
                <w:color w:val="000000"/>
                <w:szCs w:val="22"/>
              </w:rPr>
              <w:t xml:space="preserve"> nehmen</w:t>
            </w:r>
            <w:r w:rsidR="00EA6AC6">
              <w:rPr>
                <w:rFonts w:cs="Arial"/>
                <w:bCs/>
                <w:color w:val="000000"/>
                <w:szCs w:val="22"/>
              </w:rPr>
              <w:t>.</w:t>
            </w:r>
          </w:p>
          <w:p w:rsidR="009A2787" w:rsidRPr="00A84713" w:rsidRDefault="004E313B" w:rsidP="009A2787">
            <w:pPr>
              <w:jc w:val="left"/>
              <w:rPr>
                <w:rFonts w:cs="Arial"/>
                <w:bCs/>
                <w:color w:val="000000"/>
                <w:szCs w:val="22"/>
              </w:rPr>
            </w:pPr>
            <w:r w:rsidRPr="00A84713">
              <w:rPr>
                <w:noProof/>
                <w:szCs w:val="22"/>
                <w:lang w:eastAsia="de-DE"/>
              </w:rPr>
              <w:drawing>
                <wp:inline distT="0" distB="0" distL="0" distR="0" wp14:anchorId="3081763E" wp14:editId="71A1E3CA">
                  <wp:extent cx="2743539" cy="3081200"/>
                  <wp:effectExtent l="0" t="0" r="0" b="508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2754622" cy="3093647"/>
                          </a:xfrm>
                          <a:prstGeom prst="rect">
                            <a:avLst/>
                          </a:prstGeom>
                        </pic:spPr>
                      </pic:pic>
                    </a:graphicData>
                  </a:graphic>
                </wp:inline>
              </w:drawing>
            </w:r>
          </w:p>
        </w:tc>
        <w:tc>
          <w:tcPr>
            <w:tcW w:w="1155" w:type="dxa"/>
            <w:tcBorders>
              <w:top w:val="nil"/>
            </w:tcBorders>
          </w:tcPr>
          <w:p w:rsidR="00A47F2D" w:rsidRDefault="00D66ABE" w:rsidP="00A32381">
            <w:pPr>
              <w:jc w:val="center"/>
            </w:pPr>
            <w:r>
              <w:t>1</w:t>
            </w:r>
            <w:r w:rsidR="003165F0">
              <w:t>5</w:t>
            </w:r>
            <w:r w:rsidR="00A47F2D">
              <w:t xml:space="preserve"> %</w:t>
            </w:r>
          </w:p>
          <w:p w:rsidR="001A6121" w:rsidRDefault="001A6121" w:rsidP="00AE273B">
            <w:pPr>
              <w:jc w:val="center"/>
            </w:pPr>
          </w:p>
        </w:tc>
      </w:tr>
      <w:tr w:rsidR="001A6121" w:rsidTr="007B4415">
        <w:trPr>
          <w:trHeight w:val="12938"/>
        </w:trPr>
        <w:tc>
          <w:tcPr>
            <w:tcW w:w="1211" w:type="dxa"/>
          </w:tcPr>
          <w:p w:rsidR="009A2787" w:rsidRPr="00A32381" w:rsidRDefault="009A2787" w:rsidP="0002179E">
            <w:pPr>
              <w:rPr>
                <w:rFonts w:cs="Arial"/>
                <w:bCs/>
                <w:color w:val="000000"/>
                <w:szCs w:val="22"/>
              </w:rPr>
            </w:pPr>
          </w:p>
        </w:tc>
        <w:tc>
          <w:tcPr>
            <w:tcW w:w="7488" w:type="dxa"/>
          </w:tcPr>
          <w:p w:rsidR="00302AA4" w:rsidRDefault="002274A3" w:rsidP="00097953">
            <w:pPr>
              <w:rPr>
                <w:rFonts w:cs="Arial"/>
                <w:bCs/>
                <w:color w:val="000000"/>
                <w:sz w:val="20"/>
                <w:szCs w:val="20"/>
              </w:rPr>
            </w:pPr>
            <w:r>
              <w:rPr>
                <w:noProof/>
                <w:lang w:eastAsia="de-DE"/>
              </w:rPr>
              <w:drawing>
                <wp:inline distT="0" distB="0" distL="0" distR="0" wp14:anchorId="6AACB038" wp14:editId="7DF14DA6">
                  <wp:extent cx="4617720" cy="196278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4617720" cy="1962785"/>
                          </a:xfrm>
                          <a:prstGeom prst="rect">
                            <a:avLst/>
                          </a:prstGeom>
                        </pic:spPr>
                      </pic:pic>
                    </a:graphicData>
                  </a:graphic>
                </wp:inline>
              </w:drawing>
            </w:r>
          </w:p>
          <w:p w:rsidR="009A2787" w:rsidRDefault="009A2787" w:rsidP="00097953">
            <w:pPr>
              <w:rPr>
                <w:rFonts w:cs="Arial"/>
                <w:bCs/>
                <w:color w:val="000000"/>
                <w:sz w:val="20"/>
                <w:szCs w:val="20"/>
              </w:rPr>
            </w:pPr>
          </w:p>
          <w:p w:rsidR="002274A3" w:rsidRDefault="002274A3" w:rsidP="00097953">
            <w:pPr>
              <w:rPr>
                <w:rFonts w:cs="Arial"/>
                <w:bCs/>
                <w:color w:val="000000"/>
                <w:sz w:val="20"/>
                <w:szCs w:val="20"/>
              </w:rPr>
            </w:pPr>
            <w:r>
              <w:rPr>
                <w:noProof/>
                <w:lang w:eastAsia="de-DE"/>
              </w:rPr>
              <w:drawing>
                <wp:inline distT="0" distB="0" distL="0" distR="0" wp14:anchorId="2D3CDC6E" wp14:editId="12E13D02">
                  <wp:extent cx="4617720" cy="179451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4617720" cy="1794510"/>
                          </a:xfrm>
                          <a:prstGeom prst="rect">
                            <a:avLst/>
                          </a:prstGeom>
                        </pic:spPr>
                      </pic:pic>
                    </a:graphicData>
                  </a:graphic>
                </wp:inline>
              </w:drawing>
            </w:r>
          </w:p>
          <w:p w:rsidR="009A2787" w:rsidRDefault="009A2787" w:rsidP="00097953">
            <w:pPr>
              <w:rPr>
                <w:rFonts w:cs="Arial"/>
                <w:bCs/>
                <w:color w:val="000000"/>
                <w:sz w:val="20"/>
                <w:szCs w:val="20"/>
              </w:rPr>
            </w:pPr>
          </w:p>
          <w:p w:rsidR="009A2787" w:rsidRDefault="002274A3" w:rsidP="00097953">
            <w:pPr>
              <w:rPr>
                <w:rFonts w:cs="Arial"/>
                <w:bCs/>
                <w:color w:val="000000"/>
                <w:sz w:val="20"/>
                <w:szCs w:val="20"/>
              </w:rPr>
            </w:pPr>
            <w:r>
              <w:rPr>
                <w:noProof/>
                <w:lang w:eastAsia="de-DE"/>
              </w:rPr>
              <w:drawing>
                <wp:inline distT="0" distB="0" distL="0" distR="0" wp14:anchorId="65EE2F6B" wp14:editId="7D9E16D3">
                  <wp:extent cx="1708030" cy="1062181"/>
                  <wp:effectExtent l="0" t="0" r="6985" b="508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730578" cy="1076203"/>
                          </a:xfrm>
                          <a:prstGeom prst="rect">
                            <a:avLst/>
                          </a:prstGeom>
                        </pic:spPr>
                      </pic:pic>
                    </a:graphicData>
                  </a:graphic>
                </wp:inline>
              </w:drawing>
            </w:r>
          </w:p>
          <w:p w:rsidR="002274A3" w:rsidRDefault="002274A3" w:rsidP="00097953">
            <w:pPr>
              <w:rPr>
                <w:rFonts w:cs="Arial"/>
                <w:bCs/>
                <w:color w:val="000000"/>
                <w:sz w:val="20"/>
                <w:szCs w:val="20"/>
              </w:rPr>
            </w:pPr>
            <w:r>
              <w:rPr>
                <w:noProof/>
                <w:lang w:eastAsia="de-DE"/>
              </w:rPr>
              <w:drawing>
                <wp:inline distT="0" distB="0" distL="0" distR="0" wp14:anchorId="34DE9FA1" wp14:editId="5B9EAA72">
                  <wp:extent cx="4617720" cy="139573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4617720" cy="1395730"/>
                          </a:xfrm>
                          <a:prstGeom prst="rect">
                            <a:avLst/>
                          </a:prstGeom>
                        </pic:spPr>
                      </pic:pic>
                    </a:graphicData>
                  </a:graphic>
                </wp:inline>
              </w:drawing>
            </w:r>
          </w:p>
          <w:p w:rsidR="009A2787" w:rsidRDefault="009A2787" w:rsidP="00097953">
            <w:pPr>
              <w:rPr>
                <w:rFonts w:cs="Arial"/>
                <w:bCs/>
                <w:color w:val="000000"/>
                <w:sz w:val="20"/>
                <w:szCs w:val="20"/>
              </w:rPr>
            </w:pPr>
          </w:p>
          <w:p w:rsidR="009A2787" w:rsidRDefault="002274A3" w:rsidP="009A2787">
            <w:pPr>
              <w:spacing w:line="276" w:lineRule="auto"/>
              <w:rPr>
                <w:rFonts w:cs="Arial"/>
                <w:bCs/>
                <w:color w:val="000000"/>
                <w:sz w:val="20"/>
                <w:szCs w:val="20"/>
              </w:rPr>
            </w:pPr>
            <w:r>
              <w:rPr>
                <w:noProof/>
                <w:lang w:eastAsia="de-DE"/>
              </w:rPr>
              <w:drawing>
                <wp:inline distT="0" distB="0" distL="0" distR="0" wp14:anchorId="70FDB1C6" wp14:editId="4F99FB61">
                  <wp:extent cx="2937972" cy="1222135"/>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2937972" cy="1222135"/>
                          </a:xfrm>
                          <a:prstGeom prst="rect">
                            <a:avLst/>
                          </a:prstGeom>
                        </pic:spPr>
                      </pic:pic>
                    </a:graphicData>
                  </a:graphic>
                </wp:inline>
              </w:drawing>
            </w:r>
            <w:r>
              <w:rPr>
                <w:noProof/>
                <w:lang w:eastAsia="de-DE"/>
              </w:rPr>
              <w:lastRenderedPageBreak/>
              <w:drawing>
                <wp:inline distT="0" distB="0" distL="0" distR="0" wp14:anchorId="614D9B38" wp14:editId="79488B28">
                  <wp:extent cx="3692106" cy="1552086"/>
                  <wp:effectExtent l="0" t="0" r="381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3709311" cy="1559319"/>
                          </a:xfrm>
                          <a:prstGeom prst="rect">
                            <a:avLst/>
                          </a:prstGeom>
                        </pic:spPr>
                      </pic:pic>
                    </a:graphicData>
                  </a:graphic>
                </wp:inline>
              </w:drawing>
            </w:r>
            <w:r w:rsidR="009A2787">
              <w:rPr>
                <w:noProof/>
                <w:lang w:eastAsia="de-DE"/>
              </w:rPr>
              <w:drawing>
                <wp:inline distT="0" distB="0" distL="0" distR="0" wp14:anchorId="6F0F793C" wp14:editId="3FAAEECE">
                  <wp:extent cx="4617720" cy="2678430"/>
                  <wp:effectExtent l="0" t="0" r="0" b="762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4617720" cy="2678430"/>
                          </a:xfrm>
                          <a:prstGeom prst="rect">
                            <a:avLst/>
                          </a:prstGeom>
                        </pic:spPr>
                      </pic:pic>
                    </a:graphicData>
                  </a:graphic>
                </wp:inline>
              </w:drawing>
            </w:r>
          </w:p>
          <w:p w:rsidR="002274A3" w:rsidRDefault="009A2787" w:rsidP="009A2787">
            <w:pPr>
              <w:spacing w:line="276" w:lineRule="auto"/>
              <w:rPr>
                <w:rFonts w:cs="Arial"/>
                <w:bCs/>
                <w:color w:val="000000"/>
                <w:sz w:val="20"/>
                <w:szCs w:val="20"/>
              </w:rPr>
            </w:pPr>
            <w:r>
              <w:rPr>
                <w:noProof/>
                <w:lang w:eastAsia="de-DE"/>
              </w:rPr>
              <w:drawing>
                <wp:inline distT="0" distB="0" distL="0" distR="0" wp14:anchorId="1B981FFE" wp14:editId="36100DDE">
                  <wp:extent cx="4617720" cy="210248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4617720" cy="2102485"/>
                          </a:xfrm>
                          <a:prstGeom prst="rect">
                            <a:avLst/>
                          </a:prstGeom>
                        </pic:spPr>
                      </pic:pic>
                    </a:graphicData>
                  </a:graphic>
                </wp:inline>
              </w:drawing>
            </w:r>
          </w:p>
          <w:p w:rsidR="001E077A" w:rsidRDefault="009A2787" w:rsidP="009A2787">
            <w:pPr>
              <w:rPr>
                <w:rFonts w:cs="Arial"/>
                <w:bCs/>
                <w:color w:val="000000"/>
                <w:sz w:val="20"/>
                <w:szCs w:val="20"/>
              </w:rPr>
            </w:pPr>
            <w:r>
              <w:rPr>
                <w:noProof/>
                <w:lang w:eastAsia="de-DE"/>
              </w:rPr>
              <w:drawing>
                <wp:inline distT="0" distB="0" distL="0" distR="0" wp14:anchorId="20F0D923" wp14:editId="52C6E53C">
                  <wp:extent cx="3571336" cy="1747362"/>
                  <wp:effectExtent l="0" t="0" r="0" b="571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3609846" cy="1766204"/>
                          </a:xfrm>
                          <a:prstGeom prst="rect">
                            <a:avLst/>
                          </a:prstGeom>
                        </pic:spPr>
                      </pic:pic>
                    </a:graphicData>
                  </a:graphic>
                </wp:inline>
              </w:drawing>
            </w:r>
          </w:p>
        </w:tc>
        <w:tc>
          <w:tcPr>
            <w:tcW w:w="1155" w:type="dxa"/>
          </w:tcPr>
          <w:p w:rsidR="001A6121" w:rsidRDefault="003165F0" w:rsidP="00A32381">
            <w:pPr>
              <w:jc w:val="center"/>
            </w:pPr>
            <w:r>
              <w:lastRenderedPageBreak/>
              <w:t>7</w:t>
            </w:r>
            <w:r w:rsidR="00302AA4">
              <w:t>0</w:t>
            </w:r>
            <w:r w:rsidR="00A47F2D">
              <w:t xml:space="preserve"> %</w:t>
            </w:r>
          </w:p>
          <w:p w:rsidR="00A47F2D" w:rsidRDefault="00A47F2D" w:rsidP="00A32381">
            <w:pPr>
              <w:jc w:val="center"/>
            </w:pPr>
          </w:p>
        </w:tc>
      </w:tr>
    </w:tbl>
    <w:p w:rsidR="00565F36" w:rsidRPr="003F2306" w:rsidRDefault="00565F36" w:rsidP="001E077A">
      <w:pPr>
        <w:spacing w:line="240" w:lineRule="auto"/>
        <w:rPr>
          <w:rFonts w:cs="Arial"/>
          <w:sz w:val="20"/>
          <w:szCs w:val="20"/>
        </w:rPr>
      </w:pPr>
    </w:p>
    <w:sectPr w:rsidR="00565F36" w:rsidRPr="003F2306" w:rsidSect="00426971">
      <w:footerReference w:type="default" r:id="rId28"/>
      <w:pgSz w:w="11906" w:h="16838" w:code="9"/>
      <w:pgMar w:top="1588" w:right="1134" w:bottom="1247" w:left="1134" w:header="964"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449" w:rsidRDefault="00E71449" w:rsidP="00A32381">
      <w:pPr>
        <w:spacing w:line="240" w:lineRule="auto"/>
      </w:pPr>
      <w:r>
        <w:separator/>
      </w:r>
    </w:p>
  </w:endnote>
  <w:endnote w:type="continuationSeparator" w:id="0">
    <w:p w:rsidR="00E71449" w:rsidRDefault="00E71449" w:rsidP="00A32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AEA" w:rsidRDefault="00331664" w:rsidP="001F3696">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6387" type="#_x0000_t172" style="position:absolute;left:0;text-align:left;margin-left:36.8pt;margin-top:-463.7pt;width:338.85pt;height:194.4pt;rotation:-932592fd;z-index:-251657728;mso-wrap-edited:f;mso-position-horizontal-relative:text;mso-position-vertical-relative:text" adj="15429" fillcolor="silver" stroked="f">
          <v:shadow color="#868686"/>
          <v:textpath style="font-family:&quot;Arial Black&quot;;v-text-kern:t" trim="t" fitpath="t" string="ERPROBUNG"/>
        </v:shape>
      </w:pict>
    </w:r>
    <w:r w:rsidR="00F86AEA" w:rsidRPr="00840F9C">
      <w:rPr>
        <w:sz w:val="18"/>
        <w:szCs w:val="18"/>
      </w:rPr>
      <w:t xml:space="preserve">Landesinstitut für Schulqualität und Lehrerbildung Sachsen Anhalt I Lizenz: Creative </w:t>
    </w:r>
    <w:proofErr w:type="spellStart"/>
    <w:r w:rsidR="00F86AEA" w:rsidRPr="00840F9C">
      <w:rPr>
        <w:sz w:val="18"/>
        <w:szCs w:val="18"/>
      </w:rPr>
      <w:t>Commons</w:t>
    </w:r>
    <w:proofErr w:type="spellEnd"/>
    <w:r w:rsidR="00F86AEA" w:rsidRPr="00840F9C">
      <w:rPr>
        <w:sz w:val="18"/>
        <w:szCs w:val="18"/>
      </w:rPr>
      <w:t xml:space="preserve"> (CC BY-SA 3.0)</w:t>
    </w:r>
  </w:p>
  <w:p w:rsidR="00F86AEA" w:rsidRPr="00840F9C" w:rsidRDefault="00F86AEA" w:rsidP="001F3696">
    <w:pPr>
      <w:pStyle w:val="Fuzeile"/>
      <w:pBdr>
        <w:top w:val="single" w:sz="4" w:space="1" w:color="auto"/>
      </w:pBdr>
      <w:spacing w:line="360" w:lineRule="auto"/>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606005"/>
      <w:docPartObj>
        <w:docPartGallery w:val="Page Numbers (Bottom of Page)"/>
        <w:docPartUnique/>
      </w:docPartObj>
    </w:sdtPr>
    <w:sdtEndPr/>
    <w:sdtContent>
      <w:p w:rsidR="006A3B36" w:rsidRPr="006A3B36" w:rsidRDefault="00331664" w:rsidP="006A3B36">
        <w:pPr>
          <w:pStyle w:val="Fuzeile"/>
          <w:pBdr>
            <w:top w:val="single" w:sz="4" w:space="4" w:color="auto"/>
          </w:pBdr>
          <w:tabs>
            <w:tab w:val="clear" w:pos="4536"/>
            <w:tab w:val="clear" w:pos="9072"/>
            <w:tab w:val="center" w:pos="4820"/>
            <w:tab w:val="right" w:pos="8280"/>
          </w:tabs>
          <w:spacing w:before="120"/>
          <w:jc w:val="cente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6386" type="#_x0000_t172" style="position:absolute;left:0;text-align:left;margin-left:36.8pt;margin-top:-461.4pt;width:338.85pt;height:194.4pt;rotation:-932592fd;z-index:-251658752;mso-wrap-edited:f;mso-position-horizontal-relative:text;mso-position-vertical-relative:text" adj="15429" fillcolor="silver" stroked="f">
              <v:shadow color="#868686"/>
              <v:textpath style="font-family:&quot;Arial Black&quot;;v-text-kern:t" trim="t" fitpath="t" string="ERPROBUNG"/>
            </v:shape>
          </w:pict>
        </w:r>
        <w:r w:rsidR="006A3B36" w:rsidRPr="006A3B36">
          <w:rPr>
            <w:sz w:val="18"/>
            <w:szCs w:val="18"/>
          </w:rPr>
          <w:t xml:space="preserve">Quelle: Bildungsserver Sachsen-Anhalt (http://www.bildung-lsa.de) | Lizenz: Creative </w:t>
        </w:r>
        <w:proofErr w:type="spellStart"/>
        <w:r w:rsidR="006A3B36" w:rsidRPr="006A3B36">
          <w:rPr>
            <w:sz w:val="18"/>
            <w:szCs w:val="18"/>
          </w:rPr>
          <w:t>Commons</w:t>
        </w:r>
        <w:proofErr w:type="spellEnd"/>
        <w:r w:rsidR="006A3B36" w:rsidRPr="006A3B36">
          <w:rPr>
            <w:sz w:val="18"/>
            <w:szCs w:val="18"/>
          </w:rPr>
          <w:t xml:space="preserve"> (CC BY-SA 3.0)</w:t>
        </w:r>
      </w:p>
    </w:sdtContent>
  </w:sdt>
  <w:p w:rsidR="006A3B36" w:rsidRPr="006A3B36" w:rsidRDefault="006A3B36" w:rsidP="006A3B36">
    <w:pPr>
      <w:pBdr>
        <w:top w:val="single" w:sz="4" w:space="4" w:color="auto"/>
      </w:pBdr>
      <w:tabs>
        <w:tab w:val="center" w:pos="4820"/>
        <w:tab w:val="right" w:pos="8280"/>
      </w:tabs>
      <w:spacing w:before="120" w:line="240" w:lineRule="auto"/>
      <w:jc w:val="cen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AEA" w:rsidRPr="00840F9C" w:rsidRDefault="00331664" w:rsidP="001F3696">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6388" type="#_x0000_t172" style="position:absolute;left:0;text-align:left;margin-left:48.8pt;margin-top:-445.7pt;width:338.85pt;height:194.4pt;rotation:-932592fd;z-index:-251656704;mso-wrap-edited:f;mso-position-horizontal-relative:text;mso-position-vertical-relative:text" adj="15429" fillcolor="silver" stroked="f">
          <v:shadow color="#868686"/>
          <v:textpath style="font-family:&quot;Arial Black&quot;;v-text-kern:t" trim="t" fitpath="t" string="ERPROBUNG"/>
        </v:shape>
      </w:pict>
    </w:r>
    <w:r w:rsidR="00F86AEA" w:rsidRPr="00840F9C">
      <w:rPr>
        <w:sz w:val="18"/>
        <w:szCs w:val="18"/>
      </w:rPr>
      <w:t xml:space="preserve">Landesinstitut für Schulqualität und Lehrerbildung Sachsen Anhalt I Lizenz: Creative </w:t>
    </w:r>
    <w:proofErr w:type="spellStart"/>
    <w:r w:rsidR="00F86AEA" w:rsidRPr="00840F9C">
      <w:rPr>
        <w:sz w:val="18"/>
        <w:szCs w:val="18"/>
      </w:rPr>
      <w:t>Commons</w:t>
    </w:r>
    <w:proofErr w:type="spellEnd"/>
    <w:r w:rsidR="00F86AEA" w:rsidRPr="00840F9C">
      <w:rPr>
        <w:sz w:val="18"/>
        <w:szCs w:val="18"/>
      </w:rPr>
      <w:t xml:space="preserve"> (CC BY-SA 3.0)</w:t>
    </w:r>
  </w:p>
  <w:p w:rsidR="007B4415" w:rsidRPr="008F6479" w:rsidRDefault="007B4415" w:rsidP="001F3696">
    <w:pPr>
      <w:pStyle w:val="Fuzeile"/>
      <w:tabs>
        <w:tab w:val="center" w:pos="4820"/>
      </w:tabs>
      <w:spacing w:before="120" w:line="360" w:lineRule="auto"/>
      <w:jc w:val="center"/>
      <w:rPr>
        <w:sz w:val="18"/>
        <w:szCs w:val="18"/>
      </w:rPr>
    </w:pPr>
    <w:r w:rsidRPr="008F6479">
      <w:rPr>
        <w:sz w:val="18"/>
        <w:szCs w:val="18"/>
      </w:rPr>
      <w:fldChar w:fldCharType="begin"/>
    </w:r>
    <w:r w:rsidRPr="008F6479">
      <w:rPr>
        <w:sz w:val="18"/>
        <w:szCs w:val="18"/>
      </w:rPr>
      <w:instrText>PAGE   \* MERGEFORMAT</w:instrText>
    </w:r>
    <w:r w:rsidRPr="008F6479">
      <w:rPr>
        <w:sz w:val="18"/>
        <w:szCs w:val="18"/>
      </w:rPr>
      <w:fldChar w:fldCharType="separate"/>
    </w:r>
    <w:r w:rsidR="00331664">
      <w:rPr>
        <w:noProof/>
        <w:sz w:val="18"/>
        <w:szCs w:val="18"/>
      </w:rPr>
      <w:t>5</w:t>
    </w:r>
    <w:r w:rsidRPr="008F647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449" w:rsidRDefault="00E71449" w:rsidP="00A32381">
      <w:pPr>
        <w:spacing w:line="240" w:lineRule="auto"/>
      </w:pPr>
      <w:r>
        <w:separator/>
      </w:r>
    </w:p>
  </w:footnote>
  <w:footnote w:type="continuationSeparator" w:id="0">
    <w:p w:rsidR="00E71449" w:rsidRDefault="00E71449" w:rsidP="00A323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10F8"/>
    <w:multiLevelType w:val="hybridMultilevel"/>
    <w:tmpl w:val="4BAEBE16"/>
    <w:lvl w:ilvl="0" w:tplc="C86A24F6">
      <w:start w:val="1"/>
      <w:numFmt w:val="bullet"/>
      <w:lvlText w:val="-"/>
      <w:lvlJc w:val="left"/>
      <w:pPr>
        <w:ind w:left="-351" w:hanging="360"/>
      </w:pPr>
      <w:rPr>
        <w:rFonts w:ascii="Arial" w:eastAsia="Times New Roman" w:hAnsi="Arial" w:cs="Arial" w:hint="default"/>
      </w:rPr>
    </w:lvl>
    <w:lvl w:ilvl="1" w:tplc="04070003">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1">
    <w:nsid w:val="03FB5162"/>
    <w:multiLevelType w:val="hybridMultilevel"/>
    <w:tmpl w:val="D48481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532088D"/>
    <w:multiLevelType w:val="multilevel"/>
    <w:tmpl w:val="4E58EE2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5860BA4"/>
    <w:multiLevelType w:val="hybridMultilevel"/>
    <w:tmpl w:val="7610B7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AC95571"/>
    <w:multiLevelType w:val="hybridMultilevel"/>
    <w:tmpl w:val="1D54854A"/>
    <w:lvl w:ilvl="0" w:tplc="39DE8642">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204D7030"/>
    <w:multiLevelType w:val="hybridMultilevel"/>
    <w:tmpl w:val="DB307B1A"/>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2B38695C">
      <w:start w:val="1"/>
      <w:numFmt w:val="lowerLetter"/>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6DB4F3B"/>
    <w:multiLevelType w:val="hybridMultilevel"/>
    <w:tmpl w:val="C0C25036"/>
    <w:lvl w:ilvl="0" w:tplc="C17EB5DC">
      <w:numFmt w:val="bullet"/>
      <w:lvlText w:val="–"/>
      <w:lvlJc w:val="left"/>
      <w:pPr>
        <w:ind w:left="360" w:hanging="360"/>
      </w:pPr>
      <w:rPr>
        <w:rFonts w:ascii="Arial" w:eastAsia="Times New Roman" w:hAnsi="Arial" w:hint="default"/>
        <w:color w:val="000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2C865160"/>
    <w:multiLevelType w:val="hybridMultilevel"/>
    <w:tmpl w:val="2E5A9EE2"/>
    <w:lvl w:ilvl="0" w:tplc="39DE8642">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2F7F62DB"/>
    <w:multiLevelType w:val="hybridMultilevel"/>
    <w:tmpl w:val="4D9CE898"/>
    <w:lvl w:ilvl="0" w:tplc="C17EB5DC">
      <w:numFmt w:val="bullet"/>
      <w:lvlText w:val="–"/>
      <w:lvlJc w:val="left"/>
      <w:pPr>
        <w:ind w:left="360" w:hanging="360"/>
      </w:pPr>
      <w:rPr>
        <w:rFonts w:ascii="Arial" w:eastAsia="Times New Roman" w:hAnsi="Arial" w:hint="default"/>
        <w:color w:val="000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30EC79BD"/>
    <w:multiLevelType w:val="hybridMultilevel"/>
    <w:tmpl w:val="1AD476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5AB2A54"/>
    <w:multiLevelType w:val="hybridMultilevel"/>
    <w:tmpl w:val="28FE097E"/>
    <w:lvl w:ilvl="0" w:tplc="39DE8642">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363E1FAF"/>
    <w:multiLevelType w:val="hybridMultilevel"/>
    <w:tmpl w:val="4BDEEFF6"/>
    <w:lvl w:ilvl="0" w:tplc="C17EB5DC">
      <w:numFmt w:val="bullet"/>
      <w:lvlText w:val="–"/>
      <w:lvlJc w:val="left"/>
      <w:pPr>
        <w:ind w:left="360" w:hanging="360"/>
      </w:pPr>
      <w:rPr>
        <w:rFonts w:ascii="Arial" w:eastAsia="Times New Roman" w:hAnsi="Arial" w:hint="default"/>
        <w:color w:val="000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445C3EEB"/>
    <w:multiLevelType w:val="hybridMultilevel"/>
    <w:tmpl w:val="46F0EACC"/>
    <w:lvl w:ilvl="0" w:tplc="4DD2034A">
      <w:numFmt w:val="bullet"/>
      <w:lvlText w:val="-"/>
      <w:lvlJc w:val="left"/>
      <w:pPr>
        <w:ind w:left="720" w:hanging="360"/>
      </w:pPr>
      <w:rPr>
        <w:rFonts w:ascii="Arial" w:eastAsia="Times New Roman"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9FD3F09"/>
    <w:multiLevelType w:val="hybridMultilevel"/>
    <w:tmpl w:val="EB3C07FE"/>
    <w:lvl w:ilvl="0" w:tplc="00B6B96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4CB173C8"/>
    <w:multiLevelType w:val="hybridMultilevel"/>
    <w:tmpl w:val="701A2050"/>
    <w:lvl w:ilvl="0" w:tplc="DA62A390">
      <w:start w:val="30"/>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4D340BCE"/>
    <w:multiLevelType w:val="hybridMultilevel"/>
    <w:tmpl w:val="2A20936E"/>
    <w:lvl w:ilvl="0" w:tplc="30B63982">
      <w:start w:val="1"/>
      <w:numFmt w:val="bullet"/>
      <w:lvlText w:val="–"/>
      <w:lvlJc w:val="left"/>
      <w:pPr>
        <w:ind w:left="360" w:hanging="360"/>
      </w:pPr>
      <w:rPr>
        <w:rFonts w:ascii="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4DAB71C8"/>
    <w:multiLevelType w:val="hybridMultilevel"/>
    <w:tmpl w:val="953CC472"/>
    <w:lvl w:ilvl="0" w:tplc="FDB0077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62B45DDD"/>
    <w:multiLevelType w:val="hybridMultilevel"/>
    <w:tmpl w:val="467A1692"/>
    <w:lvl w:ilvl="0" w:tplc="00B6B96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677F4B21"/>
    <w:multiLevelType w:val="multilevel"/>
    <w:tmpl w:val="E82A2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69855367"/>
    <w:multiLevelType w:val="hybridMultilevel"/>
    <w:tmpl w:val="C8E0E514"/>
    <w:lvl w:ilvl="0" w:tplc="00B6B96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6C097697"/>
    <w:multiLevelType w:val="multilevel"/>
    <w:tmpl w:val="5F3E5B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20B6E91"/>
    <w:multiLevelType w:val="multilevel"/>
    <w:tmpl w:val="0ED2058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49715A2"/>
    <w:multiLevelType w:val="hybridMultilevel"/>
    <w:tmpl w:val="E79AC13A"/>
    <w:lvl w:ilvl="0" w:tplc="D62E5F20">
      <w:numFmt w:val="bullet"/>
      <w:lvlText w:val="-"/>
      <w:lvlJc w:val="left"/>
      <w:pPr>
        <w:ind w:left="36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C161BFC"/>
    <w:multiLevelType w:val="hybridMultilevel"/>
    <w:tmpl w:val="850824A0"/>
    <w:lvl w:ilvl="0" w:tplc="39DE8642">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7C8301E6"/>
    <w:multiLevelType w:val="hybridMultilevel"/>
    <w:tmpl w:val="15220048"/>
    <w:lvl w:ilvl="0" w:tplc="C17EB5DC">
      <w:numFmt w:val="bullet"/>
      <w:lvlText w:val="–"/>
      <w:lvlJc w:val="left"/>
      <w:pPr>
        <w:ind w:left="360" w:hanging="360"/>
      </w:pPr>
      <w:rPr>
        <w:rFonts w:ascii="Arial" w:eastAsia="Times New Roman" w:hAnsi="Arial" w:hint="default"/>
        <w:color w:val="000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18"/>
  </w:num>
  <w:num w:numId="3">
    <w:abstractNumId w:val="21"/>
  </w:num>
  <w:num w:numId="4">
    <w:abstractNumId w:val="20"/>
  </w:num>
  <w:num w:numId="5">
    <w:abstractNumId w:val="1"/>
  </w:num>
  <w:num w:numId="6">
    <w:abstractNumId w:val="3"/>
  </w:num>
  <w:num w:numId="7">
    <w:abstractNumId w:val="9"/>
  </w:num>
  <w:num w:numId="8">
    <w:abstractNumId w:val="0"/>
  </w:num>
  <w:num w:numId="9">
    <w:abstractNumId w:val="2"/>
  </w:num>
  <w:num w:numId="10">
    <w:abstractNumId w:val="16"/>
  </w:num>
  <w:num w:numId="11">
    <w:abstractNumId w:val="12"/>
  </w:num>
  <w:num w:numId="12">
    <w:abstractNumId w:val="14"/>
  </w:num>
  <w:num w:numId="13">
    <w:abstractNumId w:val="22"/>
  </w:num>
  <w:num w:numId="14">
    <w:abstractNumId w:val="13"/>
  </w:num>
  <w:num w:numId="15">
    <w:abstractNumId w:val="17"/>
  </w:num>
  <w:num w:numId="16">
    <w:abstractNumId w:val="19"/>
  </w:num>
  <w:num w:numId="17">
    <w:abstractNumId w:val="15"/>
  </w:num>
  <w:num w:numId="18">
    <w:abstractNumId w:val="4"/>
  </w:num>
  <w:num w:numId="19">
    <w:abstractNumId w:val="7"/>
  </w:num>
  <w:num w:numId="20">
    <w:abstractNumId w:val="10"/>
  </w:num>
  <w:num w:numId="21">
    <w:abstractNumId w:val="23"/>
  </w:num>
  <w:num w:numId="22">
    <w:abstractNumId w:val="8"/>
  </w:num>
  <w:num w:numId="23">
    <w:abstractNumId w:val="11"/>
  </w:num>
  <w:num w:numId="24">
    <w:abstractNumId w:val="2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16389"/>
    <o:shapelayout v:ext="edit">
      <o:idmap v:ext="edit" data="1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48"/>
    <w:rsid w:val="00043A90"/>
    <w:rsid w:val="00064347"/>
    <w:rsid w:val="000748AC"/>
    <w:rsid w:val="00086254"/>
    <w:rsid w:val="0008717E"/>
    <w:rsid w:val="000A49B0"/>
    <w:rsid w:val="000B3CF7"/>
    <w:rsid w:val="000B51EE"/>
    <w:rsid w:val="000C0BFD"/>
    <w:rsid w:val="000C6FFB"/>
    <w:rsid w:val="000E1086"/>
    <w:rsid w:val="000E42E4"/>
    <w:rsid w:val="000F073A"/>
    <w:rsid w:val="000F3029"/>
    <w:rsid w:val="00101077"/>
    <w:rsid w:val="00141E84"/>
    <w:rsid w:val="00143124"/>
    <w:rsid w:val="0014315D"/>
    <w:rsid w:val="001A6121"/>
    <w:rsid w:val="001B2A90"/>
    <w:rsid w:val="001B707C"/>
    <w:rsid w:val="001C1EB0"/>
    <w:rsid w:val="001E077A"/>
    <w:rsid w:val="001E11B1"/>
    <w:rsid w:val="001F1DE2"/>
    <w:rsid w:val="001F3696"/>
    <w:rsid w:val="00200912"/>
    <w:rsid w:val="00201162"/>
    <w:rsid w:val="00223E24"/>
    <w:rsid w:val="002274A3"/>
    <w:rsid w:val="00230C60"/>
    <w:rsid w:val="002317E8"/>
    <w:rsid w:val="0025334D"/>
    <w:rsid w:val="002561D6"/>
    <w:rsid w:val="0026205C"/>
    <w:rsid w:val="002677D1"/>
    <w:rsid w:val="002814B0"/>
    <w:rsid w:val="0028384B"/>
    <w:rsid w:val="00290B61"/>
    <w:rsid w:val="00296515"/>
    <w:rsid w:val="002A1C56"/>
    <w:rsid w:val="002B3EB1"/>
    <w:rsid w:val="002C7DCB"/>
    <w:rsid w:val="002E7619"/>
    <w:rsid w:val="00300019"/>
    <w:rsid w:val="00302AA4"/>
    <w:rsid w:val="003165F0"/>
    <w:rsid w:val="00331664"/>
    <w:rsid w:val="00333B10"/>
    <w:rsid w:val="00335631"/>
    <w:rsid w:val="0035137E"/>
    <w:rsid w:val="00370190"/>
    <w:rsid w:val="00390887"/>
    <w:rsid w:val="003B3463"/>
    <w:rsid w:val="003E56A1"/>
    <w:rsid w:val="003E6D74"/>
    <w:rsid w:val="003E7768"/>
    <w:rsid w:val="003F2306"/>
    <w:rsid w:val="00423FAA"/>
    <w:rsid w:val="00426971"/>
    <w:rsid w:val="00471122"/>
    <w:rsid w:val="00486841"/>
    <w:rsid w:val="00487D63"/>
    <w:rsid w:val="004D59F5"/>
    <w:rsid w:val="004D5EF2"/>
    <w:rsid w:val="004E313B"/>
    <w:rsid w:val="004F1BB2"/>
    <w:rsid w:val="005175BA"/>
    <w:rsid w:val="00523620"/>
    <w:rsid w:val="00525675"/>
    <w:rsid w:val="005353B5"/>
    <w:rsid w:val="0054312F"/>
    <w:rsid w:val="00554730"/>
    <w:rsid w:val="00565F36"/>
    <w:rsid w:val="00572987"/>
    <w:rsid w:val="00576C5F"/>
    <w:rsid w:val="00597A25"/>
    <w:rsid w:val="005A4DBB"/>
    <w:rsid w:val="005B3BCC"/>
    <w:rsid w:val="005C3EDC"/>
    <w:rsid w:val="005D2B90"/>
    <w:rsid w:val="0061248B"/>
    <w:rsid w:val="0062236A"/>
    <w:rsid w:val="00626A57"/>
    <w:rsid w:val="00631193"/>
    <w:rsid w:val="006479D3"/>
    <w:rsid w:val="006561C0"/>
    <w:rsid w:val="006600DF"/>
    <w:rsid w:val="006724F4"/>
    <w:rsid w:val="006A3B36"/>
    <w:rsid w:val="006A43D5"/>
    <w:rsid w:val="006A788A"/>
    <w:rsid w:val="006C5670"/>
    <w:rsid w:val="00716C7B"/>
    <w:rsid w:val="00717319"/>
    <w:rsid w:val="00725432"/>
    <w:rsid w:val="0077009E"/>
    <w:rsid w:val="0078267A"/>
    <w:rsid w:val="0079211F"/>
    <w:rsid w:val="007B4415"/>
    <w:rsid w:val="007F1581"/>
    <w:rsid w:val="008054D6"/>
    <w:rsid w:val="00820BC8"/>
    <w:rsid w:val="008657CC"/>
    <w:rsid w:val="00866B14"/>
    <w:rsid w:val="00866C8A"/>
    <w:rsid w:val="008720AD"/>
    <w:rsid w:val="008A1CAB"/>
    <w:rsid w:val="008A7709"/>
    <w:rsid w:val="008D2BE2"/>
    <w:rsid w:val="008D7CC8"/>
    <w:rsid w:val="008F3627"/>
    <w:rsid w:val="008F6479"/>
    <w:rsid w:val="009034A7"/>
    <w:rsid w:val="00922DF9"/>
    <w:rsid w:val="009432E3"/>
    <w:rsid w:val="0095090F"/>
    <w:rsid w:val="00954F19"/>
    <w:rsid w:val="009737D5"/>
    <w:rsid w:val="00980B7D"/>
    <w:rsid w:val="009902CA"/>
    <w:rsid w:val="009A2787"/>
    <w:rsid w:val="009E031F"/>
    <w:rsid w:val="00A05A5B"/>
    <w:rsid w:val="00A32381"/>
    <w:rsid w:val="00A47F2D"/>
    <w:rsid w:val="00A503EA"/>
    <w:rsid w:val="00A51593"/>
    <w:rsid w:val="00A57147"/>
    <w:rsid w:val="00A65FB0"/>
    <w:rsid w:val="00A70834"/>
    <w:rsid w:val="00A84713"/>
    <w:rsid w:val="00AB07F3"/>
    <w:rsid w:val="00AE1E54"/>
    <w:rsid w:val="00AE273B"/>
    <w:rsid w:val="00AF6877"/>
    <w:rsid w:val="00B03CAD"/>
    <w:rsid w:val="00B07EA9"/>
    <w:rsid w:val="00B36174"/>
    <w:rsid w:val="00B6207D"/>
    <w:rsid w:val="00B709E6"/>
    <w:rsid w:val="00B7336C"/>
    <w:rsid w:val="00B7382F"/>
    <w:rsid w:val="00B763D8"/>
    <w:rsid w:val="00B777E7"/>
    <w:rsid w:val="00B908CA"/>
    <w:rsid w:val="00B957A6"/>
    <w:rsid w:val="00BA309E"/>
    <w:rsid w:val="00BC7223"/>
    <w:rsid w:val="00BD4D92"/>
    <w:rsid w:val="00C16EC8"/>
    <w:rsid w:val="00C24FD3"/>
    <w:rsid w:val="00C25F33"/>
    <w:rsid w:val="00C87C98"/>
    <w:rsid w:val="00C91D26"/>
    <w:rsid w:val="00C92418"/>
    <w:rsid w:val="00CA0262"/>
    <w:rsid w:val="00CA052C"/>
    <w:rsid w:val="00CB0A36"/>
    <w:rsid w:val="00CC4B84"/>
    <w:rsid w:val="00CE62BF"/>
    <w:rsid w:val="00CF7E96"/>
    <w:rsid w:val="00D36048"/>
    <w:rsid w:val="00D37B20"/>
    <w:rsid w:val="00D43C6A"/>
    <w:rsid w:val="00D4661C"/>
    <w:rsid w:val="00D66ABE"/>
    <w:rsid w:val="00D730CB"/>
    <w:rsid w:val="00D74E66"/>
    <w:rsid w:val="00D86E5F"/>
    <w:rsid w:val="00D91AEE"/>
    <w:rsid w:val="00DB223D"/>
    <w:rsid w:val="00DB6CE4"/>
    <w:rsid w:val="00DD4D3F"/>
    <w:rsid w:val="00DE7FC9"/>
    <w:rsid w:val="00E03453"/>
    <w:rsid w:val="00E0436F"/>
    <w:rsid w:val="00E14902"/>
    <w:rsid w:val="00E427A1"/>
    <w:rsid w:val="00E448E5"/>
    <w:rsid w:val="00E65ECC"/>
    <w:rsid w:val="00E71449"/>
    <w:rsid w:val="00E74F63"/>
    <w:rsid w:val="00E82630"/>
    <w:rsid w:val="00EA278F"/>
    <w:rsid w:val="00EA6AC6"/>
    <w:rsid w:val="00F17B11"/>
    <w:rsid w:val="00F63333"/>
    <w:rsid w:val="00F64964"/>
    <w:rsid w:val="00F7033F"/>
    <w:rsid w:val="00F80FF0"/>
    <w:rsid w:val="00F81BB2"/>
    <w:rsid w:val="00F86AEA"/>
    <w:rsid w:val="00FF07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A65FB0"/>
    <w:pPr>
      <w:keepNext/>
      <w:keepLines/>
      <w:spacing w:after="240" w:line="240" w:lineRule="auto"/>
      <w:ind w:left="851" w:hanging="851"/>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A65FB0"/>
    <w:pPr>
      <w:keepNext/>
      <w:keepLines/>
      <w:spacing w:after="240" w:line="240" w:lineRule="auto"/>
      <w:ind w:left="851" w:hanging="851"/>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65FB0"/>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A65FB0"/>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 w:type="character" w:styleId="Hyperlink">
    <w:name w:val="Hyperlink"/>
    <w:basedOn w:val="Absatz-Standardschriftart"/>
    <w:uiPriority w:val="99"/>
    <w:unhideWhenUsed/>
    <w:rsid w:val="006A3B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A65FB0"/>
    <w:pPr>
      <w:keepNext/>
      <w:keepLines/>
      <w:spacing w:after="240" w:line="240" w:lineRule="auto"/>
      <w:ind w:left="851" w:hanging="851"/>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A65FB0"/>
    <w:pPr>
      <w:keepNext/>
      <w:keepLines/>
      <w:spacing w:after="240" w:line="240" w:lineRule="auto"/>
      <w:ind w:left="851" w:hanging="851"/>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65FB0"/>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A65FB0"/>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 w:type="character" w:styleId="Hyperlink">
    <w:name w:val="Hyperlink"/>
    <w:basedOn w:val="Absatz-Standardschriftart"/>
    <w:uiPriority w:val="99"/>
    <w:unhideWhenUsed/>
    <w:rsid w:val="006A3B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sa/3.0/de/" TargetMode="Externa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11.png"/><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2F64B-FC2E-4262-9591-8AD94FFF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770</Words>
  <Characters>4853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Rühlmann</dc:creator>
  <cp:lastModifiedBy>Neubauer, Andrea</cp:lastModifiedBy>
  <cp:revision>17</cp:revision>
  <cp:lastPrinted>2017-03-24T07:50:00Z</cp:lastPrinted>
  <dcterms:created xsi:type="dcterms:W3CDTF">2017-05-02T09:19:00Z</dcterms:created>
  <dcterms:modified xsi:type="dcterms:W3CDTF">2017-08-15T07:59:00Z</dcterms:modified>
</cp:coreProperties>
</file>