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00" w:rsidRDefault="00222D00" w:rsidP="00F0794D">
      <w:pPr>
        <w:spacing w:line="240" w:lineRule="auto"/>
        <w:contextualSpacing/>
        <w:rPr>
          <w:rFonts w:ascii="Jost-Book" w:hAnsi="Jost-Book"/>
          <w:color w:val="000000"/>
        </w:rPr>
      </w:pPr>
      <w:bookmarkStart w:id="0" w:name="_GoBack"/>
      <w:bookmarkEnd w:id="0"/>
    </w:p>
    <w:p w:rsidR="00222D00" w:rsidRDefault="00222D00" w:rsidP="00F0794D">
      <w:pPr>
        <w:spacing w:line="240" w:lineRule="auto"/>
        <w:contextualSpacing/>
        <w:rPr>
          <w:rFonts w:ascii="Jost-Book" w:hAnsi="Jost-Book"/>
          <w:color w:val="000000"/>
        </w:rPr>
      </w:pPr>
      <w:r w:rsidRPr="00222D00">
        <w:rPr>
          <w:noProof/>
          <w:lang w:eastAsia="zh-CN"/>
        </w:rPr>
        <mc:AlternateContent>
          <mc:Choice Requires="wps">
            <w:drawing>
              <wp:anchor distT="0" distB="0" distL="114300" distR="114300" simplePos="0" relativeHeight="251661312" behindDoc="0" locked="0" layoutInCell="1" allowOverlap="1" wp14:anchorId="45E97482" wp14:editId="28276A4E">
                <wp:simplePos x="0" y="0"/>
                <wp:positionH relativeFrom="margin">
                  <wp:posOffset>0</wp:posOffset>
                </wp:positionH>
                <wp:positionV relativeFrom="paragraph">
                  <wp:posOffset>-635</wp:posOffset>
                </wp:positionV>
                <wp:extent cx="5728970" cy="909320"/>
                <wp:effectExtent l="0" t="0" r="24130" b="24130"/>
                <wp:wrapNone/>
                <wp:docPr id="1933255194" name="Rechteck: abgerundete Ecken 2"/>
                <wp:cNvGraphicFramePr/>
                <a:graphic xmlns:a="http://schemas.openxmlformats.org/drawingml/2006/main">
                  <a:graphicData uri="http://schemas.microsoft.com/office/word/2010/wordprocessingShape">
                    <wps:wsp>
                      <wps:cNvSpPr/>
                      <wps:spPr>
                        <a:xfrm>
                          <a:off x="0" y="0"/>
                          <a:ext cx="5728970" cy="909320"/>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222D00" w:rsidRPr="00023921" w:rsidRDefault="00222D00" w:rsidP="00222D00">
                            <w:pPr>
                              <w:jc w:val="center"/>
                              <w:rPr>
                                <w:rFonts w:ascii="Arial" w:hAnsi="Arial" w:cs="Arial"/>
                                <w:sz w:val="24"/>
                                <w:szCs w:val="24"/>
                              </w:rPr>
                            </w:pPr>
                            <w:r>
                              <w:rPr>
                                <w:rFonts w:ascii="Arial" w:hAnsi="Arial" w:cs="Arial"/>
                                <w:sz w:val="24"/>
                                <w:szCs w:val="24"/>
                              </w:rPr>
                              <w:t>Ein Mitglied eurer Gruppe nimmt als Vertreter an der Harzkonferenz teil. Alle nicht an der Harzkonferenz beteiligten Personen sind stille Beobachter und folgen aufmerksam der Diskussion.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97482" id="Rechteck: abgerundete Ecken 2" o:spid="_x0000_s1026" style="position:absolute;margin-left:0;margin-top:-.05pt;width:451.1pt;height:7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" fillcolor="#d2d2d2" strokecolor="#a5a5a5" strokeweight=".5pt">
                <v:fill color2="silver" rotate="t" colors="0 #d2d2d2;.5 #c8c8c8;1 silver" focus="100%" type="gradient">
                  <o:fill v:ext="view" type="gradientUnscaled"/>
                </v:fill>
                <v:stroke joinstyle="miter"/>
                <v:textbox>
                  <w:txbxContent>
                    <w:p w:rsidR="00222D00" w:rsidRPr="00023921" w:rsidRDefault="00222D00" w:rsidP="00222D00">
                      <w:pPr>
                        <w:jc w:val="center"/>
                        <w:rPr>
                          <w:rFonts w:ascii="Arial" w:hAnsi="Arial" w:cs="Arial"/>
                          <w:sz w:val="24"/>
                          <w:szCs w:val="24"/>
                        </w:rPr>
                      </w:pPr>
                      <w:r>
                        <w:rPr>
                          <w:rFonts w:ascii="Arial" w:hAnsi="Arial" w:cs="Arial"/>
                          <w:sz w:val="24"/>
                          <w:szCs w:val="24"/>
                        </w:rPr>
                        <w:t>Ein Mitglied eurer Gruppe nimmt als Vertreter an der Harzkonferenz teil. Alle nicht an der Harzkonferenz beteiligten Personen sind stille Beobachter und folgen aufmerksam der Diskussion.</w:t>
                      </w:r>
                    </w:p>
                  </w:txbxContent>
                </v:textbox>
                <w10:wrap anchorx="margin"/>
              </v:roundrect>
            </w:pict>
          </mc:Fallback>
        </mc:AlternateContent>
      </w:r>
    </w:p>
    <w:p w:rsidR="00222D00" w:rsidRDefault="00222D00" w:rsidP="00F0794D">
      <w:pPr>
        <w:spacing w:line="240" w:lineRule="auto"/>
        <w:contextualSpacing/>
        <w:rPr>
          <w:rFonts w:ascii="Jost-Book" w:hAnsi="Jost-Book"/>
          <w:color w:val="000000"/>
        </w:rPr>
      </w:pPr>
    </w:p>
    <w:p w:rsidR="00222D00" w:rsidRDefault="00222D00" w:rsidP="00F0794D">
      <w:pPr>
        <w:spacing w:line="240" w:lineRule="auto"/>
        <w:contextualSpacing/>
        <w:rPr>
          <w:rFonts w:ascii="Jost-Book" w:hAnsi="Jost-Book"/>
          <w:color w:val="000000"/>
        </w:rPr>
      </w:pPr>
    </w:p>
    <w:p w:rsidR="00222D00" w:rsidRDefault="00222D00" w:rsidP="00F0794D">
      <w:pPr>
        <w:spacing w:line="240" w:lineRule="auto"/>
        <w:contextualSpacing/>
        <w:rPr>
          <w:rFonts w:ascii="Jost-Book" w:hAnsi="Jost-Book"/>
          <w:color w:val="000000"/>
        </w:rPr>
      </w:pPr>
    </w:p>
    <w:p w:rsidR="00222D00" w:rsidRDefault="00222D00" w:rsidP="00F0794D">
      <w:pPr>
        <w:spacing w:line="240" w:lineRule="auto"/>
        <w:contextualSpacing/>
        <w:rPr>
          <w:rFonts w:ascii="Jost-Book" w:hAnsi="Jost-Book"/>
          <w:color w:val="000000"/>
        </w:rPr>
      </w:pPr>
    </w:p>
    <w:p w:rsidR="00222D00" w:rsidRDefault="00222D00" w:rsidP="00F0794D">
      <w:pPr>
        <w:spacing w:line="240" w:lineRule="auto"/>
        <w:contextualSpacing/>
        <w:rPr>
          <w:rFonts w:ascii="Jost-Book" w:hAnsi="Jost-Book"/>
          <w:color w:val="000000"/>
        </w:rPr>
      </w:pPr>
    </w:p>
    <w:p w:rsidR="00F0794D" w:rsidRDefault="00F0794D" w:rsidP="00F0794D">
      <w:pPr>
        <w:spacing w:line="240" w:lineRule="auto"/>
        <w:contextualSpacing/>
        <w:rPr>
          <w:rFonts w:ascii="Jost-Book" w:hAnsi="Jost-Book"/>
          <w:color w:val="000000"/>
        </w:rPr>
      </w:pPr>
      <w:r>
        <w:rPr>
          <w:rFonts w:ascii="Jost-Book" w:hAnsi="Jost-Book"/>
          <w:noProof/>
          <w:color w:val="000000"/>
          <w:lang w:eastAsia="zh-CN"/>
        </w:rPr>
        <w:drawing>
          <wp:anchor distT="0" distB="0" distL="114300" distR="114300" simplePos="0" relativeHeight="251659264" behindDoc="0" locked="0" layoutInCell="1" allowOverlap="1" wp14:anchorId="7149C677" wp14:editId="364FA5E9">
            <wp:simplePos x="0" y="0"/>
            <wp:positionH relativeFrom="margin">
              <wp:align>left</wp:align>
            </wp:positionH>
            <wp:positionV relativeFrom="paragraph">
              <wp:posOffset>259715</wp:posOffset>
            </wp:positionV>
            <wp:extent cx="828675" cy="1249045"/>
            <wp:effectExtent l="0" t="0" r="9525" b="8255"/>
            <wp:wrapSquare wrapText="bothSides"/>
            <wp:docPr id="4" name="Grafik 4" descr="Eine Frau mit Pferdeschwanzha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e Frau mit Pferdeschwanzhaaren"/>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828675" cy="1249045"/>
                    </a:xfrm>
                    <a:prstGeom prst="rect">
                      <a:avLst/>
                    </a:prstGeom>
                  </pic:spPr>
                </pic:pic>
              </a:graphicData>
            </a:graphic>
            <wp14:sizeRelH relativeFrom="margin">
              <wp14:pctWidth>0</wp14:pctWidth>
            </wp14:sizeRelH>
            <wp14:sizeRelV relativeFrom="margin">
              <wp14:pctHeight>0</wp14:pctHeight>
            </wp14:sizeRelV>
          </wp:anchor>
        </w:drawing>
      </w:r>
    </w:p>
    <w:p w:rsidR="00F0794D" w:rsidRDefault="00565F6F" w:rsidP="00EC53C8">
      <w:pPr>
        <w:spacing w:line="340" w:lineRule="exact"/>
        <w:contextualSpacing/>
        <w:jc w:val="both"/>
        <w:rPr>
          <w:rFonts w:ascii="Arial" w:hAnsi="Arial" w:cs="Arial"/>
        </w:rPr>
      </w:pPr>
      <w:r>
        <w:rPr>
          <w:rFonts w:ascii="Arial" w:hAnsi="Arial" w:cs="Arial"/>
          <w:b/>
          <w:i/>
          <w:color w:val="000000"/>
        </w:rPr>
        <w:t>Tina</w:t>
      </w:r>
      <w:r w:rsidR="00480F84">
        <w:rPr>
          <w:rFonts w:ascii="Arial" w:hAnsi="Arial" w:cs="Arial"/>
          <w:b/>
          <w:i/>
          <w:color w:val="000000"/>
        </w:rPr>
        <w:t xml:space="preserve"> (</w:t>
      </w:r>
      <w:r w:rsidR="00F0794D" w:rsidRPr="00B76844">
        <w:rPr>
          <w:rFonts w:ascii="Arial" w:hAnsi="Arial" w:cs="Arial"/>
          <w:b/>
          <w:i/>
          <w:color w:val="000000"/>
        </w:rPr>
        <w:t>Tourist</w:t>
      </w:r>
      <w:r w:rsidR="00DB482B">
        <w:rPr>
          <w:rFonts w:ascii="Arial" w:hAnsi="Arial" w:cs="Arial"/>
          <w:b/>
          <w:i/>
          <w:color w:val="000000"/>
        </w:rPr>
        <w:t>iker</w:t>
      </w:r>
      <w:r w:rsidR="00F0794D" w:rsidRPr="00B76844">
        <w:rPr>
          <w:rFonts w:ascii="Arial" w:hAnsi="Arial" w:cs="Arial"/>
          <w:b/>
          <w:i/>
          <w:color w:val="000000"/>
        </w:rPr>
        <w:t>in):</w:t>
      </w:r>
      <w:r w:rsidR="00F0794D" w:rsidRPr="00B76844">
        <w:rPr>
          <w:rFonts w:ascii="Arial" w:hAnsi="Arial" w:cs="Arial"/>
          <w:color w:val="000000"/>
        </w:rPr>
        <w:t xml:space="preserve"> </w:t>
      </w:r>
      <w:r w:rsidR="00F0794D" w:rsidRPr="00B76844">
        <w:rPr>
          <w:rFonts w:ascii="Arial" w:hAnsi="Arial" w:cs="Arial"/>
        </w:rPr>
        <w:t>Der Tourismus ist eine Querschnittsbranche mit hoher Breitenwirkung, denn von den Ausgaben der Touristen profitiert eine Vielzahl von Branchen. Das Zusammenspiel einer ganzheitlichen, nachhaltigen und gesamtwirtschaftlichen Entwicklung einer Region ist dabei zentrales Ziel. Mit einem Volumen von rund 10. Mio. Übernachtungen gehört der Harz zu den wichtigsten Destinationen Deutschlands und ist mit über 40 % aller Übernachtungen im Land Sachsen-Anhalt das bedeutendste Reiseziel. Die Tourismusdestination Harz steht in den Köpfen potenzieller Besucher vor allem für erlebbare Natur, romantisch anmutende Fachwerkstädte, die Kulturlandschaft, die Bergbaustädte und -stätten, das Wintererlebnis sowie für Gesundheit und den Themenkomplex „Märchen und Mythen“. Die Vermarktung, Kommunikation und Information verläuft mehr und mehr über die digitalen Medien. Daher müssen die technischen Basisvoraussetzungen geschaffen und optimiert werden, um regionsweit von den digitalen Angeboten zu profitieren. Auch wenn Diskussionen um Klimawandel und Naturschutz zum Teil das Ende des alpinen Wintersports im Harz vorhersagen, konnte in der Vergangenheit gezeigt werden, dass mit dem Betrieb der Beschneiungsanlagen die Schneeverhältnisse optimiert und eine kontinuierliche Nutzung der Wintersportanlagen über die Wintersaison sichergestellt werden konnte. Die starke Nutzung der Harzlandschaft durch Wanderer, Mountainbiker und Freizeitsportler macht eine Sicherung bestehender Parkflächen notwendig, da weit über 90 % mit dem eigenen PKW anreisen. Es bedarf einem weiteren Ausbau der Parkmöglichkeiten an stark besuchten Knotenpunkten in der gesamten Region. Ebenso steht der sensible Umgang mit den natürlichen Ressourcen im Mittelpunkt, wobei deren geeignete Einbindung in die touristische Angebotsstruktur vorgesehen und unter wirtschaftlichen Gesichtspunkten im Sinne einer erfolgreichen Tourismusentwicklung notwendig ist. Darüber hinaus benötigt die Tourismusbranche eine ihrer Bedeutung angemessene Würdigung und Wertschätzung auf allen Entscheidungsebenen sowie eine entsprechende Unterstützung in der Realisierung ihrer Zielstellungen.</w:t>
      </w:r>
    </w:p>
    <w:p w:rsidR="00EC53C8" w:rsidRDefault="00EC53C8" w:rsidP="00F0794D">
      <w:pPr>
        <w:spacing w:line="240" w:lineRule="auto"/>
        <w:contextualSpacing/>
        <w:rPr>
          <w:rFonts w:ascii="Arial" w:hAnsi="Arial" w:cs="Arial"/>
          <w:sz w:val="18"/>
          <w:szCs w:val="18"/>
        </w:rPr>
      </w:pPr>
    </w:p>
    <w:p w:rsidR="00F0794D" w:rsidRPr="005A75D7" w:rsidRDefault="00F0794D" w:rsidP="00F0794D">
      <w:pPr>
        <w:spacing w:line="240" w:lineRule="auto"/>
        <w:contextualSpacing/>
        <w:rPr>
          <w:rFonts w:ascii="Arial" w:hAnsi="Arial" w:cs="Arial"/>
        </w:rPr>
      </w:pPr>
      <w:r w:rsidRPr="00307588">
        <w:rPr>
          <w:rFonts w:ascii="Arial" w:hAnsi="Arial" w:cs="Arial"/>
          <w:sz w:val="18"/>
          <w:szCs w:val="18"/>
        </w:rPr>
        <w:t>Nach: https://klimawandel.geo.uni-halle.de/sites/default/files/Touristisches_Zukunftskonzept_Harz_2025.pdf, letzter Zugriff: 30.10.23</w:t>
      </w:r>
    </w:p>
    <w:p w:rsidR="00EC53C8" w:rsidRDefault="00EC53C8" w:rsidP="00222D00">
      <w:pPr>
        <w:spacing w:line="240" w:lineRule="auto"/>
        <w:contextualSpacing/>
        <w:jc w:val="both"/>
        <w:rPr>
          <w:rFonts w:ascii="Arial" w:hAnsi="Arial" w:cs="Arial"/>
          <w:color w:val="000000"/>
        </w:rPr>
      </w:pPr>
    </w:p>
    <w:p w:rsidR="00222D00" w:rsidRDefault="00222D00" w:rsidP="00222D00">
      <w:pPr>
        <w:spacing w:line="240" w:lineRule="auto"/>
        <w:contextualSpacing/>
        <w:jc w:val="both"/>
        <w:rPr>
          <w:rFonts w:ascii="Arial" w:hAnsi="Arial" w:cs="Arial"/>
          <w:color w:val="000000"/>
        </w:rPr>
      </w:pPr>
      <w:r>
        <w:rPr>
          <w:rFonts w:ascii="Arial" w:hAnsi="Arial" w:cs="Arial"/>
          <w:color w:val="000000"/>
        </w:rPr>
        <w:t>Aufgabe:</w:t>
      </w:r>
    </w:p>
    <w:p w:rsidR="00222D00" w:rsidRDefault="00222D00" w:rsidP="00222D00">
      <w:pPr>
        <w:spacing w:line="240" w:lineRule="auto"/>
        <w:contextualSpacing/>
        <w:jc w:val="both"/>
        <w:rPr>
          <w:rFonts w:ascii="Arial" w:hAnsi="Arial" w:cs="Arial"/>
          <w:color w:val="000000"/>
        </w:rPr>
      </w:pPr>
      <w:proofErr w:type="gramStart"/>
      <w:r>
        <w:rPr>
          <w:rFonts w:ascii="Arial" w:hAnsi="Arial" w:cs="Arial"/>
          <w:color w:val="000000"/>
        </w:rPr>
        <w:t>Arbeitet</w:t>
      </w:r>
      <w:proofErr w:type="gramEnd"/>
      <w:r>
        <w:rPr>
          <w:rFonts w:ascii="Arial" w:hAnsi="Arial" w:cs="Arial"/>
          <w:color w:val="000000"/>
        </w:rPr>
        <w:t xml:space="preserve"> die Standpunkte von </w:t>
      </w:r>
      <w:r w:rsidR="00565F6F">
        <w:rPr>
          <w:rFonts w:ascii="Arial" w:hAnsi="Arial" w:cs="Arial"/>
          <w:color w:val="000000"/>
        </w:rPr>
        <w:t>Tina</w:t>
      </w:r>
      <w:r>
        <w:rPr>
          <w:rFonts w:ascii="Arial" w:hAnsi="Arial" w:cs="Arial"/>
          <w:color w:val="000000"/>
        </w:rPr>
        <w:t xml:space="preserve"> heraus und nutzt diese als Argumentationsgrundlage bei der Harzkonferenz.</w:t>
      </w:r>
    </w:p>
    <w:p w:rsidR="00222D00" w:rsidRDefault="00222D00" w:rsidP="00222D00">
      <w:pPr>
        <w:spacing w:line="240" w:lineRule="auto"/>
        <w:contextualSpacing/>
        <w:jc w:val="both"/>
        <w:rPr>
          <w:rFonts w:ascii="Arial" w:hAnsi="Arial" w:cs="Arial"/>
          <w:color w:val="000000"/>
        </w:rPr>
      </w:pPr>
      <w:r>
        <w:rPr>
          <w:rFonts w:ascii="Arial" w:hAnsi="Arial" w:cs="Arial"/>
          <w:color w:val="000000"/>
        </w:rPr>
        <w:t>TIPPS:</w:t>
      </w:r>
    </w:p>
    <w:p w:rsidR="00222D00" w:rsidRPr="00EC53C8" w:rsidRDefault="00222D00" w:rsidP="00EC53C8">
      <w:pPr>
        <w:spacing w:line="240" w:lineRule="auto"/>
        <w:contextualSpacing/>
        <w:jc w:val="both"/>
        <w:rPr>
          <w:rFonts w:ascii="Arial" w:hAnsi="Arial" w:cs="Arial"/>
          <w:color w:val="000000"/>
        </w:rPr>
      </w:pPr>
      <w:r>
        <w:rPr>
          <w:rFonts w:ascii="Arial" w:hAnsi="Arial" w:cs="Arial"/>
          <w:color w:val="000000"/>
        </w:rPr>
        <w:t xml:space="preserve">Bei der Harzkonferenz ist nicht eure persönliche Meinung gefragt, sondern </w:t>
      </w:r>
      <w:proofErr w:type="gramStart"/>
      <w:r>
        <w:rPr>
          <w:rFonts w:ascii="Arial" w:hAnsi="Arial" w:cs="Arial"/>
          <w:color w:val="000000"/>
        </w:rPr>
        <w:t>die eurer Rolle</w:t>
      </w:r>
      <w:proofErr w:type="gramEnd"/>
      <w:r>
        <w:rPr>
          <w:rFonts w:ascii="Arial" w:hAnsi="Arial" w:cs="Arial"/>
          <w:color w:val="000000"/>
        </w:rPr>
        <w:t xml:space="preserve">. Bedenkt die Gegenargumente </w:t>
      </w:r>
      <w:proofErr w:type="gramStart"/>
      <w:r>
        <w:rPr>
          <w:rFonts w:ascii="Arial" w:hAnsi="Arial" w:cs="Arial"/>
          <w:color w:val="000000"/>
        </w:rPr>
        <w:t xml:space="preserve">der anderen </w:t>
      </w:r>
      <w:r w:rsidR="00A25383">
        <w:rPr>
          <w:rFonts w:ascii="Arial" w:hAnsi="Arial" w:cs="Arial"/>
          <w:color w:val="000000"/>
        </w:rPr>
        <w:t xml:space="preserve">Konferenzteilnehmenden </w:t>
      </w:r>
      <w:r>
        <w:rPr>
          <w:rFonts w:ascii="Arial" w:hAnsi="Arial" w:cs="Arial"/>
          <w:color w:val="000000"/>
        </w:rPr>
        <w:t>und entwickelt mögliche Strategien</w:t>
      </w:r>
      <w:proofErr w:type="gramEnd"/>
      <w:r>
        <w:rPr>
          <w:rFonts w:ascii="Arial" w:hAnsi="Arial" w:cs="Arial"/>
          <w:color w:val="000000"/>
        </w:rPr>
        <w:t>, um diese zu entkräften.</w:t>
      </w:r>
    </w:p>
    <w:sectPr w:rsidR="00222D00" w:rsidRPr="00EC53C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B70" w:rsidRDefault="001B3B70" w:rsidP="00F0794D">
      <w:pPr>
        <w:spacing w:after="0" w:line="240" w:lineRule="auto"/>
      </w:pPr>
      <w:r>
        <w:separator/>
      </w:r>
    </w:p>
  </w:endnote>
  <w:endnote w:type="continuationSeparator" w:id="0">
    <w:p w:rsidR="001B3B70" w:rsidRDefault="001B3B70" w:rsidP="00F0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Jost-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84" w:rsidRPr="009C5BAE" w:rsidRDefault="00BC1884" w:rsidP="00BC1884">
    <w:pPr>
      <w:pStyle w:val="Fuzeile"/>
      <w:pBdr>
        <w:top w:val="single" w:sz="4" w:space="1" w:color="auto"/>
      </w:pBdr>
      <w:tabs>
        <w:tab w:val="clear" w:pos="9072"/>
      </w:tabs>
      <w:ind w:right="-567"/>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rsidR="007763B7" w:rsidRDefault="007763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B70" w:rsidRDefault="001B3B70" w:rsidP="00F0794D">
      <w:pPr>
        <w:spacing w:after="0" w:line="240" w:lineRule="auto"/>
      </w:pPr>
      <w:r>
        <w:separator/>
      </w:r>
    </w:p>
  </w:footnote>
  <w:footnote w:type="continuationSeparator" w:id="0">
    <w:p w:rsidR="001B3B70" w:rsidRDefault="001B3B70" w:rsidP="00F07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84" w:rsidRPr="000514CC" w:rsidRDefault="00BC1884" w:rsidP="00BC1884">
    <w:pPr>
      <w:pStyle w:val="Kopfzeile"/>
      <w:pBdr>
        <w:bottom w:val="single" w:sz="4" w:space="1" w:color="auto"/>
      </w:pBdr>
      <w:tabs>
        <w:tab w:val="clear" w:pos="9072"/>
        <w:tab w:val="right" w:pos="9631"/>
      </w:tabs>
      <w:ind w:right="-7"/>
      <w:rPr>
        <w:rFonts w:ascii="Arial" w:hAnsi="Arial" w:cs="Arial"/>
        <w:sz w:val="16"/>
        <w:szCs w:val="16"/>
      </w:rPr>
    </w:pPr>
    <w:r w:rsidRPr="00531A96">
      <w:rPr>
        <w:rFonts w:ascii="Arial" w:hAnsi="Arial" w:cs="Arial"/>
        <w:sz w:val="16"/>
        <w:szCs w:val="16"/>
      </w:rPr>
      <w:t xml:space="preserve">Niveaubestimmende Aufgabe Gymnasium </w:t>
    </w:r>
    <w:r>
      <w:rPr>
        <w:rFonts w:ascii="Arial" w:hAnsi="Arial" w:cs="Arial"/>
        <w:color w:val="000000" w:themeColor="text1"/>
        <w:sz w:val="16"/>
        <w:szCs w:val="16"/>
      </w:rPr>
      <w:t>Biologie</w:t>
    </w:r>
    <w:r>
      <w:rPr>
        <w:rFonts w:ascii="Arial" w:hAnsi="Arial" w:cs="Arial"/>
        <w:sz w:val="16"/>
        <w:szCs w:val="16"/>
      </w:rPr>
      <w:t xml:space="preserve">, </w:t>
    </w:r>
    <w:proofErr w:type="spellStart"/>
    <w:r>
      <w:rPr>
        <w:rFonts w:ascii="Arial" w:hAnsi="Arial" w:cs="Arial"/>
        <w:sz w:val="16"/>
        <w:szCs w:val="16"/>
      </w:rPr>
      <w:t>Sjg</w:t>
    </w:r>
    <w:proofErr w:type="spellEnd"/>
    <w:r>
      <w:rPr>
        <w:rFonts w:ascii="Arial" w:hAnsi="Arial" w:cs="Arial"/>
        <w:sz w:val="16"/>
        <w:szCs w:val="16"/>
      </w:rPr>
      <w:t>. 9</w:t>
    </w:r>
    <w:r>
      <w:rPr>
        <w:rFonts w:ascii="Arial" w:hAnsi="Arial" w:cs="Arial"/>
        <w:sz w:val="16"/>
        <w:szCs w:val="16"/>
      </w:rPr>
      <w:tab/>
    </w:r>
    <w:r>
      <w:rPr>
        <w:rFonts w:ascii="Arial" w:hAnsi="Arial" w:cs="Arial"/>
        <w:sz w:val="16"/>
        <w:szCs w:val="16"/>
      </w:rPr>
      <w:tab/>
    </w:r>
    <w:r w:rsidRPr="000514CC">
      <w:rPr>
        <w:rFonts w:ascii="Arial" w:hAnsi="Arial" w:cs="Arial"/>
        <w:sz w:val="16"/>
        <w:szCs w:val="16"/>
      </w:rPr>
      <w:t>Aufgabenblatt</w:t>
    </w:r>
  </w:p>
  <w:p w:rsidR="00F21D7E" w:rsidRDefault="00F21D7E" w:rsidP="00F21D7E">
    <w:pPr>
      <w:jc w:val="center"/>
      <w:rPr>
        <w:rFonts w:ascii="Arial" w:hAnsi="Arial" w:cs="Arial"/>
        <w:b/>
        <w:sz w:val="28"/>
        <w:szCs w:val="28"/>
      </w:rPr>
    </w:pPr>
  </w:p>
  <w:p w:rsidR="00F0794D" w:rsidRPr="00F21D7E" w:rsidRDefault="00F21D7E" w:rsidP="00F21D7E">
    <w:pPr>
      <w:jc w:val="center"/>
      <w:rPr>
        <w:rFonts w:ascii="Arial" w:hAnsi="Arial" w:cs="Arial"/>
        <w:b/>
        <w:sz w:val="28"/>
        <w:szCs w:val="28"/>
      </w:rPr>
    </w:pPr>
    <w:r>
      <w:rPr>
        <w:rFonts w:ascii="Arial" w:hAnsi="Arial" w:cs="Arial"/>
        <w:b/>
        <w:sz w:val="28"/>
        <w:szCs w:val="28"/>
      </w:rPr>
      <w:t>Harzkonferenz</w:t>
    </w:r>
    <w:r w:rsidR="007763B7">
      <w:rPr>
        <w:rFonts w:ascii="Arial" w:hAnsi="Arial" w:cs="Arial"/>
        <w:b/>
        <w:sz w:val="28"/>
        <w:szCs w:val="28"/>
      </w:rPr>
      <w:t xml:space="preserve"> – keine leichte[n] Entscheidung[en]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4D"/>
    <w:rsid w:val="00077BD7"/>
    <w:rsid w:val="00133904"/>
    <w:rsid w:val="001B3B70"/>
    <w:rsid w:val="00222D00"/>
    <w:rsid w:val="0033614B"/>
    <w:rsid w:val="00366B46"/>
    <w:rsid w:val="00480F84"/>
    <w:rsid w:val="00491B32"/>
    <w:rsid w:val="00565F6F"/>
    <w:rsid w:val="00695539"/>
    <w:rsid w:val="0070771E"/>
    <w:rsid w:val="007763B7"/>
    <w:rsid w:val="009C4DCB"/>
    <w:rsid w:val="00A25383"/>
    <w:rsid w:val="00A86826"/>
    <w:rsid w:val="00BC1884"/>
    <w:rsid w:val="00DB482B"/>
    <w:rsid w:val="00EC53C8"/>
    <w:rsid w:val="00F0794D"/>
    <w:rsid w:val="00F21D7E"/>
    <w:rsid w:val="00F47F4F"/>
    <w:rsid w:val="00F60DA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C90BD-9635-4565-BAEA-DC073FA1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794D"/>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794D"/>
    <w:pPr>
      <w:tabs>
        <w:tab w:val="center" w:pos="4536"/>
        <w:tab w:val="right" w:pos="9072"/>
      </w:tabs>
      <w:spacing w:after="0" w:line="240" w:lineRule="auto"/>
    </w:pPr>
    <w:rPr>
      <w:rFonts w:eastAsiaTheme="minorEastAsia"/>
      <w:lang w:eastAsia="zh-CN"/>
    </w:rPr>
  </w:style>
  <w:style w:type="character" w:customStyle="1" w:styleId="KopfzeileZchn">
    <w:name w:val="Kopfzeile Zchn"/>
    <w:basedOn w:val="Absatz-Standardschriftart"/>
    <w:link w:val="Kopfzeile"/>
    <w:uiPriority w:val="99"/>
    <w:rsid w:val="00F0794D"/>
  </w:style>
  <w:style w:type="paragraph" w:styleId="Fuzeile">
    <w:name w:val="footer"/>
    <w:basedOn w:val="Standard"/>
    <w:link w:val="FuzeileZchn"/>
    <w:uiPriority w:val="99"/>
    <w:unhideWhenUsed/>
    <w:rsid w:val="00F0794D"/>
    <w:pPr>
      <w:tabs>
        <w:tab w:val="center" w:pos="4536"/>
        <w:tab w:val="right" w:pos="9072"/>
      </w:tabs>
      <w:spacing w:after="0" w:line="240" w:lineRule="auto"/>
    </w:pPr>
    <w:rPr>
      <w:rFonts w:eastAsiaTheme="minorEastAsia"/>
      <w:lang w:eastAsia="zh-CN"/>
    </w:rPr>
  </w:style>
  <w:style w:type="character" w:customStyle="1" w:styleId="FuzeileZchn">
    <w:name w:val="Fußzeile Zchn"/>
    <w:basedOn w:val="Absatz-Standardschriftart"/>
    <w:link w:val="Fuzeile"/>
    <w:uiPriority w:val="99"/>
    <w:rsid w:val="00F0794D"/>
  </w:style>
  <w:style w:type="character" w:styleId="Hyperlink">
    <w:name w:val="Hyperlink"/>
    <w:basedOn w:val="Absatz-Standardschriftart"/>
    <w:uiPriority w:val="99"/>
    <w:unhideWhenUsed/>
    <w:rsid w:val="00F0794D"/>
    <w:rPr>
      <w:color w:val="0563C1" w:themeColor="hyperlink"/>
      <w:u w:val="single"/>
    </w:rPr>
  </w:style>
  <w:style w:type="paragraph" w:styleId="StandardWeb">
    <w:name w:val="Normal (Web)"/>
    <w:basedOn w:val="Standard"/>
    <w:uiPriority w:val="99"/>
    <w:unhideWhenUsed/>
    <w:rsid w:val="00F0794D"/>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17" Type="http://schemas.openxmlformats.org/officeDocument/2006/relationships/image" Target="media/image8.svg"/><Relationship Id="rId2" Type="http://schemas.openxmlformats.org/officeDocument/2006/relationships/settings" Target="settings.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Karpinski, Lydia</dc:creator>
  <cp:keywords/>
  <dc:description/>
  <cp:lastModifiedBy>Karpinski, Lydia</cp:lastModifiedBy>
  <cp:revision>9</cp:revision>
  <dcterms:created xsi:type="dcterms:W3CDTF">2023-11-29T11:21:00Z</dcterms:created>
  <dcterms:modified xsi:type="dcterms:W3CDTF">2024-06-26T10:54:00Z</dcterms:modified>
</cp:coreProperties>
</file>