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18DD7" w14:textId="0EFF5CD2" w:rsidR="00B90657" w:rsidRPr="00427557" w:rsidRDefault="003F7B9F" w:rsidP="00B90657">
      <w:pPr>
        <w:spacing w:line="360" w:lineRule="auto"/>
        <w:rPr>
          <w:rFonts w:ascii="Arial" w:hAnsi="Arial" w:cs="Arial"/>
        </w:rPr>
      </w:pPr>
      <w:r w:rsidRPr="00AF53E1">
        <w:rPr>
          <w:b/>
          <w:noProof/>
        </w:rPr>
        <w:drawing>
          <wp:anchor distT="0" distB="0" distL="114300" distR="114300" simplePos="0" relativeHeight="251662336" behindDoc="0" locked="0" layoutInCell="1" allowOverlap="1" wp14:anchorId="6678F8E5" wp14:editId="726D0AA5">
            <wp:simplePos x="0" y="0"/>
            <wp:positionH relativeFrom="margin">
              <wp:align>right</wp:align>
            </wp:positionH>
            <wp:positionV relativeFrom="paragraph">
              <wp:posOffset>0</wp:posOffset>
            </wp:positionV>
            <wp:extent cx="1078230" cy="1438275"/>
            <wp:effectExtent l="0" t="0" r="7620" b="9525"/>
            <wp:wrapThrough wrapText="bothSides">
              <wp:wrapPolygon edited="0">
                <wp:start x="0" y="0"/>
                <wp:lineTo x="0" y="21457"/>
                <wp:lineTo x="21371" y="21457"/>
                <wp:lineTo x="21371" y="0"/>
                <wp:lineTo x="0" y="0"/>
              </wp:wrapPolygon>
            </wp:wrapThrough>
            <wp:docPr id="2" name="Grafik 2" descr="C:\Users\BlankeKathrin\Desktop\TÜTEN\30März\nBA Hawi\pexels-photo-11738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keKathrin\Desktop\TÜTEN\30März\nBA Hawi\pexels-photo-117380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823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0657">
        <w:rPr>
          <w:rFonts w:ascii="Arial" w:hAnsi="Arial" w:cs="Arial"/>
        </w:rPr>
        <w:t>Niveaubestimmende</w:t>
      </w:r>
      <w:r w:rsidR="00B90657" w:rsidRPr="00427557">
        <w:rPr>
          <w:rFonts w:ascii="Arial" w:hAnsi="Arial" w:cs="Arial"/>
        </w:rPr>
        <w:t xml:space="preserve"> Aufgaben – </w:t>
      </w:r>
      <w:r w:rsidR="00B90657">
        <w:rPr>
          <w:rFonts w:ascii="Arial" w:hAnsi="Arial" w:cs="Arial"/>
        </w:rPr>
        <w:t>Hauswirtschaft</w:t>
      </w:r>
      <w:r w:rsidR="00B90657" w:rsidRPr="00427557">
        <w:rPr>
          <w:rFonts w:ascii="Arial" w:hAnsi="Arial" w:cs="Arial"/>
        </w:rPr>
        <w:t xml:space="preserve"> – Sch</w:t>
      </w:r>
      <w:r w:rsidR="00B90657">
        <w:rPr>
          <w:rFonts w:ascii="Arial" w:hAnsi="Arial" w:cs="Arial"/>
        </w:rPr>
        <w:t>u</w:t>
      </w:r>
      <w:r w:rsidR="00B90657" w:rsidRPr="00427557">
        <w:rPr>
          <w:rFonts w:ascii="Arial" w:hAnsi="Arial" w:cs="Arial"/>
        </w:rPr>
        <w:t>ljahrg</w:t>
      </w:r>
      <w:r w:rsidR="00B90657">
        <w:rPr>
          <w:rFonts w:ascii="Arial" w:hAnsi="Arial" w:cs="Arial"/>
        </w:rPr>
        <w:t>ä</w:t>
      </w:r>
      <w:r w:rsidR="00B90657" w:rsidRPr="00427557">
        <w:rPr>
          <w:rFonts w:ascii="Arial" w:hAnsi="Arial" w:cs="Arial"/>
        </w:rPr>
        <w:t>ng</w:t>
      </w:r>
      <w:r w:rsidR="00B90657">
        <w:rPr>
          <w:rFonts w:ascii="Arial" w:hAnsi="Arial" w:cs="Arial"/>
        </w:rPr>
        <w:t>e</w:t>
      </w:r>
      <w:r w:rsidR="00B90657" w:rsidRPr="00427557">
        <w:rPr>
          <w:rFonts w:ascii="Arial" w:hAnsi="Arial" w:cs="Arial"/>
        </w:rPr>
        <w:t xml:space="preserve"> </w:t>
      </w:r>
      <w:r w:rsidR="00B90657">
        <w:rPr>
          <w:rFonts w:ascii="Arial" w:hAnsi="Arial" w:cs="Arial"/>
        </w:rPr>
        <w:t>7/8</w:t>
      </w:r>
      <w:r w:rsidR="00B90657" w:rsidRPr="00427557">
        <w:rPr>
          <w:rFonts w:ascii="Arial" w:hAnsi="Arial" w:cs="Arial"/>
        </w:rPr>
        <w:t xml:space="preserve">: </w:t>
      </w:r>
    </w:p>
    <w:p w14:paraId="590B45D9" w14:textId="7EADA757" w:rsidR="00B90657" w:rsidRDefault="00B90657" w:rsidP="00B90657">
      <w:pPr>
        <w:spacing w:line="360" w:lineRule="auto"/>
        <w:rPr>
          <w:rFonts w:ascii="Arial" w:hAnsi="Arial" w:cs="Arial"/>
          <w:b/>
          <w:sz w:val="28"/>
          <w:szCs w:val="28"/>
        </w:rPr>
      </w:pPr>
      <w:r>
        <w:rPr>
          <w:rFonts w:ascii="Arial" w:hAnsi="Arial" w:cs="Arial"/>
          <w:b/>
          <w:sz w:val="28"/>
          <w:szCs w:val="28"/>
        </w:rPr>
        <w:t>Auf großem Fuß leben</w:t>
      </w:r>
    </w:p>
    <w:p w14:paraId="66F9B0E9" w14:textId="77777777" w:rsidR="003F7B9F" w:rsidRPr="00427557" w:rsidRDefault="003F7B9F" w:rsidP="00B90657">
      <w:pPr>
        <w:spacing w:line="360" w:lineRule="auto"/>
        <w:rPr>
          <w:rFonts w:ascii="Arial" w:hAnsi="Arial" w:cs="Arial"/>
          <w:b/>
          <w:sz w:val="28"/>
          <w:szCs w:val="28"/>
        </w:rPr>
      </w:pPr>
    </w:p>
    <w:p w14:paraId="20838062" w14:textId="77777777" w:rsidR="00B90657" w:rsidRPr="00427557" w:rsidRDefault="00B90657" w:rsidP="00B90657">
      <w:pPr>
        <w:pStyle w:val="Listenabsatz"/>
        <w:numPr>
          <w:ilvl w:val="0"/>
          <w:numId w:val="3"/>
        </w:numPr>
        <w:spacing w:before="120" w:after="0" w:line="360" w:lineRule="auto"/>
        <w:ind w:left="357" w:hanging="357"/>
        <w:rPr>
          <w:rFonts w:ascii="Arial" w:hAnsi="Arial" w:cs="Arial"/>
          <w:b/>
          <w:sz w:val="24"/>
          <w:szCs w:val="24"/>
        </w:rPr>
      </w:pPr>
      <w:r w:rsidRPr="00427557">
        <w:rPr>
          <w:rFonts w:ascii="Arial" w:hAnsi="Arial" w:cs="Arial"/>
          <w:b/>
          <w:sz w:val="24"/>
          <w:szCs w:val="24"/>
        </w:rPr>
        <w:t>Einordnung in den Fachlehrplan</w:t>
      </w:r>
    </w:p>
    <w:tbl>
      <w:tblPr>
        <w:tblStyle w:val="Tabellenraster"/>
        <w:tblW w:w="9654" w:type="dxa"/>
        <w:tblLook w:val="04A0" w:firstRow="1" w:lastRow="0" w:firstColumn="1" w:lastColumn="0" w:noHBand="0" w:noVBand="1"/>
      </w:tblPr>
      <w:tblGrid>
        <w:gridCol w:w="9654"/>
      </w:tblGrid>
      <w:tr w:rsidR="00B90657" w14:paraId="2323748A" w14:textId="77777777" w:rsidTr="0090677E">
        <w:trPr>
          <w:trHeight w:val="502"/>
        </w:trPr>
        <w:tc>
          <w:tcPr>
            <w:tcW w:w="9654" w:type="dxa"/>
          </w:tcPr>
          <w:p w14:paraId="6FE0EE50" w14:textId="7568E609" w:rsidR="00B90657" w:rsidRDefault="00B90657" w:rsidP="00B90657">
            <w:pPr>
              <w:spacing w:before="120" w:after="120"/>
              <w:rPr>
                <w:rFonts w:ascii="Arial" w:hAnsi="Arial" w:cs="Arial"/>
                <w:b/>
              </w:rPr>
            </w:pPr>
            <w:r>
              <w:rPr>
                <w:rFonts w:ascii="Arial" w:hAnsi="Arial" w:cs="Arial"/>
                <w:b/>
              </w:rPr>
              <w:t xml:space="preserve">Kompetenzschwerpunkt: </w:t>
            </w:r>
            <w:r w:rsidRPr="00B90657">
              <w:rPr>
                <w:rFonts w:ascii="Arial" w:hAnsi="Arial" w:cs="Arial"/>
                <w:b/>
              </w:rPr>
              <w:t>Arbeiten im Haushalt ausführen und Ressourcen nutzen</w:t>
            </w:r>
          </w:p>
        </w:tc>
      </w:tr>
      <w:tr w:rsidR="00B90657" w14:paraId="26A54C97" w14:textId="77777777" w:rsidTr="0090677E">
        <w:tc>
          <w:tcPr>
            <w:tcW w:w="9654" w:type="dxa"/>
          </w:tcPr>
          <w:p w14:paraId="77F57EA8" w14:textId="77777777" w:rsidR="00B90657" w:rsidRPr="0025740B" w:rsidRDefault="00B90657" w:rsidP="0025740B">
            <w:pPr>
              <w:spacing w:before="120" w:line="360" w:lineRule="auto"/>
              <w:rPr>
                <w:rFonts w:ascii="Arial" w:hAnsi="Arial" w:cs="Arial"/>
                <w:i/>
              </w:rPr>
            </w:pPr>
            <w:r w:rsidRPr="0025740B">
              <w:rPr>
                <w:rFonts w:ascii="Arial" w:hAnsi="Arial" w:cs="Arial"/>
                <w:i/>
              </w:rPr>
              <w:t>Kompetenzbereich Verstehen:</w:t>
            </w:r>
          </w:p>
          <w:p w14:paraId="3AF155E7" w14:textId="77777777" w:rsidR="0025740B" w:rsidRDefault="0025740B" w:rsidP="0025740B">
            <w:pPr>
              <w:spacing w:line="360" w:lineRule="auto"/>
              <w:rPr>
                <w:rFonts w:ascii="Arial" w:hAnsi="Arial" w:cs="Arial"/>
              </w:rPr>
            </w:pPr>
            <w:r>
              <w:rPr>
                <w:rFonts w:ascii="Arial" w:hAnsi="Arial" w:cs="Arial"/>
              </w:rPr>
              <w:t>Ressourcen im Haushalt nennen, Möglichkeiten der Ressourcennutzung beschreiben</w:t>
            </w:r>
          </w:p>
          <w:p w14:paraId="5919855C" w14:textId="6B57E127" w:rsidR="0025740B" w:rsidRPr="0025740B" w:rsidRDefault="0025740B" w:rsidP="0025740B">
            <w:pPr>
              <w:spacing w:before="120" w:line="360" w:lineRule="auto"/>
              <w:rPr>
                <w:rFonts w:ascii="Arial" w:hAnsi="Arial" w:cs="Arial"/>
                <w:i/>
              </w:rPr>
            </w:pPr>
            <w:r w:rsidRPr="0025740B">
              <w:rPr>
                <w:rFonts w:ascii="Arial" w:hAnsi="Arial" w:cs="Arial"/>
                <w:i/>
              </w:rPr>
              <w:t xml:space="preserve">Kompetenzbereich </w:t>
            </w:r>
            <w:r>
              <w:rPr>
                <w:rFonts w:ascii="Arial" w:hAnsi="Arial" w:cs="Arial"/>
                <w:i/>
              </w:rPr>
              <w:t>Gestalten</w:t>
            </w:r>
            <w:r w:rsidRPr="0025740B">
              <w:rPr>
                <w:rFonts w:ascii="Arial" w:hAnsi="Arial" w:cs="Arial"/>
                <w:i/>
              </w:rPr>
              <w:t>:</w:t>
            </w:r>
          </w:p>
          <w:p w14:paraId="431DF9CE" w14:textId="3A8CC573" w:rsidR="0025740B" w:rsidRPr="007A00D1" w:rsidRDefault="007A00D1" w:rsidP="0025740B">
            <w:pPr>
              <w:spacing w:line="360" w:lineRule="auto"/>
              <w:rPr>
                <w:rFonts w:ascii="Arial" w:hAnsi="Arial" w:cs="Arial"/>
              </w:rPr>
            </w:pPr>
            <w:r w:rsidRPr="007A00D1">
              <w:rPr>
                <w:rFonts w:ascii="Arial" w:hAnsi="Arial" w:cs="Arial"/>
              </w:rPr>
              <w:t>Möglichkeiten der Ressourcennutzung auswählen und Entscheidungen begründen</w:t>
            </w:r>
          </w:p>
          <w:p w14:paraId="251F5C1D" w14:textId="48F2F724" w:rsidR="0025740B" w:rsidRPr="0025740B" w:rsidRDefault="0025740B" w:rsidP="0025740B">
            <w:pPr>
              <w:spacing w:before="120" w:line="360" w:lineRule="auto"/>
              <w:rPr>
                <w:rFonts w:ascii="Arial" w:hAnsi="Arial" w:cs="Arial"/>
                <w:i/>
              </w:rPr>
            </w:pPr>
            <w:r w:rsidRPr="0025740B">
              <w:rPr>
                <w:rFonts w:ascii="Arial" w:hAnsi="Arial" w:cs="Arial"/>
                <w:i/>
              </w:rPr>
              <w:t xml:space="preserve">Kompetenzbereich </w:t>
            </w:r>
            <w:r>
              <w:rPr>
                <w:rFonts w:ascii="Arial" w:hAnsi="Arial" w:cs="Arial"/>
                <w:i/>
              </w:rPr>
              <w:t>Bewerten</w:t>
            </w:r>
            <w:r w:rsidRPr="0025740B">
              <w:rPr>
                <w:rFonts w:ascii="Arial" w:hAnsi="Arial" w:cs="Arial"/>
                <w:i/>
              </w:rPr>
              <w:t>:</w:t>
            </w:r>
          </w:p>
          <w:p w14:paraId="1C3C3B46" w14:textId="77777777" w:rsidR="007A00D1" w:rsidRPr="007A00D1" w:rsidRDefault="007A00D1" w:rsidP="001A74DE">
            <w:pPr>
              <w:spacing w:line="360" w:lineRule="auto"/>
              <w:rPr>
                <w:rFonts w:ascii="Arial" w:hAnsi="Arial" w:cs="Arial"/>
              </w:rPr>
            </w:pPr>
            <w:r w:rsidRPr="007A00D1">
              <w:rPr>
                <w:rFonts w:ascii="Arial" w:hAnsi="Arial" w:cs="Arial"/>
              </w:rPr>
              <w:t>zum Reflektieren des eigenen Verbraucherverhaltens digitale Werkzeuge nutzen</w:t>
            </w:r>
          </w:p>
          <w:p w14:paraId="25D7161F" w14:textId="08406FE2" w:rsidR="0025740B" w:rsidRPr="0025740B" w:rsidRDefault="0025740B" w:rsidP="0025740B">
            <w:pPr>
              <w:spacing w:before="120" w:line="360" w:lineRule="auto"/>
              <w:rPr>
                <w:rFonts w:ascii="Arial" w:hAnsi="Arial" w:cs="Arial"/>
                <w:i/>
              </w:rPr>
            </w:pPr>
            <w:r w:rsidRPr="0025740B">
              <w:rPr>
                <w:rFonts w:ascii="Arial" w:hAnsi="Arial" w:cs="Arial"/>
                <w:i/>
              </w:rPr>
              <w:t xml:space="preserve">Kompetenzbereich </w:t>
            </w:r>
            <w:r>
              <w:rPr>
                <w:rFonts w:ascii="Arial" w:hAnsi="Arial" w:cs="Arial"/>
                <w:i/>
              </w:rPr>
              <w:t>Kommunizieren</w:t>
            </w:r>
            <w:r w:rsidRPr="0025740B">
              <w:rPr>
                <w:rFonts w:ascii="Arial" w:hAnsi="Arial" w:cs="Arial"/>
                <w:i/>
              </w:rPr>
              <w:t>:</w:t>
            </w:r>
          </w:p>
          <w:p w14:paraId="58D60C5E" w14:textId="235AC19E" w:rsidR="0025740B" w:rsidRPr="007A00D1" w:rsidRDefault="007A00D1" w:rsidP="0025740B">
            <w:pPr>
              <w:spacing w:line="360" w:lineRule="auto"/>
              <w:rPr>
                <w:rFonts w:ascii="Arial" w:hAnsi="Arial" w:cs="Arial"/>
              </w:rPr>
            </w:pPr>
            <w:r w:rsidRPr="007A00D1">
              <w:rPr>
                <w:rFonts w:ascii="Arial" w:hAnsi="Arial" w:cs="Arial"/>
              </w:rPr>
              <w:t xml:space="preserve">Ressourcensituationen von Haushalten dokumentieren </w:t>
            </w:r>
          </w:p>
        </w:tc>
      </w:tr>
    </w:tbl>
    <w:p w14:paraId="2E77F98C" w14:textId="2342B34C" w:rsidR="00B90657" w:rsidRDefault="00B90657" w:rsidP="00B90657">
      <w:pPr>
        <w:spacing w:line="360" w:lineRule="auto"/>
        <w:rPr>
          <w:rFonts w:ascii="Arial" w:hAnsi="Arial" w:cs="Arial"/>
          <w:b/>
        </w:rPr>
      </w:pPr>
    </w:p>
    <w:p w14:paraId="50E540A0" w14:textId="07A02D25" w:rsidR="00B90657" w:rsidRPr="005F6623" w:rsidRDefault="005F6623" w:rsidP="005F6623">
      <w:pPr>
        <w:pStyle w:val="Listenabsatz"/>
        <w:numPr>
          <w:ilvl w:val="0"/>
          <w:numId w:val="3"/>
        </w:numPr>
        <w:spacing w:before="120" w:after="0" w:line="360" w:lineRule="auto"/>
        <w:ind w:left="357" w:hanging="357"/>
        <w:rPr>
          <w:rFonts w:ascii="Arial" w:hAnsi="Arial" w:cs="Arial"/>
          <w:b/>
          <w:sz w:val="24"/>
          <w:szCs w:val="24"/>
        </w:rPr>
      </w:pPr>
      <w:r w:rsidRPr="005F6623">
        <w:rPr>
          <w:rFonts w:ascii="Arial" w:hAnsi="Arial" w:cs="Arial"/>
          <w:b/>
          <w:sz w:val="24"/>
          <w:szCs w:val="24"/>
        </w:rPr>
        <w:t>Aufgabe</w:t>
      </w:r>
    </w:p>
    <w:p w14:paraId="485386C4" w14:textId="0EDC0C10" w:rsidR="000527B2" w:rsidRPr="000527B2" w:rsidRDefault="000527B2" w:rsidP="005F6623">
      <w:pPr>
        <w:pStyle w:val="Standard1"/>
        <w:spacing w:line="360" w:lineRule="auto"/>
        <w:jc w:val="both"/>
        <w:rPr>
          <w:bCs/>
        </w:rPr>
      </w:pPr>
      <w:r>
        <w:rPr>
          <w:bCs/>
        </w:rPr>
        <w:t>Die</w:t>
      </w:r>
      <w:r w:rsidR="00A50A55">
        <w:rPr>
          <w:bCs/>
        </w:rPr>
        <w:t xml:space="preserve"> Schülerinnen und Schüler </w:t>
      </w:r>
      <w:r>
        <w:rPr>
          <w:bCs/>
        </w:rPr>
        <w:t xml:space="preserve">setzen sich sowohl theoretisch </w:t>
      </w:r>
      <w:r w:rsidR="003D4F70">
        <w:rPr>
          <w:bCs/>
        </w:rPr>
        <w:t>als</w:t>
      </w:r>
      <w:r>
        <w:rPr>
          <w:bCs/>
        </w:rPr>
        <w:t xml:space="preserve"> auch praktisch mit dem eigenen CO</w:t>
      </w:r>
      <w:r w:rsidRPr="000527B2">
        <w:rPr>
          <w:bCs/>
          <w:vertAlign w:val="subscript"/>
        </w:rPr>
        <w:t>2</w:t>
      </w:r>
      <w:r>
        <w:rPr>
          <w:bCs/>
        </w:rPr>
        <w:t xml:space="preserve">-Fußabdruck auseinander. Dabei benutzen sie verschiedene Quellen, um zu recherchieren und den Abdruck zu bestimmen. Am Ende der Einheit gestalten </w:t>
      </w:r>
      <w:r w:rsidR="00A50A55">
        <w:rPr>
          <w:bCs/>
        </w:rPr>
        <w:t>si</w:t>
      </w:r>
      <w:r w:rsidRPr="00A50A55">
        <w:rPr>
          <w:bCs/>
        </w:rPr>
        <w:t>e</w:t>
      </w:r>
      <w:r>
        <w:rPr>
          <w:bCs/>
        </w:rPr>
        <w:t xml:space="preserve"> ein Plakat, welches </w:t>
      </w:r>
      <w:r w:rsidR="003D4F70">
        <w:rPr>
          <w:bCs/>
        </w:rPr>
        <w:t>alle</w:t>
      </w:r>
      <w:r w:rsidR="00A50A55">
        <w:rPr>
          <w:bCs/>
        </w:rPr>
        <w:t xml:space="preserve"> Schülerinnen und Schüler </w:t>
      </w:r>
      <w:r w:rsidR="003D4F70">
        <w:rPr>
          <w:bCs/>
        </w:rPr>
        <w:t>in der Schule</w:t>
      </w:r>
      <w:r>
        <w:rPr>
          <w:bCs/>
        </w:rPr>
        <w:t xml:space="preserve"> zu einem klimaschonendere</w:t>
      </w:r>
      <w:r w:rsidR="003D4F70">
        <w:rPr>
          <w:bCs/>
        </w:rPr>
        <w:t>n</w:t>
      </w:r>
      <w:r>
        <w:rPr>
          <w:bCs/>
        </w:rPr>
        <w:t xml:space="preserve"> Umgang auffordern soll.</w:t>
      </w:r>
    </w:p>
    <w:p w14:paraId="3D87D161" w14:textId="77777777" w:rsidR="000527B2" w:rsidRDefault="000527B2" w:rsidP="005F6623">
      <w:pPr>
        <w:pStyle w:val="Standard1"/>
        <w:spacing w:line="360" w:lineRule="auto"/>
        <w:rPr>
          <w:b/>
        </w:rPr>
      </w:pPr>
    </w:p>
    <w:p w14:paraId="2BF0CD40" w14:textId="0E07752F" w:rsidR="000B7203" w:rsidRPr="005F6623" w:rsidRDefault="000B7203" w:rsidP="005F6623">
      <w:pPr>
        <w:pStyle w:val="Listenabsatz"/>
        <w:numPr>
          <w:ilvl w:val="0"/>
          <w:numId w:val="3"/>
        </w:numPr>
        <w:spacing w:before="120" w:after="0" w:line="360" w:lineRule="auto"/>
        <w:ind w:left="357" w:hanging="357"/>
        <w:rPr>
          <w:rFonts w:ascii="Arial" w:hAnsi="Arial" w:cs="Arial"/>
          <w:b/>
          <w:sz w:val="24"/>
          <w:szCs w:val="24"/>
        </w:rPr>
      </w:pPr>
      <w:r w:rsidRPr="005F6623">
        <w:rPr>
          <w:rFonts w:ascii="Arial" w:hAnsi="Arial" w:cs="Arial"/>
          <w:b/>
          <w:sz w:val="24"/>
          <w:szCs w:val="24"/>
        </w:rPr>
        <w:t>Material</w:t>
      </w:r>
      <w:r w:rsidR="005F4821" w:rsidRPr="005F6623">
        <w:rPr>
          <w:rFonts w:ascii="Arial" w:hAnsi="Arial" w:cs="Arial"/>
          <w:b/>
          <w:sz w:val="24"/>
          <w:szCs w:val="24"/>
        </w:rPr>
        <w:t>ien</w:t>
      </w:r>
    </w:p>
    <w:p w14:paraId="7E71B4F0" w14:textId="2AB43535" w:rsidR="003D4F70" w:rsidRDefault="003D4F70" w:rsidP="005F6623">
      <w:pPr>
        <w:pStyle w:val="Standard1"/>
        <w:numPr>
          <w:ilvl w:val="0"/>
          <w:numId w:val="6"/>
        </w:numPr>
        <w:spacing w:line="360" w:lineRule="auto"/>
        <w:ind w:left="709" w:hanging="357"/>
      </w:pPr>
      <w:r>
        <w:t>Abbildung „Hoffentlich bleib´ ich unter 13 Tonnen“</w:t>
      </w:r>
    </w:p>
    <w:p w14:paraId="4A38A7D4" w14:textId="1E26BB73" w:rsidR="003D4F70" w:rsidRDefault="003D4F70" w:rsidP="005F6623">
      <w:pPr>
        <w:pStyle w:val="Standard1"/>
        <w:numPr>
          <w:ilvl w:val="0"/>
          <w:numId w:val="6"/>
        </w:numPr>
        <w:spacing w:line="360" w:lineRule="auto"/>
        <w:ind w:left="709" w:hanging="357"/>
      </w:pPr>
      <w:r>
        <w:t xml:space="preserve">Abbildung „Country </w:t>
      </w:r>
      <w:proofErr w:type="spellStart"/>
      <w:r>
        <w:t>Overshoot</w:t>
      </w:r>
      <w:proofErr w:type="spellEnd"/>
      <w:r>
        <w:t xml:space="preserve"> Days 2019“</w:t>
      </w:r>
    </w:p>
    <w:p w14:paraId="6BA06DF9" w14:textId="77777777" w:rsidR="00CA5211" w:rsidRDefault="00CA5211" w:rsidP="005F6623">
      <w:pPr>
        <w:pStyle w:val="Standard1"/>
        <w:numPr>
          <w:ilvl w:val="0"/>
          <w:numId w:val="6"/>
        </w:numPr>
        <w:spacing w:line="360" w:lineRule="auto"/>
        <w:ind w:left="709" w:hanging="357"/>
      </w:pPr>
      <w:r>
        <w:t>QR-Codes für Onlinetools und Internetseiten</w:t>
      </w:r>
    </w:p>
    <w:p w14:paraId="061BD30F" w14:textId="04A7C82C" w:rsidR="00D33952" w:rsidRDefault="00CB6921" w:rsidP="005F6623">
      <w:pPr>
        <w:pStyle w:val="Standard1"/>
        <w:numPr>
          <w:ilvl w:val="0"/>
          <w:numId w:val="6"/>
        </w:numPr>
        <w:spacing w:line="360" w:lineRule="auto"/>
        <w:ind w:left="709" w:hanging="357"/>
      </w:pPr>
      <w:r>
        <w:t xml:space="preserve">Vorlage </w:t>
      </w:r>
      <w:r w:rsidR="00D33952">
        <w:t>Puzzlesets der Definition in ausreichender Anzahl</w:t>
      </w:r>
    </w:p>
    <w:p w14:paraId="4148A4F7" w14:textId="1B86A8CA" w:rsidR="00D33952" w:rsidRDefault="00CB6921" w:rsidP="005F6623">
      <w:pPr>
        <w:pStyle w:val="Standard1"/>
        <w:numPr>
          <w:ilvl w:val="0"/>
          <w:numId w:val="6"/>
        </w:numPr>
        <w:spacing w:line="360" w:lineRule="auto"/>
        <w:ind w:left="709" w:hanging="357"/>
      </w:pPr>
      <w:r>
        <w:t>Vorlage</w:t>
      </w:r>
      <w:r w:rsidR="00D33952">
        <w:t xml:space="preserve"> R/F-Aussagen</w:t>
      </w:r>
    </w:p>
    <w:p w14:paraId="64DA0A7A" w14:textId="3BB29A03" w:rsidR="003D4F70" w:rsidRDefault="00CA5211" w:rsidP="005F6623">
      <w:pPr>
        <w:pStyle w:val="Standard1"/>
        <w:numPr>
          <w:ilvl w:val="0"/>
          <w:numId w:val="6"/>
        </w:numPr>
        <w:spacing w:line="360" w:lineRule="auto"/>
        <w:ind w:left="709" w:hanging="357"/>
      </w:pPr>
      <w:r>
        <w:t xml:space="preserve">Vorlage </w:t>
      </w:r>
      <w:r w:rsidR="003D4F70">
        <w:t>Ergebnistabelle für CO</w:t>
      </w:r>
      <w:r w:rsidR="003D4F70" w:rsidRPr="003D4F70">
        <w:rPr>
          <w:vertAlign w:val="subscript"/>
        </w:rPr>
        <w:t>2</w:t>
      </w:r>
      <w:r w:rsidR="003D4F70">
        <w:t>-Fußabdruckberechnung</w:t>
      </w:r>
    </w:p>
    <w:p w14:paraId="44FC6506" w14:textId="170F9728" w:rsidR="009E4334" w:rsidRDefault="009E4334" w:rsidP="005F6623">
      <w:pPr>
        <w:pStyle w:val="Standard1"/>
        <w:numPr>
          <w:ilvl w:val="0"/>
          <w:numId w:val="6"/>
        </w:numPr>
        <w:spacing w:line="360" w:lineRule="auto"/>
        <w:ind w:left="709" w:hanging="357"/>
      </w:pPr>
      <w:r>
        <w:t xml:space="preserve">Tablets mit Internetzugang für die </w:t>
      </w:r>
      <w:r w:rsidRPr="00A50A55">
        <w:t>Lernenden</w:t>
      </w:r>
      <w:r>
        <w:t>, alternativ BYOD</w:t>
      </w:r>
    </w:p>
    <w:p w14:paraId="64C53497" w14:textId="77777777" w:rsidR="000B7203" w:rsidRDefault="000B7203" w:rsidP="005F6623">
      <w:pPr>
        <w:pStyle w:val="Standard1"/>
        <w:numPr>
          <w:ilvl w:val="0"/>
          <w:numId w:val="6"/>
        </w:numPr>
        <w:spacing w:line="360" w:lineRule="auto"/>
        <w:ind w:left="709" w:hanging="357"/>
      </w:pPr>
      <w:r>
        <w:t xml:space="preserve">Plakatpapier, </w:t>
      </w:r>
      <w:r w:rsidR="005F4821">
        <w:t xml:space="preserve">Stifte, z.B. </w:t>
      </w:r>
      <w:proofErr w:type="spellStart"/>
      <w:r>
        <w:t>Eddings</w:t>
      </w:r>
      <w:proofErr w:type="spellEnd"/>
      <w:r>
        <w:t>, Lineale, weiteres Material, um Poster zu gestalten</w:t>
      </w:r>
    </w:p>
    <w:p w14:paraId="1EEE5379" w14:textId="77777777" w:rsidR="00D33952" w:rsidRDefault="00D33952" w:rsidP="005F6623">
      <w:pPr>
        <w:pStyle w:val="Standard1"/>
        <w:spacing w:line="360" w:lineRule="auto"/>
      </w:pPr>
    </w:p>
    <w:p w14:paraId="287EDD9F" w14:textId="1C56D79F" w:rsidR="000B7203" w:rsidRPr="005F6623" w:rsidRDefault="000B7203" w:rsidP="00F67134">
      <w:pPr>
        <w:pStyle w:val="Listenabsatz"/>
        <w:pageBreakBefore/>
        <w:numPr>
          <w:ilvl w:val="0"/>
          <w:numId w:val="3"/>
        </w:numPr>
        <w:spacing w:before="120" w:after="0" w:line="360" w:lineRule="auto"/>
        <w:ind w:left="357" w:hanging="357"/>
        <w:rPr>
          <w:rFonts w:ascii="Arial" w:hAnsi="Arial" w:cs="Arial"/>
          <w:b/>
          <w:sz w:val="24"/>
          <w:szCs w:val="24"/>
        </w:rPr>
      </w:pPr>
      <w:r w:rsidRPr="005F6623">
        <w:rPr>
          <w:rFonts w:ascii="Arial" w:hAnsi="Arial" w:cs="Arial"/>
          <w:b/>
          <w:sz w:val="24"/>
          <w:szCs w:val="24"/>
        </w:rPr>
        <w:lastRenderedPageBreak/>
        <w:t>Anregungen und Hinweise zum unterrichtlichen Einsatz</w:t>
      </w:r>
    </w:p>
    <w:p w14:paraId="2608EDB0" w14:textId="77777777" w:rsidR="000B7203" w:rsidRDefault="000B7203" w:rsidP="005F6623">
      <w:pPr>
        <w:pStyle w:val="Standard1"/>
        <w:spacing w:line="360" w:lineRule="auto"/>
        <w:jc w:val="both"/>
        <w:rPr>
          <w:bCs/>
        </w:rPr>
      </w:pPr>
      <w:r w:rsidRPr="00B05C3B">
        <w:rPr>
          <w:bCs/>
        </w:rPr>
        <w:t xml:space="preserve">Die </w:t>
      </w:r>
      <w:r w:rsidRPr="00A50A55">
        <w:rPr>
          <w:bCs/>
        </w:rPr>
        <w:t>Lernenden</w:t>
      </w:r>
      <w:r>
        <w:rPr>
          <w:bCs/>
        </w:rPr>
        <w:t xml:space="preserve"> können bereits mit Begriffen wie Ressourcen und Nachhaltigkeit umgehen. Dieses Modul kann in der Erarbeitungsphase des Themas umgesetzt werden.</w:t>
      </w:r>
    </w:p>
    <w:p w14:paraId="0D18A4CD" w14:textId="3BBE3C5E" w:rsidR="000B7203" w:rsidRPr="00B05C3B" w:rsidRDefault="000B7203" w:rsidP="00F67134">
      <w:pPr>
        <w:pStyle w:val="Standard1"/>
        <w:spacing w:before="120" w:line="360" w:lineRule="auto"/>
        <w:jc w:val="both"/>
        <w:rPr>
          <w:bCs/>
        </w:rPr>
      </w:pPr>
      <w:r w:rsidRPr="00B05C3B">
        <w:rPr>
          <w:bCs/>
        </w:rPr>
        <w:t xml:space="preserve">Die </w:t>
      </w:r>
      <w:r w:rsidR="00A50A55">
        <w:rPr>
          <w:bCs/>
        </w:rPr>
        <w:t>Schülerinnen und Schüler</w:t>
      </w:r>
      <w:r w:rsidRPr="00B05C3B">
        <w:rPr>
          <w:bCs/>
        </w:rPr>
        <w:t xml:space="preserve"> </w:t>
      </w:r>
      <w:r w:rsidR="00D33952">
        <w:rPr>
          <w:bCs/>
        </w:rPr>
        <w:t>nutzen</w:t>
      </w:r>
      <w:r w:rsidRPr="00B05C3B">
        <w:rPr>
          <w:bCs/>
        </w:rPr>
        <w:t xml:space="preserve"> entweder eigene digitale Endgeräte mit ausreichend Datenvolumen oder die Schule muss die passende Technik bereitstellen.</w:t>
      </w:r>
    </w:p>
    <w:p w14:paraId="44597B84" w14:textId="03DFD80F" w:rsidR="000B7203" w:rsidRPr="00B05C3B" w:rsidRDefault="000B7203" w:rsidP="00F67134">
      <w:pPr>
        <w:pStyle w:val="Standard1"/>
        <w:spacing w:before="120" w:line="360" w:lineRule="auto"/>
        <w:jc w:val="both"/>
        <w:rPr>
          <w:bCs/>
        </w:rPr>
      </w:pPr>
      <w:r w:rsidRPr="00B05C3B">
        <w:rPr>
          <w:bCs/>
        </w:rPr>
        <w:t>Für die Bearbeitung der Aufgaben ist mit mindestens 90 Minuten Zeit zu rechnen, abhängig von den vorhandenen Fähig- und Fertigkeiten sowie dem Umfang, dem man der Plakatgestaltung gibt</w:t>
      </w:r>
      <w:r>
        <w:rPr>
          <w:bCs/>
        </w:rPr>
        <w:t xml:space="preserve"> (ggf. als Hausaufgabe oder eine zusätzliche Doppelstunde für die Gestaltung einplanen)</w:t>
      </w:r>
      <w:r w:rsidRPr="00B05C3B">
        <w:rPr>
          <w:bCs/>
        </w:rPr>
        <w:t>.</w:t>
      </w:r>
      <w:r>
        <w:rPr>
          <w:bCs/>
        </w:rPr>
        <w:t xml:space="preserve"> Es empfiehlt sich </w:t>
      </w:r>
      <w:r w:rsidRPr="00A50A55">
        <w:rPr>
          <w:bCs/>
        </w:rPr>
        <w:t>die Lernenden in</w:t>
      </w:r>
      <w:r>
        <w:rPr>
          <w:bCs/>
        </w:rPr>
        <w:t xml:space="preserve"> Gruppen mit bis zu 5 Personen arbeiten zu lassen.</w:t>
      </w:r>
    </w:p>
    <w:p w14:paraId="37E43FB6" w14:textId="77777777" w:rsidR="000B7203" w:rsidRDefault="000B7203" w:rsidP="00F67134">
      <w:pPr>
        <w:pStyle w:val="Standard1"/>
        <w:spacing w:line="240" w:lineRule="auto"/>
        <w:rPr>
          <w:b/>
        </w:rPr>
      </w:pPr>
    </w:p>
    <w:p w14:paraId="4A6CEAE7" w14:textId="77777777" w:rsidR="000B7203" w:rsidRPr="005F6623" w:rsidRDefault="000B7203" w:rsidP="005F6623">
      <w:pPr>
        <w:pStyle w:val="Listenabsatz"/>
        <w:numPr>
          <w:ilvl w:val="0"/>
          <w:numId w:val="3"/>
        </w:numPr>
        <w:spacing w:before="120" w:after="0" w:line="360" w:lineRule="auto"/>
        <w:ind w:left="357" w:hanging="357"/>
        <w:rPr>
          <w:rFonts w:ascii="Arial" w:hAnsi="Arial" w:cs="Arial"/>
          <w:b/>
          <w:sz w:val="24"/>
          <w:szCs w:val="24"/>
        </w:rPr>
      </w:pPr>
      <w:r w:rsidRPr="005F6623">
        <w:rPr>
          <w:rFonts w:ascii="Arial" w:hAnsi="Arial" w:cs="Arial"/>
          <w:b/>
          <w:sz w:val="24"/>
          <w:szCs w:val="24"/>
        </w:rPr>
        <w:t>Mögliche Probleme in der Umsetzung</w:t>
      </w:r>
    </w:p>
    <w:p w14:paraId="4F7C8C30" w14:textId="28D1472E" w:rsidR="000B7203" w:rsidRDefault="000B7203" w:rsidP="005F6623">
      <w:pPr>
        <w:pStyle w:val="Standard1"/>
        <w:spacing w:line="360" w:lineRule="auto"/>
        <w:jc w:val="both"/>
        <w:rPr>
          <w:bCs/>
        </w:rPr>
      </w:pPr>
      <w:r w:rsidRPr="00B05C3B">
        <w:rPr>
          <w:bCs/>
        </w:rPr>
        <w:t>Technische Schwierigkeiten können auftreten oder angegebene Seiten nicht mehr verfügbar</w:t>
      </w:r>
      <w:r>
        <w:rPr>
          <w:bCs/>
        </w:rPr>
        <w:t xml:space="preserve"> sein</w:t>
      </w:r>
      <w:r w:rsidRPr="00B05C3B">
        <w:rPr>
          <w:bCs/>
        </w:rPr>
        <w:t>.</w:t>
      </w:r>
    </w:p>
    <w:p w14:paraId="781AF955" w14:textId="77777777" w:rsidR="000B7203" w:rsidRDefault="000B7203" w:rsidP="00F67134">
      <w:pPr>
        <w:pStyle w:val="Standard1"/>
        <w:spacing w:line="240" w:lineRule="auto"/>
        <w:rPr>
          <w:b/>
        </w:rPr>
      </w:pPr>
    </w:p>
    <w:p w14:paraId="3DDC214C" w14:textId="1DFB4B7D" w:rsidR="000B7203" w:rsidRPr="005F6623" w:rsidRDefault="000B7203" w:rsidP="005F6623">
      <w:pPr>
        <w:pStyle w:val="Listenabsatz"/>
        <w:numPr>
          <w:ilvl w:val="0"/>
          <w:numId w:val="3"/>
        </w:numPr>
        <w:spacing w:before="120" w:after="0" w:line="360" w:lineRule="auto"/>
        <w:ind w:left="357" w:hanging="357"/>
        <w:rPr>
          <w:rFonts w:ascii="Arial" w:hAnsi="Arial" w:cs="Arial"/>
          <w:b/>
          <w:sz w:val="24"/>
          <w:szCs w:val="24"/>
        </w:rPr>
      </w:pPr>
      <w:r w:rsidRPr="005F6623">
        <w:rPr>
          <w:rFonts w:ascii="Arial" w:hAnsi="Arial" w:cs="Arial"/>
          <w:b/>
          <w:sz w:val="24"/>
          <w:szCs w:val="24"/>
        </w:rPr>
        <w:t>Variationsmöglichkeiten</w:t>
      </w:r>
    </w:p>
    <w:p w14:paraId="31BCBE4E" w14:textId="4C8BAABD" w:rsidR="009E4334" w:rsidRPr="009E4334" w:rsidRDefault="005F6623" w:rsidP="005F6623">
      <w:pPr>
        <w:pStyle w:val="Standard1"/>
        <w:spacing w:before="120" w:line="360" w:lineRule="auto"/>
        <w:rPr>
          <w:u w:val="single"/>
        </w:rPr>
      </w:pPr>
      <w:r w:rsidRPr="005F6623">
        <w:rPr>
          <w:noProof/>
          <w:sz w:val="24"/>
          <w:szCs w:val="24"/>
          <w:lang w:val="de-DE"/>
        </w:rPr>
        <w:drawing>
          <wp:anchor distT="0" distB="0" distL="114300" distR="114300" simplePos="0" relativeHeight="251660288" behindDoc="0" locked="0" layoutInCell="1" allowOverlap="1" wp14:anchorId="6FC10A04" wp14:editId="34694C44">
            <wp:simplePos x="0" y="0"/>
            <wp:positionH relativeFrom="column">
              <wp:posOffset>5191125</wp:posOffset>
            </wp:positionH>
            <wp:positionV relativeFrom="paragraph">
              <wp:posOffset>83820</wp:posOffset>
            </wp:positionV>
            <wp:extent cx="914400" cy="914400"/>
            <wp:effectExtent l="0" t="0" r="0" b="0"/>
            <wp:wrapSquare wrapText="bothSides"/>
            <wp:docPr id="1" name="Grafik 1" descr="Ein Bild, das Text, schwarz, drinn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9E4334" w:rsidRPr="009E4334">
        <w:rPr>
          <w:u w:val="single"/>
        </w:rPr>
        <w:t>Papier und Stift</w:t>
      </w:r>
    </w:p>
    <w:p w14:paraId="08DF88C2" w14:textId="3B8D31D8" w:rsidR="005F6623" w:rsidRDefault="000B7203" w:rsidP="005F6623">
      <w:pPr>
        <w:pStyle w:val="Standard1"/>
        <w:spacing w:line="360" w:lineRule="auto"/>
      </w:pPr>
      <w:r>
        <w:t>Stehen keine Tablets oder ähnliches zur Verfügung so kann ein Test auch offline genutzt werden</w:t>
      </w:r>
      <w:r w:rsidR="00D33952">
        <w:t>. Das Aufgabenblatt zum Ausdrucken befindet sich hier</w:t>
      </w:r>
      <w:r>
        <w:t xml:space="preserve">: </w:t>
      </w:r>
      <w:hyperlink r:id="rId9" w:history="1">
        <w:r w:rsidR="005F6623" w:rsidRPr="005450A3">
          <w:rPr>
            <w:rStyle w:val="Hyperlink"/>
            <w:rFonts w:ascii="Arial" w:hAnsi="Arial" w:cs="Arial"/>
          </w:rPr>
          <w:t>https://www.endlich-wachstum.de/wp-content/uploads/2015/09/Kapitel-2_Grosser-Fuss-auf-kleiner-Erde_Rechner.pdf</w:t>
        </w:r>
      </w:hyperlink>
    </w:p>
    <w:p w14:paraId="522A7EC4" w14:textId="6813484A" w:rsidR="009E4334" w:rsidRPr="009E4334" w:rsidRDefault="009E4334" w:rsidP="00F67134">
      <w:pPr>
        <w:pStyle w:val="Standard1"/>
        <w:spacing w:before="120" w:line="360" w:lineRule="auto"/>
        <w:jc w:val="both"/>
        <w:rPr>
          <w:u w:val="single"/>
        </w:rPr>
      </w:pPr>
      <w:r w:rsidRPr="009E4334">
        <w:rPr>
          <w:u w:val="single"/>
        </w:rPr>
        <w:t>Smartphone -Variante</w:t>
      </w:r>
    </w:p>
    <w:p w14:paraId="2DEB4A2E" w14:textId="77777777" w:rsidR="009E4334" w:rsidRDefault="000B7203" w:rsidP="005F6623">
      <w:pPr>
        <w:pStyle w:val="Standard1"/>
        <w:spacing w:line="360" w:lineRule="auto"/>
        <w:jc w:val="both"/>
      </w:pPr>
      <w:r>
        <w:t xml:space="preserve">Als eine weitere </w:t>
      </w:r>
      <w:r w:rsidR="00A66EF3">
        <w:t xml:space="preserve">datenvolumensparende </w:t>
      </w:r>
      <w:r>
        <w:t xml:space="preserve">Alternative können auch Apps wie “Klimakompass” genutzt werden. </w:t>
      </w:r>
      <w:r w:rsidR="00A66EF3">
        <w:t xml:space="preserve">Die </w:t>
      </w:r>
      <w:r w:rsidR="00A66EF3" w:rsidRPr="00A50A55">
        <w:t>Lernenden</w:t>
      </w:r>
      <w:r w:rsidR="00A66EF3">
        <w:t xml:space="preserve"> können die Apps bereits zu Hause auf ihr mobiles Endgerät spielen. </w:t>
      </w:r>
    </w:p>
    <w:p w14:paraId="5EB99F67" w14:textId="27B21390" w:rsidR="009E4334" w:rsidRPr="009E4334" w:rsidRDefault="009E4334" w:rsidP="00F67134">
      <w:pPr>
        <w:pStyle w:val="Standard1"/>
        <w:spacing w:before="120" w:line="360" w:lineRule="auto"/>
        <w:jc w:val="both"/>
        <w:rPr>
          <w:u w:val="single"/>
        </w:rPr>
      </w:pPr>
      <w:r w:rsidRPr="009E4334">
        <w:rPr>
          <w:u w:val="single"/>
        </w:rPr>
        <w:t>Expertengruppen</w:t>
      </w:r>
    </w:p>
    <w:p w14:paraId="41C298B9" w14:textId="11149C37" w:rsidR="000B7203" w:rsidRDefault="000B7203" w:rsidP="005F6623">
      <w:pPr>
        <w:pStyle w:val="Standard1"/>
        <w:spacing w:line="360" w:lineRule="auto"/>
        <w:jc w:val="both"/>
      </w:pPr>
      <w:r>
        <w:t>Es können auch Lerngruppen gebildet werden, die jeweils eine andere Methode zur Bestimmung des CO</w:t>
      </w:r>
      <w:r w:rsidRPr="00D124EE">
        <w:rPr>
          <w:vertAlign w:val="subscript"/>
        </w:rPr>
        <w:t>2</w:t>
      </w:r>
      <w:r>
        <w:t xml:space="preserve">-Fußabdruck nutzen und </w:t>
      </w:r>
      <w:r w:rsidR="000527B2">
        <w:t xml:space="preserve">diese am Ende </w:t>
      </w:r>
      <w:r>
        <w:t>vergleichen.</w:t>
      </w:r>
    </w:p>
    <w:p w14:paraId="6008EA23" w14:textId="15A83178" w:rsidR="009E4334" w:rsidRPr="009E4334" w:rsidRDefault="009E4334" w:rsidP="00F67134">
      <w:pPr>
        <w:pStyle w:val="Standard1"/>
        <w:spacing w:before="120" w:line="360" w:lineRule="auto"/>
        <w:jc w:val="both"/>
        <w:rPr>
          <w:u w:val="single"/>
        </w:rPr>
      </w:pPr>
      <w:r>
        <w:rPr>
          <w:u w:val="single"/>
        </w:rPr>
        <w:t>Zusätzlich d</w:t>
      </w:r>
      <w:r w:rsidRPr="009E4334">
        <w:rPr>
          <w:u w:val="single"/>
        </w:rPr>
        <w:t>igitale Dokumentation</w:t>
      </w:r>
    </w:p>
    <w:p w14:paraId="34EF8264" w14:textId="640C1042" w:rsidR="000B7203" w:rsidRDefault="000B7203" w:rsidP="005F6623">
      <w:pPr>
        <w:pStyle w:val="Standard1"/>
        <w:spacing w:line="360" w:lineRule="auto"/>
        <w:jc w:val="both"/>
      </w:pPr>
      <w:r>
        <w:t xml:space="preserve">Die Verhaltensveränderungen der vereinbarten Maßnahmen des 10-Punkte-Plans können zusätzlich dokumentiert und damit verbundene Einsparungen in einem Energiespartagebuch notiert werden. Dies kann </w:t>
      </w:r>
      <w:r w:rsidR="00A66EF3">
        <w:t xml:space="preserve">z.B. </w:t>
      </w:r>
      <w:r>
        <w:t xml:space="preserve">über </w:t>
      </w:r>
      <w:r w:rsidR="00A66EF3">
        <w:t xml:space="preserve">eine </w:t>
      </w:r>
      <w:r w:rsidR="000527B2">
        <w:t xml:space="preserve">digitale </w:t>
      </w:r>
      <w:r w:rsidR="00A66EF3">
        <w:t xml:space="preserve">Lernplattform, wie </w:t>
      </w:r>
      <w:proofErr w:type="spellStart"/>
      <w:r>
        <w:t>Moodle</w:t>
      </w:r>
      <w:proofErr w:type="spellEnd"/>
      <w:r>
        <w:t xml:space="preserve"> realisiert werden</w:t>
      </w:r>
      <w:r w:rsidR="009E4334">
        <w:t xml:space="preserve"> oder auch über eine digitale Pinnwand</w:t>
      </w:r>
      <w:r w:rsidR="009E4334" w:rsidRPr="009E4334">
        <w:rPr>
          <w:rFonts w:ascii="Calibri" w:eastAsia="Calibri" w:hAnsi="Calibri" w:cs="Times New Roman"/>
        </w:rPr>
        <w:t xml:space="preserve"> </w:t>
      </w:r>
      <w:r w:rsidR="009E4334">
        <w:rPr>
          <w:rFonts w:ascii="Calibri" w:eastAsia="Calibri" w:hAnsi="Calibri" w:cs="Times New Roman"/>
        </w:rPr>
        <w:t>z</w:t>
      </w:r>
      <w:r w:rsidR="009E4334" w:rsidRPr="009E4334">
        <w:t xml:space="preserve">.B. mit dem Tool </w:t>
      </w:r>
      <w:proofErr w:type="spellStart"/>
      <w:r w:rsidR="009E4334" w:rsidRPr="009E4334">
        <w:t>Padlet</w:t>
      </w:r>
      <w:proofErr w:type="spellEnd"/>
      <w:r w:rsidR="009E4334" w:rsidRPr="009E4334">
        <w:t xml:space="preserve"> (</w:t>
      </w:r>
      <w:hyperlink r:id="rId10" w:history="1">
        <w:r w:rsidR="009E4334" w:rsidRPr="009E4334">
          <w:t>https://padlet.com</w:t>
        </w:r>
      </w:hyperlink>
      <w:r w:rsidR="009E4334" w:rsidRPr="009E4334">
        <w:t>, kostenfrei und</w:t>
      </w:r>
      <w:r w:rsidR="009E4334">
        <w:t xml:space="preserve"> </w:t>
      </w:r>
      <w:r w:rsidR="009E4334" w:rsidRPr="009E4334">
        <w:t>browserbasierte Applikation) mit einzelnen Posts zu jedem Schwerpunkt</w:t>
      </w:r>
      <w:r w:rsidR="009E4334">
        <w:t xml:space="preserve"> </w:t>
      </w:r>
      <w:r>
        <w:t xml:space="preserve">. </w:t>
      </w:r>
    </w:p>
    <w:p w14:paraId="11F8FB04" w14:textId="77777777" w:rsidR="00D33952" w:rsidRDefault="00D33952" w:rsidP="005F6623">
      <w:pPr>
        <w:pStyle w:val="Standard1"/>
        <w:spacing w:line="240" w:lineRule="auto"/>
      </w:pPr>
    </w:p>
    <w:p w14:paraId="63D6D40F" w14:textId="1DC897DF" w:rsidR="00D33952" w:rsidRDefault="000B7203" w:rsidP="00F67134">
      <w:pPr>
        <w:pStyle w:val="Standard1"/>
        <w:spacing w:line="360" w:lineRule="auto"/>
        <w:jc w:val="both"/>
      </w:pPr>
      <w:r w:rsidRPr="009E4334">
        <w:rPr>
          <w:u w:val="single"/>
        </w:rPr>
        <w:t xml:space="preserve">Das Projekt kann auf die gesamte Schule ausgeweitet </w:t>
      </w:r>
      <w:r>
        <w:t>werden indem die Maßnahmen im Schulhaus ausgehangen und so der CO</w:t>
      </w:r>
      <w:r w:rsidRPr="00C7106D">
        <w:rPr>
          <w:vertAlign w:val="subscript"/>
        </w:rPr>
        <w:t>2</w:t>
      </w:r>
      <w:r>
        <w:t xml:space="preserve">-Fußabdruck der gesamten Schule verringert werden kann. </w:t>
      </w:r>
      <w:bookmarkStart w:id="0" w:name="_GoBack"/>
      <w:bookmarkEnd w:id="0"/>
    </w:p>
    <w:p w14:paraId="0DDB95EB" w14:textId="5BDF0CED" w:rsidR="000B7203" w:rsidRPr="005F6623" w:rsidRDefault="000B7203" w:rsidP="00F67134">
      <w:pPr>
        <w:pStyle w:val="Listenabsatz"/>
        <w:pageBreakBefore/>
        <w:numPr>
          <w:ilvl w:val="0"/>
          <w:numId w:val="3"/>
        </w:numPr>
        <w:spacing w:before="120" w:after="0" w:line="360" w:lineRule="auto"/>
        <w:ind w:left="357" w:hanging="357"/>
        <w:rPr>
          <w:rFonts w:ascii="Arial" w:hAnsi="Arial" w:cs="Arial"/>
          <w:b/>
          <w:sz w:val="24"/>
          <w:szCs w:val="24"/>
        </w:rPr>
      </w:pPr>
      <w:r w:rsidRPr="005F6623">
        <w:rPr>
          <w:rFonts w:ascii="Arial" w:hAnsi="Arial" w:cs="Arial"/>
          <w:b/>
          <w:sz w:val="24"/>
          <w:szCs w:val="24"/>
        </w:rPr>
        <w:lastRenderedPageBreak/>
        <w:t>Lösungserwartung</w:t>
      </w:r>
      <w:r w:rsidR="005F6623">
        <w:rPr>
          <w:rFonts w:ascii="Arial" w:hAnsi="Arial" w:cs="Arial"/>
          <w:b/>
          <w:sz w:val="24"/>
          <w:szCs w:val="24"/>
        </w:rPr>
        <w:t>en</w:t>
      </w:r>
      <w:r w:rsidRPr="005F6623">
        <w:rPr>
          <w:rFonts w:ascii="Arial" w:hAnsi="Arial" w:cs="Arial"/>
          <w:b/>
          <w:sz w:val="24"/>
          <w:szCs w:val="24"/>
        </w:rPr>
        <w:t xml:space="preserve"> </w:t>
      </w:r>
    </w:p>
    <w:p w14:paraId="464B3903" w14:textId="77777777" w:rsidR="00617719" w:rsidRDefault="00617719" w:rsidP="00617719">
      <w:pPr>
        <w:pStyle w:val="Standard1"/>
        <w:spacing w:line="240" w:lineRule="auto"/>
      </w:pPr>
    </w:p>
    <w:p w14:paraId="442A1971" w14:textId="6682E2FF" w:rsidR="000B7203" w:rsidRPr="005F6623" w:rsidRDefault="000B7203" w:rsidP="005F6623">
      <w:pPr>
        <w:pStyle w:val="Standard1"/>
        <w:spacing w:line="360" w:lineRule="auto"/>
      </w:pPr>
      <w:r w:rsidRPr="005F6623">
        <w:t>zu a)</w:t>
      </w:r>
    </w:p>
    <w:p w14:paraId="1E1ED187" w14:textId="77777777" w:rsidR="000B7203" w:rsidRPr="005F6623" w:rsidRDefault="000B7203" w:rsidP="005F6623">
      <w:pPr>
        <w:pStyle w:val="Standard1"/>
        <w:spacing w:line="360" w:lineRule="auto"/>
        <w:jc w:val="both"/>
      </w:pPr>
      <w:r w:rsidRPr="005F6623">
        <w:t>Lernende stellen Zusammenhang zwischen Klimawandel und CO</w:t>
      </w:r>
      <w:r w:rsidRPr="005F6623">
        <w:rPr>
          <w:vertAlign w:val="subscript"/>
        </w:rPr>
        <w:t>2</w:t>
      </w:r>
      <w:r w:rsidRPr="005F6623">
        <w:t>-Fußabdruck her. Dieser haftet an allen Gegenständen des täglichen Lebens. Man hinterlässt in jedem Fall einen CO</w:t>
      </w:r>
      <w:r w:rsidRPr="005F6623">
        <w:rPr>
          <w:vertAlign w:val="subscript"/>
        </w:rPr>
        <w:t>2</w:t>
      </w:r>
      <w:r w:rsidRPr="005F6623">
        <w:t>-Fußabdruck.</w:t>
      </w:r>
    </w:p>
    <w:p w14:paraId="1F58FAD7" w14:textId="0A03A11F" w:rsidR="000B7203" w:rsidRPr="005F6623" w:rsidRDefault="00A66EF3" w:rsidP="005F6623">
      <w:pPr>
        <w:pStyle w:val="Standard1"/>
        <w:spacing w:line="360" w:lineRule="auto"/>
        <w:jc w:val="both"/>
      </w:pPr>
      <w:r w:rsidRPr="005F6623">
        <w:t>Für das Gut</w:t>
      </w:r>
      <w:r w:rsidR="000B7203" w:rsidRPr="005F6623">
        <w:t xml:space="preserve"> PKW sind das u.a. folgende Quellen: Erdölgewinnung, Transport, Raffinerie, Anlieferung von Benzin an die Tankstelle, Herstellung des PKW.</w:t>
      </w:r>
    </w:p>
    <w:p w14:paraId="0ED444FC" w14:textId="77777777" w:rsidR="00617719" w:rsidRDefault="00617719" w:rsidP="00617719">
      <w:pPr>
        <w:pStyle w:val="Standard1"/>
        <w:spacing w:line="240" w:lineRule="auto"/>
      </w:pPr>
    </w:p>
    <w:p w14:paraId="7CDDFF98" w14:textId="15057E8B" w:rsidR="000B7203" w:rsidRPr="005F6623" w:rsidRDefault="000B7203" w:rsidP="005F6623">
      <w:pPr>
        <w:pStyle w:val="Standard1"/>
        <w:spacing w:line="360" w:lineRule="auto"/>
      </w:pPr>
      <w:r w:rsidRPr="005F6623">
        <w:t xml:space="preserve">zu b) </w:t>
      </w:r>
    </w:p>
    <w:tbl>
      <w:tblPr>
        <w:tblStyle w:val="Tabellenraste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89"/>
        <w:gridCol w:w="2268"/>
        <w:gridCol w:w="2409"/>
        <w:gridCol w:w="2410"/>
      </w:tblGrid>
      <w:tr w:rsidR="000B7203" w:rsidRPr="005F6623" w14:paraId="6BF27E56" w14:textId="77777777" w:rsidTr="00617719">
        <w:trPr>
          <w:trHeight w:val="520"/>
        </w:trPr>
        <w:tc>
          <w:tcPr>
            <w:tcW w:w="2689" w:type="dxa"/>
            <w:vAlign w:val="center"/>
          </w:tcPr>
          <w:p w14:paraId="6BA361F4" w14:textId="77777777" w:rsidR="000B7203" w:rsidRPr="005F6623" w:rsidRDefault="000B7203" w:rsidP="005F6623">
            <w:pPr>
              <w:pStyle w:val="Standard1"/>
              <w:spacing w:line="360" w:lineRule="auto"/>
              <w:jc w:val="center"/>
            </w:pPr>
            <w:r w:rsidRPr="005F6623">
              <w:t>Ist ein Maß,</w:t>
            </w:r>
          </w:p>
        </w:tc>
        <w:tc>
          <w:tcPr>
            <w:tcW w:w="2268" w:type="dxa"/>
            <w:vAlign w:val="center"/>
          </w:tcPr>
          <w:p w14:paraId="75F1B1AB" w14:textId="77777777" w:rsidR="000B7203" w:rsidRPr="005F6623" w:rsidRDefault="000B7203" w:rsidP="005F6623">
            <w:pPr>
              <w:pStyle w:val="Standard1"/>
              <w:spacing w:line="360" w:lineRule="auto"/>
              <w:jc w:val="center"/>
            </w:pPr>
            <w:r w:rsidRPr="005F6623">
              <w:t>um dem Ausstoß</w:t>
            </w:r>
          </w:p>
        </w:tc>
        <w:tc>
          <w:tcPr>
            <w:tcW w:w="2409" w:type="dxa"/>
            <w:vAlign w:val="center"/>
          </w:tcPr>
          <w:p w14:paraId="5439D9D7" w14:textId="77777777" w:rsidR="000B7203" w:rsidRPr="005F6623" w:rsidRDefault="000B7203" w:rsidP="005F6623">
            <w:pPr>
              <w:pStyle w:val="Standard1"/>
              <w:spacing w:line="360" w:lineRule="auto"/>
              <w:jc w:val="center"/>
            </w:pPr>
            <w:r w:rsidRPr="005F6623">
              <w:t>von CO</w:t>
            </w:r>
            <w:r w:rsidRPr="005F6623">
              <w:rPr>
                <w:vertAlign w:val="subscript"/>
              </w:rPr>
              <w:t>2</w:t>
            </w:r>
            <w:r w:rsidRPr="005F6623">
              <w:t xml:space="preserve"> eines</w:t>
            </w:r>
          </w:p>
        </w:tc>
        <w:tc>
          <w:tcPr>
            <w:tcW w:w="2410" w:type="dxa"/>
            <w:vAlign w:val="center"/>
          </w:tcPr>
          <w:p w14:paraId="4A66FC86" w14:textId="77777777" w:rsidR="000B7203" w:rsidRPr="005F6623" w:rsidRDefault="000B7203" w:rsidP="005F6623">
            <w:pPr>
              <w:pStyle w:val="Standard1"/>
              <w:spacing w:line="360" w:lineRule="auto"/>
              <w:jc w:val="center"/>
            </w:pPr>
            <w:r w:rsidRPr="005F6623">
              <w:t>jeden Einzelnen,</w:t>
            </w:r>
          </w:p>
        </w:tc>
      </w:tr>
      <w:tr w:rsidR="000B7203" w:rsidRPr="005F6623" w14:paraId="59E2B290" w14:textId="77777777" w:rsidTr="00617719">
        <w:trPr>
          <w:trHeight w:val="553"/>
        </w:trPr>
        <w:tc>
          <w:tcPr>
            <w:tcW w:w="2689" w:type="dxa"/>
            <w:vAlign w:val="center"/>
          </w:tcPr>
          <w:p w14:paraId="50E5AB64" w14:textId="77777777" w:rsidR="000B7203" w:rsidRPr="005F6623" w:rsidRDefault="000B7203" w:rsidP="005F6623">
            <w:pPr>
              <w:pStyle w:val="Standard1"/>
              <w:spacing w:line="360" w:lineRule="auto"/>
              <w:jc w:val="center"/>
            </w:pPr>
            <w:r w:rsidRPr="005F6623">
              <w:t>bedingt durch das</w:t>
            </w:r>
          </w:p>
        </w:tc>
        <w:tc>
          <w:tcPr>
            <w:tcW w:w="2268" w:type="dxa"/>
            <w:vAlign w:val="center"/>
          </w:tcPr>
          <w:p w14:paraId="15ED08CD" w14:textId="77777777" w:rsidR="000B7203" w:rsidRPr="005F6623" w:rsidRDefault="000B7203" w:rsidP="005F6623">
            <w:pPr>
              <w:pStyle w:val="Standard1"/>
              <w:spacing w:line="360" w:lineRule="auto"/>
              <w:jc w:val="center"/>
            </w:pPr>
            <w:r w:rsidRPr="005F6623">
              <w:t>eigene</w:t>
            </w:r>
          </w:p>
        </w:tc>
        <w:tc>
          <w:tcPr>
            <w:tcW w:w="2409" w:type="dxa"/>
            <w:vAlign w:val="center"/>
          </w:tcPr>
          <w:p w14:paraId="41776269" w14:textId="77777777" w:rsidR="000B7203" w:rsidRPr="005F6623" w:rsidRDefault="000B7203" w:rsidP="005F6623">
            <w:pPr>
              <w:pStyle w:val="Standard1"/>
              <w:spacing w:line="360" w:lineRule="auto"/>
              <w:jc w:val="center"/>
            </w:pPr>
            <w:r w:rsidRPr="005F6623">
              <w:t>Konsumverhalten</w:t>
            </w:r>
          </w:p>
        </w:tc>
        <w:tc>
          <w:tcPr>
            <w:tcW w:w="2410" w:type="dxa"/>
            <w:vAlign w:val="center"/>
          </w:tcPr>
          <w:p w14:paraId="1C0729FE" w14:textId="77777777" w:rsidR="000B7203" w:rsidRPr="005F6623" w:rsidRDefault="000B7203" w:rsidP="005F6623">
            <w:pPr>
              <w:pStyle w:val="Standard1"/>
              <w:spacing w:line="360" w:lineRule="auto"/>
              <w:jc w:val="center"/>
            </w:pPr>
            <w:r w:rsidRPr="005F6623">
              <w:t>zu berechnen.</w:t>
            </w:r>
          </w:p>
        </w:tc>
      </w:tr>
    </w:tbl>
    <w:p w14:paraId="68E92E7A" w14:textId="77777777" w:rsidR="000B7203" w:rsidRPr="005F6623" w:rsidRDefault="000B7203" w:rsidP="00617719">
      <w:pPr>
        <w:pStyle w:val="Standard1"/>
        <w:spacing w:line="360" w:lineRule="auto"/>
      </w:pPr>
    </w:p>
    <w:p w14:paraId="54A8FB4D" w14:textId="77777777" w:rsidR="000B7203" w:rsidRPr="005F6623" w:rsidRDefault="000B7203" w:rsidP="005F6623">
      <w:pPr>
        <w:pStyle w:val="Standard1"/>
        <w:spacing w:line="360" w:lineRule="auto"/>
      </w:pPr>
      <w:r w:rsidRPr="005F6623">
        <w:t xml:space="preserve">zu c) </w:t>
      </w:r>
    </w:p>
    <w:p w14:paraId="71BD91E9" w14:textId="77777777" w:rsidR="000B7203" w:rsidRPr="005F6623" w:rsidRDefault="000B7203" w:rsidP="005F6623">
      <w:pPr>
        <w:spacing w:line="360" w:lineRule="auto"/>
        <w:jc w:val="both"/>
        <w:rPr>
          <w:rFonts w:ascii="Arial" w:hAnsi="Arial" w:cs="Arial"/>
          <w:sz w:val="22"/>
          <w:szCs w:val="22"/>
        </w:rPr>
      </w:pPr>
      <w:r w:rsidRPr="005F6623">
        <w:rPr>
          <w:rFonts w:ascii="Arial" w:hAnsi="Arial" w:cs="Arial"/>
          <w:sz w:val="22"/>
          <w:szCs w:val="22"/>
        </w:rPr>
        <w:t>Der Earth-</w:t>
      </w:r>
      <w:proofErr w:type="spellStart"/>
      <w:r w:rsidRPr="005F6623">
        <w:rPr>
          <w:rFonts w:ascii="Arial" w:hAnsi="Arial" w:cs="Arial"/>
          <w:sz w:val="22"/>
          <w:szCs w:val="22"/>
        </w:rPr>
        <w:t>Overshoot</w:t>
      </w:r>
      <w:proofErr w:type="spellEnd"/>
      <w:r w:rsidRPr="005F6623">
        <w:rPr>
          <w:rFonts w:ascii="Arial" w:hAnsi="Arial" w:cs="Arial"/>
          <w:sz w:val="22"/>
          <w:szCs w:val="22"/>
        </w:rPr>
        <w:t>-Day markiert den Tag, ab dem der Mensch (aus ökologischer Sicht) über seine Verhältnisse lebt. Er macht deutlich, wie viel die Menschheit innerhalb eines Jahres an Natur verbraucht hat, welche die Erde im ganzen Jahr erneuern kann.</w:t>
      </w:r>
    </w:p>
    <w:p w14:paraId="109388CA" w14:textId="77777777" w:rsidR="000B7203" w:rsidRPr="005F6623" w:rsidRDefault="000B7203" w:rsidP="00617719">
      <w:pPr>
        <w:rPr>
          <w:rFonts w:ascii="Arial" w:hAnsi="Arial" w:cs="Arial"/>
          <w:sz w:val="22"/>
          <w:szCs w:val="22"/>
        </w:rPr>
      </w:pPr>
    </w:p>
    <w:p w14:paraId="06F36BA7" w14:textId="36C2F327" w:rsidR="000B7203" w:rsidRPr="005F6623" w:rsidRDefault="000B7203" w:rsidP="005F6623">
      <w:pPr>
        <w:spacing w:line="360" w:lineRule="auto"/>
        <w:jc w:val="both"/>
        <w:rPr>
          <w:rFonts w:ascii="Arial" w:hAnsi="Arial" w:cs="Arial"/>
          <w:sz w:val="22"/>
          <w:szCs w:val="22"/>
        </w:rPr>
      </w:pPr>
      <w:r w:rsidRPr="005F6623">
        <w:rPr>
          <w:rFonts w:ascii="Arial" w:hAnsi="Arial" w:cs="Arial"/>
          <w:sz w:val="22"/>
          <w:szCs w:val="22"/>
        </w:rPr>
        <w:t>Der Earth-</w:t>
      </w:r>
      <w:proofErr w:type="spellStart"/>
      <w:r w:rsidRPr="005F6623">
        <w:rPr>
          <w:rFonts w:ascii="Arial" w:hAnsi="Arial" w:cs="Arial"/>
          <w:sz w:val="22"/>
          <w:szCs w:val="22"/>
        </w:rPr>
        <w:t>Overshoot</w:t>
      </w:r>
      <w:proofErr w:type="spellEnd"/>
      <w:r w:rsidRPr="005F6623">
        <w:rPr>
          <w:rFonts w:ascii="Arial" w:hAnsi="Arial" w:cs="Arial"/>
          <w:sz w:val="22"/>
          <w:szCs w:val="22"/>
        </w:rPr>
        <w:t>-Day (Stand 2019) ist aufgrund der natürlich vorhandenen Ressourcen, des Lebensstils und des Verbrauchs fossiler Brennstoffe höchst unterschiedlich. So liegt er in Katar bereits am 11.02.2019 und im viel weniger entwickelten und mehr auf Ressourcen schonenden Umgang zielenden Kuba erst am 01.12.2019.</w:t>
      </w:r>
    </w:p>
    <w:p w14:paraId="6FF6F2A3" w14:textId="77777777" w:rsidR="003476C6" w:rsidRPr="005F6623" w:rsidRDefault="003476C6" w:rsidP="00617719">
      <w:pPr>
        <w:rPr>
          <w:rFonts w:ascii="Arial" w:hAnsi="Arial" w:cs="Arial"/>
          <w:sz w:val="22"/>
          <w:szCs w:val="22"/>
        </w:rPr>
      </w:pPr>
    </w:p>
    <w:p w14:paraId="1CF80B72" w14:textId="77777777" w:rsidR="000B7203" w:rsidRPr="005F6623" w:rsidRDefault="000B7203" w:rsidP="005F6623">
      <w:pPr>
        <w:spacing w:line="360" w:lineRule="auto"/>
        <w:rPr>
          <w:rFonts w:ascii="Arial" w:hAnsi="Arial" w:cs="Arial"/>
          <w:sz w:val="22"/>
          <w:szCs w:val="22"/>
        </w:rPr>
      </w:pPr>
      <w:r w:rsidRPr="005F6623">
        <w:rPr>
          <w:rFonts w:ascii="Arial" w:hAnsi="Arial" w:cs="Arial"/>
          <w:sz w:val="22"/>
          <w:szCs w:val="22"/>
        </w:rPr>
        <w:t>zu d)</w:t>
      </w:r>
    </w:p>
    <w:tbl>
      <w:tblPr>
        <w:tblStyle w:val="Tabellenraster"/>
        <w:tblW w:w="0" w:type="auto"/>
        <w:tblLayout w:type="fixed"/>
        <w:tblLook w:val="04A0" w:firstRow="1" w:lastRow="0" w:firstColumn="1" w:lastColumn="0" w:noHBand="0" w:noVBand="1"/>
      </w:tblPr>
      <w:tblGrid>
        <w:gridCol w:w="7366"/>
        <w:gridCol w:w="1134"/>
        <w:gridCol w:w="993"/>
      </w:tblGrid>
      <w:tr w:rsidR="000B7203" w:rsidRPr="00617719" w14:paraId="2B94719E" w14:textId="77777777" w:rsidTr="00617719">
        <w:trPr>
          <w:trHeight w:val="403"/>
        </w:trPr>
        <w:tc>
          <w:tcPr>
            <w:tcW w:w="7366" w:type="dxa"/>
            <w:vAlign w:val="center"/>
          </w:tcPr>
          <w:p w14:paraId="72DBD334" w14:textId="77777777" w:rsidR="000B7203" w:rsidRPr="00617719" w:rsidRDefault="000B7203" w:rsidP="00617719">
            <w:pPr>
              <w:pStyle w:val="Standard1"/>
              <w:spacing w:before="60" w:line="360" w:lineRule="auto"/>
              <w:rPr>
                <w:b/>
                <w:bCs/>
              </w:rPr>
            </w:pPr>
            <w:r w:rsidRPr="00617719">
              <w:rPr>
                <w:b/>
                <w:bCs/>
              </w:rPr>
              <w:t>Aussage</w:t>
            </w:r>
          </w:p>
        </w:tc>
        <w:tc>
          <w:tcPr>
            <w:tcW w:w="1134" w:type="dxa"/>
          </w:tcPr>
          <w:p w14:paraId="764253F8" w14:textId="77777777" w:rsidR="000B7203" w:rsidRPr="00617719" w:rsidRDefault="000B7203" w:rsidP="00617719">
            <w:pPr>
              <w:pStyle w:val="Standard1"/>
              <w:spacing w:before="60" w:line="360" w:lineRule="auto"/>
              <w:jc w:val="center"/>
              <w:rPr>
                <w:b/>
                <w:bCs/>
              </w:rPr>
            </w:pPr>
            <w:r w:rsidRPr="00617719">
              <w:rPr>
                <w:b/>
                <w:bCs/>
              </w:rPr>
              <w:t>Richtig</w:t>
            </w:r>
          </w:p>
        </w:tc>
        <w:tc>
          <w:tcPr>
            <w:tcW w:w="993" w:type="dxa"/>
          </w:tcPr>
          <w:p w14:paraId="699C4874" w14:textId="77777777" w:rsidR="000B7203" w:rsidRPr="00617719" w:rsidRDefault="000B7203" w:rsidP="00617719">
            <w:pPr>
              <w:pStyle w:val="Standard1"/>
              <w:spacing w:before="60" w:line="360" w:lineRule="auto"/>
              <w:jc w:val="center"/>
              <w:rPr>
                <w:b/>
                <w:bCs/>
              </w:rPr>
            </w:pPr>
            <w:r w:rsidRPr="00617719">
              <w:rPr>
                <w:b/>
                <w:bCs/>
              </w:rPr>
              <w:t>Falsch</w:t>
            </w:r>
          </w:p>
        </w:tc>
      </w:tr>
      <w:tr w:rsidR="000B7203" w:rsidRPr="005F6623" w14:paraId="23EFE8A6" w14:textId="77777777" w:rsidTr="00617719">
        <w:trPr>
          <w:trHeight w:val="408"/>
        </w:trPr>
        <w:tc>
          <w:tcPr>
            <w:tcW w:w="7366" w:type="dxa"/>
            <w:vAlign w:val="center"/>
          </w:tcPr>
          <w:p w14:paraId="78D78E51" w14:textId="77777777" w:rsidR="000B7203" w:rsidRPr="005F6623" w:rsidRDefault="000B7203" w:rsidP="00617719">
            <w:pPr>
              <w:pStyle w:val="Standard1"/>
              <w:spacing w:before="60" w:line="360" w:lineRule="auto"/>
            </w:pPr>
            <w:r w:rsidRPr="005F6623">
              <w:t xml:space="preserve">Die Abkürzung </w:t>
            </w:r>
            <w:proofErr w:type="spellStart"/>
            <w:r w:rsidRPr="005F6623">
              <w:t>gha</w:t>
            </w:r>
            <w:proofErr w:type="spellEnd"/>
            <w:r w:rsidRPr="005F6623">
              <w:t xml:space="preserve"> steht für globaler Hektar.</w:t>
            </w:r>
          </w:p>
        </w:tc>
        <w:tc>
          <w:tcPr>
            <w:tcW w:w="1134" w:type="dxa"/>
          </w:tcPr>
          <w:p w14:paraId="007BA40E" w14:textId="77777777" w:rsidR="000B7203" w:rsidRPr="005F6623" w:rsidRDefault="000B7203" w:rsidP="00617719">
            <w:pPr>
              <w:pStyle w:val="Standard1"/>
              <w:spacing w:before="60" w:line="360" w:lineRule="auto"/>
              <w:jc w:val="center"/>
            </w:pPr>
            <w:r w:rsidRPr="005F6623">
              <w:t>x</w:t>
            </w:r>
          </w:p>
        </w:tc>
        <w:tc>
          <w:tcPr>
            <w:tcW w:w="993" w:type="dxa"/>
          </w:tcPr>
          <w:p w14:paraId="22514C7C" w14:textId="77777777" w:rsidR="000B7203" w:rsidRPr="005F6623" w:rsidRDefault="000B7203" w:rsidP="00617719">
            <w:pPr>
              <w:pStyle w:val="Standard1"/>
              <w:spacing w:before="60" w:line="360" w:lineRule="auto"/>
              <w:jc w:val="center"/>
            </w:pPr>
          </w:p>
        </w:tc>
      </w:tr>
      <w:tr w:rsidR="000B7203" w:rsidRPr="005F6623" w14:paraId="06AEB696" w14:textId="77777777" w:rsidTr="00617719">
        <w:tc>
          <w:tcPr>
            <w:tcW w:w="7366" w:type="dxa"/>
            <w:vAlign w:val="center"/>
          </w:tcPr>
          <w:p w14:paraId="45BCDEBD" w14:textId="77777777" w:rsidR="000B7203" w:rsidRPr="005F6623" w:rsidRDefault="000B7203" w:rsidP="00617719">
            <w:pPr>
              <w:pStyle w:val="Standard1"/>
              <w:spacing w:before="60" w:line="360" w:lineRule="auto"/>
            </w:pPr>
            <w:r w:rsidRPr="005F6623">
              <w:t xml:space="preserve">Je Mensch stehen auf der Erde zur Zeit 2,7 </w:t>
            </w:r>
            <w:proofErr w:type="spellStart"/>
            <w:r w:rsidRPr="005F6623">
              <w:t>gha</w:t>
            </w:r>
            <w:proofErr w:type="spellEnd"/>
            <w:r w:rsidRPr="005F6623">
              <w:t xml:space="preserve"> verfügbare Biokapazität.</w:t>
            </w:r>
          </w:p>
        </w:tc>
        <w:tc>
          <w:tcPr>
            <w:tcW w:w="1134" w:type="dxa"/>
          </w:tcPr>
          <w:p w14:paraId="79B9E437" w14:textId="77777777" w:rsidR="000B7203" w:rsidRPr="005F6623" w:rsidRDefault="000B7203" w:rsidP="00617719">
            <w:pPr>
              <w:pStyle w:val="Standard1"/>
              <w:spacing w:before="60" w:line="360" w:lineRule="auto"/>
              <w:jc w:val="center"/>
            </w:pPr>
          </w:p>
        </w:tc>
        <w:tc>
          <w:tcPr>
            <w:tcW w:w="993" w:type="dxa"/>
          </w:tcPr>
          <w:p w14:paraId="6B751B8C" w14:textId="77777777" w:rsidR="000B7203" w:rsidRPr="005F6623" w:rsidRDefault="000B7203" w:rsidP="00617719">
            <w:pPr>
              <w:pStyle w:val="Standard1"/>
              <w:spacing w:before="60" w:line="360" w:lineRule="auto"/>
              <w:jc w:val="center"/>
            </w:pPr>
            <w:r w:rsidRPr="005F6623">
              <w:t>x</w:t>
            </w:r>
          </w:p>
        </w:tc>
      </w:tr>
      <w:tr w:rsidR="000B7203" w:rsidRPr="005F6623" w14:paraId="7A4B09C3" w14:textId="77777777" w:rsidTr="00617719">
        <w:tc>
          <w:tcPr>
            <w:tcW w:w="7366" w:type="dxa"/>
            <w:vAlign w:val="center"/>
          </w:tcPr>
          <w:p w14:paraId="779F3B2E" w14:textId="77777777" w:rsidR="000B7203" w:rsidRPr="005F6623" w:rsidRDefault="000B7203" w:rsidP="00617719">
            <w:pPr>
              <w:pStyle w:val="Standard1"/>
              <w:spacing w:before="60" w:line="360" w:lineRule="auto"/>
            </w:pPr>
            <w:r w:rsidRPr="005F6623">
              <w:t>Jeder Mensch hinterlässt einen jeweils gleich großen CO</w:t>
            </w:r>
            <w:r w:rsidRPr="005F6623">
              <w:rPr>
                <w:vertAlign w:val="subscript"/>
              </w:rPr>
              <w:t>2</w:t>
            </w:r>
            <w:r w:rsidRPr="005F6623">
              <w:t>-Fußabdruck.</w:t>
            </w:r>
          </w:p>
        </w:tc>
        <w:tc>
          <w:tcPr>
            <w:tcW w:w="1134" w:type="dxa"/>
          </w:tcPr>
          <w:p w14:paraId="32AE57BC" w14:textId="77777777" w:rsidR="000B7203" w:rsidRPr="005F6623" w:rsidRDefault="000B7203" w:rsidP="00617719">
            <w:pPr>
              <w:pStyle w:val="Standard1"/>
              <w:spacing w:before="60" w:line="360" w:lineRule="auto"/>
              <w:jc w:val="center"/>
            </w:pPr>
          </w:p>
        </w:tc>
        <w:tc>
          <w:tcPr>
            <w:tcW w:w="993" w:type="dxa"/>
          </w:tcPr>
          <w:p w14:paraId="6568A33B" w14:textId="77777777" w:rsidR="000B7203" w:rsidRPr="005F6623" w:rsidRDefault="000B7203" w:rsidP="00617719">
            <w:pPr>
              <w:pStyle w:val="Standard1"/>
              <w:spacing w:before="60" w:line="360" w:lineRule="auto"/>
              <w:jc w:val="center"/>
            </w:pPr>
            <w:r w:rsidRPr="005F6623">
              <w:t>x</w:t>
            </w:r>
          </w:p>
        </w:tc>
      </w:tr>
      <w:tr w:rsidR="000B7203" w:rsidRPr="005F6623" w14:paraId="57CE91AD" w14:textId="77777777" w:rsidTr="00617719">
        <w:tc>
          <w:tcPr>
            <w:tcW w:w="7366" w:type="dxa"/>
            <w:vAlign w:val="center"/>
          </w:tcPr>
          <w:p w14:paraId="2BC27D4B" w14:textId="77777777" w:rsidR="000B7203" w:rsidRPr="005F6623" w:rsidRDefault="000B7203" w:rsidP="00617719">
            <w:pPr>
              <w:pStyle w:val="Standard1"/>
              <w:spacing w:before="60" w:after="60" w:line="240" w:lineRule="auto"/>
            </w:pPr>
            <w:r w:rsidRPr="005F6623">
              <w:t>Den Deutschen ist der eigene PKW sehr viel wert. Deshalb wird fast ein Viertel des CO</w:t>
            </w:r>
            <w:r w:rsidRPr="005F6623">
              <w:rPr>
                <w:vertAlign w:val="subscript"/>
              </w:rPr>
              <w:t>2</w:t>
            </w:r>
            <w:r w:rsidRPr="005F6623">
              <w:t>-Fußabdrucks für die Mobilität aufgewendet.</w:t>
            </w:r>
          </w:p>
        </w:tc>
        <w:tc>
          <w:tcPr>
            <w:tcW w:w="1134" w:type="dxa"/>
          </w:tcPr>
          <w:p w14:paraId="5F4D7F09" w14:textId="77777777" w:rsidR="000B7203" w:rsidRPr="005F6623" w:rsidRDefault="000B7203" w:rsidP="00617719">
            <w:pPr>
              <w:pStyle w:val="Standard1"/>
              <w:spacing w:before="60" w:line="360" w:lineRule="auto"/>
              <w:jc w:val="center"/>
            </w:pPr>
            <w:r w:rsidRPr="005F6623">
              <w:t>x</w:t>
            </w:r>
          </w:p>
        </w:tc>
        <w:tc>
          <w:tcPr>
            <w:tcW w:w="993" w:type="dxa"/>
          </w:tcPr>
          <w:p w14:paraId="3B0F5F7A" w14:textId="77777777" w:rsidR="000B7203" w:rsidRPr="005F6623" w:rsidRDefault="000B7203" w:rsidP="00617719">
            <w:pPr>
              <w:pStyle w:val="Standard1"/>
              <w:spacing w:before="60" w:line="360" w:lineRule="auto"/>
              <w:jc w:val="center"/>
            </w:pPr>
          </w:p>
        </w:tc>
      </w:tr>
      <w:tr w:rsidR="000B7203" w:rsidRPr="005F6623" w14:paraId="4AC1E83B" w14:textId="77777777" w:rsidTr="00617719">
        <w:tc>
          <w:tcPr>
            <w:tcW w:w="7366" w:type="dxa"/>
            <w:vAlign w:val="center"/>
          </w:tcPr>
          <w:p w14:paraId="2AB78931" w14:textId="77777777" w:rsidR="000B7203" w:rsidRPr="005F6623" w:rsidRDefault="000B7203" w:rsidP="00617719">
            <w:pPr>
              <w:pStyle w:val="Standard1"/>
              <w:spacing w:before="60" w:after="60" w:line="240" w:lineRule="auto"/>
            </w:pPr>
            <w:r w:rsidRPr="005F6623">
              <w:t>Aufgrund des hohen Fleischkonsums entspricht der CO</w:t>
            </w:r>
            <w:r w:rsidRPr="005F6623">
              <w:rPr>
                <w:vertAlign w:val="subscript"/>
              </w:rPr>
              <w:t>2</w:t>
            </w:r>
            <w:r w:rsidRPr="005F6623">
              <w:t>-Fußabdruck zu 30% der Ernährung eines durchschnittlichen Deutschen.</w:t>
            </w:r>
          </w:p>
        </w:tc>
        <w:tc>
          <w:tcPr>
            <w:tcW w:w="1134" w:type="dxa"/>
          </w:tcPr>
          <w:p w14:paraId="5E16F37E" w14:textId="77777777" w:rsidR="000B7203" w:rsidRPr="005F6623" w:rsidRDefault="000B7203" w:rsidP="00617719">
            <w:pPr>
              <w:pStyle w:val="Standard1"/>
              <w:spacing w:before="60" w:line="360" w:lineRule="auto"/>
              <w:jc w:val="center"/>
            </w:pPr>
            <w:r w:rsidRPr="005F6623">
              <w:t>x</w:t>
            </w:r>
          </w:p>
        </w:tc>
        <w:tc>
          <w:tcPr>
            <w:tcW w:w="993" w:type="dxa"/>
          </w:tcPr>
          <w:p w14:paraId="318808AF" w14:textId="77777777" w:rsidR="000B7203" w:rsidRPr="005F6623" w:rsidRDefault="000B7203" w:rsidP="00617719">
            <w:pPr>
              <w:pStyle w:val="Standard1"/>
              <w:spacing w:before="60" w:line="360" w:lineRule="auto"/>
              <w:jc w:val="center"/>
            </w:pPr>
          </w:p>
        </w:tc>
      </w:tr>
    </w:tbl>
    <w:p w14:paraId="0BF7044A" w14:textId="77777777" w:rsidR="000B7203" w:rsidRPr="005F6623" w:rsidRDefault="000B7203" w:rsidP="00617719">
      <w:pPr>
        <w:pStyle w:val="Standard1"/>
        <w:spacing w:line="360" w:lineRule="auto"/>
      </w:pPr>
    </w:p>
    <w:p w14:paraId="1E6C5118" w14:textId="77777777" w:rsidR="000B7203" w:rsidRPr="005F6623" w:rsidRDefault="000B7203" w:rsidP="005F6623">
      <w:pPr>
        <w:pStyle w:val="Standard1"/>
        <w:spacing w:line="360" w:lineRule="auto"/>
      </w:pPr>
      <w:r w:rsidRPr="005F6623">
        <w:t xml:space="preserve">Korrigierte Aussagen: </w:t>
      </w:r>
    </w:p>
    <w:p w14:paraId="3C6FC0C3" w14:textId="2BE0B4FB" w:rsidR="000B7203" w:rsidRPr="005F6623" w:rsidRDefault="000B7203" w:rsidP="005F6623">
      <w:pPr>
        <w:pStyle w:val="Standard1"/>
        <w:spacing w:line="360" w:lineRule="auto"/>
      </w:pPr>
      <w:r w:rsidRPr="005F6623">
        <w:t xml:space="preserve">Je Mensch stehen auf der Erde </w:t>
      </w:r>
      <w:r w:rsidR="00650A4D" w:rsidRPr="005F6623">
        <w:t>zurzeit</w:t>
      </w:r>
      <w:r w:rsidRPr="005F6623">
        <w:t xml:space="preserve"> 1,7 </w:t>
      </w:r>
      <w:proofErr w:type="spellStart"/>
      <w:r w:rsidRPr="005F6623">
        <w:t>gha</w:t>
      </w:r>
      <w:proofErr w:type="spellEnd"/>
      <w:r w:rsidRPr="005F6623">
        <w:t xml:space="preserve"> verfügbare Biokapazität.</w:t>
      </w:r>
    </w:p>
    <w:p w14:paraId="6D5CA616" w14:textId="5FB49ADC" w:rsidR="000B7203" w:rsidRPr="005F6623" w:rsidRDefault="000B7203" w:rsidP="00617719">
      <w:pPr>
        <w:pStyle w:val="Standard1"/>
        <w:spacing w:line="360" w:lineRule="auto"/>
      </w:pPr>
      <w:r w:rsidRPr="005F6623">
        <w:t>Jeder Mensch hinterlässt einen jeweils unterschiedlich großen CO</w:t>
      </w:r>
      <w:r w:rsidRPr="005F6623">
        <w:rPr>
          <w:vertAlign w:val="subscript"/>
        </w:rPr>
        <w:t>2</w:t>
      </w:r>
      <w:r w:rsidRPr="005F6623">
        <w:t>-Fußabdruck. Er ist abhängig vom Lebensstil, Ernährung, Fortbewegungsstil, etc.</w:t>
      </w:r>
    </w:p>
    <w:p w14:paraId="165C8E0F" w14:textId="77777777" w:rsidR="000B7203" w:rsidRPr="005F6623" w:rsidRDefault="000B7203" w:rsidP="00617719">
      <w:pPr>
        <w:pStyle w:val="Standard1"/>
        <w:pageBreakBefore/>
        <w:spacing w:line="360" w:lineRule="auto"/>
      </w:pPr>
      <w:r w:rsidRPr="005F6623">
        <w:lastRenderedPageBreak/>
        <w:t>zu e)</w:t>
      </w:r>
    </w:p>
    <w:p w14:paraId="45F32393" w14:textId="345EDFF8" w:rsidR="003476C6" w:rsidRPr="005F6623" w:rsidRDefault="000B7203" w:rsidP="005F6623">
      <w:pPr>
        <w:spacing w:line="360" w:lineRule="auto"/>
        <w:jc w:val="both"/>
        <w:rPr>
          <w:rFonts w:ascii="Arial" w:hAnsi="Arial" w:cs="Arial"/>
          <w:sz w:val="22"/>
          <w:szCs w:val="22"/>
        </w:rPr>
      </w:pPr>
      <w:r w:rsidRPr="005F6623">
        <w:rPr>
          <w:rFonts w:ascii="Arial" w:hAnsi="Arial" w:cs="Arial"/>
          <w:sz w:val="22"/>
          <w:szCs w:val="22"/>
        </w:rPr>
        <w:t>Die Lernenden berechnen mit Hilfe der Website ihren individuellen Fußabdruck, tragen ihn zur Ergebnissicherung in die Tabelle ein und vergleichen ihn im Anschluss. Bestenfalls ziehen sie bereits hier erste Rückschlüsse aus dem Ergebnis und wie ihr eigener Lebenswandel diesen Wert beeinflusst.</w:t>
      </w:r>
      <w:r w:rsidR="003476C6" w:rsidRPr="005F6623">
        <w:rPr>
          <w:rFonts w:ascii="Arial" w:hAnsi="Arial" w:cs="Arial"/>
          <w:sz w:val="22"/>
          <w:szCs w:val="22"/>
        </w:rPr>
        <w:t xml:space="preserve"> Der vorgegebene Wert in der letzten Spalte zeigt den Wert bei einem nachhaltigen Lebensstil und dient dem Vergleichszweck mit den eigenen Zahlen.</w:t>
      </w:r>
    </w:p>
    <w:p w14:paraId="7EAAF47A" w14:textId="77777777" w:rsidR="003476C6" w:rsidRPr="005F6623" w:rsidRDefault="003476C6" w:rsidP="005F6623">
      <w:pPr>
        <w:spacing w:line="360" w:lineRule="auto"/>
        <w:jc w:val="both"/>
        <w:rPr>
          <w:rFonts w:ascii="Arial" w:hAnsi="Arial" w:cs="Arial"/>
          <w:sz w:val="22"/>
          <w:szCs w:val="22"/>
        </w:rPr>
      </w:pPr>
    </w:p>
    <w:p w14:paraId="3BD808E4" w14:textId="77777777" w:rsidR="003476C6" w:rsidRPr="005F6623" w:rsidRDefault="003476C6" w:rsidP="005F6623">
      <w:pPr>
        <w:pStyle w:val="Standard1"/>
        <w:spacing w:line="360" w:lineRule="auto"/>
        <w:jc w:val="both"/>
      </w:pPr>
      <w:r w:rsidRPr="005F6623">
        <w:t xml:space="preserve">Name:                </w:t>
      </w:r>
    </w:p>
    <w:tbl>
      <w:tblPr>
        <w:tblStyle w:val="Tabellenraster"/>
        <w:tblW w:w="9522" w:type="dxa"/>
        <w:tblLayout w:type="fixed"/>
        <w:tblLook w:val="04A0" w:firstRow="1" w:lastRow="0" w:firstColumn="1" w:lastColumn="0" w:noHBand="0" w:noVBand="1"/>
      </w:tblPr>
      <w:tblGrid>
        <w:gridCol w:w="1587"/>
        <w:gridCol w:w="1587"/>
        <w:gridCol w:w="1587"/>
        <w:gridCol w:w="1587"/>
        <w:gridCol w:w="1444"/>
        <w:gridCol w:w="1730"/>
      </w:tblGrid>
      <w:tr w:rsidR="003476C6" w:rsidRPr="005F6623" w14:paraId="26D24496" w14:textId="77777777" w:rsidTr="00617719">
        <w:trPr>
          <w:trHeight w:val="284"/>
        </w:trPr>
        <w:tc>
          <w:tcPr>
            <w:tcW w:w="1587" w:type="dxa"/>
          </w:tcPr>
          <w:p w14:paraId="69D9DB22" w14:textId="77777777" w:rsidR="003476C6" w:rsidRPr="005F6623" w:rsidRDefault="003476C6" w:rsidP="005F6623">
            <w:pPr>
              <w:pStyle w:val="Standard1"/>
              <w:spacing w:line="360" w:lineRule="auto"/>
              <w:jc w:val="both"/>
            </w:pPr>
            <w:r w:rsidRPr="005F6623">
              <w:t>Ernährung</w:t>
            </w:r>
          </w:p>
        </w:tc>
        <w:tc>
          <w:tcPr>
            <w:tcW w:w="1587" w:type="dxa"/>
          </w:tcPr>
          <w:p w14:paraId="65B88C0E" w14:textId="77777777" w:rsidR="003476C6" w:rsidRPr="005F6623" w:rsidRDefault="003476C6" w:rsidP="005F6623">
            <w:pPr>
              <w:pStyle w:val="Standard1"/>
              <w:spacing w:line="360" w:lineRule="auto"/>
              <w:jc w:val="both"/>
            </w:pPr>
            <w:r w:rsidRPr="005F6623">
              <w:t>Wohnen</w:t>
            </w:r>
          </w:p>
        </w:tc>
        <w:tc>
          <w:tcPr>
            <w:tcW w:w="1587" w:type="dxa"/>
          </w:tcPr>
          <w:p w14:paraId="73E1D3B8" w14:textId="77777777" w:rsidR="003476C6" w:rsidRPr="005F6623" w:rsidRDefault="003476C6" w:rsidP="005F6623">
            <w:pPr>
              <w:pStyle w:val="Standard1"/>
              <w:spacing w:line="360" w:lineRule="auto"/>
              <w:jc w:val="both"/>
            </w:pPr>
            <w:r w:rsidRPr="005F6623">
              <w:t>Mobilität</w:t>
            </w:r>
          </w:p>
        </w:tc>
        <w:tc>
          <w:tcPr>
            <w:tcW w:w="1587" w:type="dxa"/>
          </w:tcPr>
          <w:p w14:paraId="3984237E" w14:textId="77777777" w:rsidR="003476C6" w:rsidRPr="005F6623" w:rsidRDefault="003476C6" w:rsidP="005F6623">
            <w:pPr>
              <w:pStyle w:val="Standard1"/>
              <w:spacing w:line="360" w:lineRule="auto"/>
              <w:jc w:val="both"/>
            </w:pPr>
            <w:r w:rsidRPr="005F6623">
              <w:t>Konsum</w:t>
            </w:r>
          </w:p>
        </w:tc>
        <w:tc>
          <w:tcPr>
            <w:tcW w:w="1444" w:type="dxa"/>
          </w:tcPr>
          <w:p w14:paraId="1D52771C" w14:textId="77777777" w:rsidR="003476C6" w:rsidRPr="005F6623" w:rsidRDefault="003476C6" w:rsidP="005F6623">
            <w:pPr>
              <w:pStyle w:val="Standard1"/>
              <w:spacing w:line="360" w:lineRule="auto"/>
              <w:jc w:val="both"/>
            </w:pPr>
            <w:r w:rsidRPr="005F6623">
              <w:t>Gesamt</w:t>
            </w:r>
          </w:p>
        </w:tc>
        <w:tc>
          <w:tcPr>
            <w:tcW w:w="1730" w:type="dxa"/>
          </w:tcPr>
          <w:p w14:paraId="7FB03AF2" w14:textId="77777777" w:rsidR="003476C6" w:rsidRPr="005F6623" w:rsidRDefault="003476C6" w:rsidP="005F6623">
            <w:pPr>
              <w:pStyle w:val="Standard1"/>
              <w:spacing w:line="360" w:lineRule="auto"/>
              <w:jc w:val="both"/>
            </w:pPr>
            <w:r w:rsidRPr="005F6623">
              <w:t>Nachhaltigkeit</w:t>
            </w:r>
          </w:p>
        </w:tc>
      </w:tr>
      <w:tr w:rsidR="003476C6" w:rsidRPr="005F6623" w14:paraId="2D853004" w14:textId="77777777" w:rsidTr="00617719">
        <w:trPr>
          <w:trHeight w:val="269"/>
        </w:trPr>
        <w:tc>
          <w:tcPr>
            <w:tcW w:w="1587" w:type="dxa"/>
          </w:tcPr>
          <w:p w14:paraId="6B9DECE8" w14:textId="77777777" w:rsidR="003476C6" w:rsidRPr="005F6623" w:rsidRDefault="003476C6" w:rsidP="005F6623">
            <w:pPr>
              <w:pStyle w:val="Standard1"/>
              <w:spacing w:line="360" w:lineRule="auto"/>
              <w:jc w:val="both"/>
            </w:pPr>
          </w:p>
        </w:tc>
        <w:tc>
          <w:tcPr>
            <w:tcW w:w="1587" w:type="dxa"/>
          </w:tcPr>
          <w:p w14:paraId="249665E3" w14:textId="77777777" w:rsidR="003476C6" w:rsidRPr="005F6623" w:rsidRDefault="003476C6" w:rsidP="005F6623">
            <w:pPr>
              <w:pStyle w:val="Standard1"/>
              <w:spacing w:line="360" w:lineRule="auto"/>
              <w:jc w:val="both"/>
            </w:pPr>
          </w:p>
        </w:tc>
        <w:tc>
          <w:tcPr>
            <w:tcW w:w="1587" w:type="dxa"/>
          </w:tcPr>
          <w:p w14:paraId="38CF74A1" w14:textId="77777777" w:rsidR="003476C6" w:rsidRPr="005F6623" w:rsidRDefault="003476C6" w:rsidP="005F6623">
            <w:pPr>
              <w:pStyle w:val="Standard1"/>
              <w:spacing w:line="360" w:lineRule="auto"/>
              <w:jc w:val="both"/>
            </w:pPr>
          </w:p>
        </w:tc>
        <w:tc>
          <w:tcPr>
            <w:tcW w:w="1587" w:type="dxa"/>
          </w:tcPr>
          <w:p w14:paraId="09BA230D" w14:textId="77777777" w:rsidR="003476C6" w:rsidRPr="005F6623" w:rsidRDefault="003476C6" w:rsidP="005F6623">
            <w:pPr>
              <w:pStyle w:val="Standard1"/>
              <w:spacing w:line="360" w:lineRule="auto"/>
              <w:jc w:val="both"/>
            </w:pPr>
          </w:p>
        </w:tc>
        <w:tc>
          <w:tcPr>
            <w:tcW w:w="1444" w:type="dxa"/>
          </w:tcPr>
          <w:p w14:paraId="44DF660A" w14:textId="77777777" w:rsidR="003476C6" w:rsidRPr="005F6623" w:rsidRDefault="003476C6" w:rsidP="005F6623">
            <w:pPr>
              <w:pStyle w:val="Standard1"/>
              <w:spacing w:line="360" w:lineRule="auto"/>
              <w:jc w:val="both"/>
            </w:pPr>
          </w:p>
        </w:tc>
        <w:tc>
          <w:tcPr>
            <w:tcW w:w="1730" w:type="dxa"/>
          </w:tcPr>
          <w:p w14:paraId="495A6FF0" w14:textId="77777777" w:rsidR="003476C6" w:rsidRPr="005F6623" w:rsidRDefault="003476C6" w:rsidP="005F6623">
            <w:pPr>
              <w:pStyle w:val="Standard1"/>
              <w:spacing w:line="360" w:lineRule="auto"/>
              <w:jc w:val="both"/>
            </w:pPr>
            <w:r w:rsidRPr="005F6623">
              <w:t>1,7</w:t>
            </w:r>
          </w:p>
        </w:tc>
      </w:tr>
    </w:tbl>
    <w:p w14:paraId="698FDD85" w14:textId="77777777" w:rsidR="003476C6" w:rsidRPr="005F6623" w:rsidRDefault="003476C6" w:rsidP="005F6623">
      <w:pPr>
        <w:pStyle w:val="Standard1"/>
        <w:spacing w:line="360" w:lineRule="auto"/>
        <w:jc w:val="both"/>
        <w:rPr>
          <w:i/>
          <w:iCs/>
          <w:sz w:val="20"/>
          <w:szCs w:val="20"/>
        </w:rPr>
      </w:pPr>
      <w:r w:rsidRPr="005F6623">
        <w:rPr>
          <w:i/>
          <w:iCs/>
          <w:sz w:val="20"/>
          <w:szCs w:val="20"/>
        </w:rPr>
        <w:t xml:space="preserve">Angaben zum persönlichen Fußabdruck in </w:t>
      </w:r>
      <w:proofErr w:type="spellStart"/>
      <w:r w:rsidRPr="005F6623">
        <w:rPr>
          <w:i/>
          <w:iCs/>
          <w:sz w:val="20"/>
          <w:szCs w:val="20"/>
        </w:rPr>
        <w:t>gha</w:t>
      </w:r>
      <w:proofErr w:type="spellEnd"/>
    </w:p>
    <w:p w14:paraId="5363882E" w14:textId="77777777" w:rsidR="003476C6" w:rsidRPr="005F6623" w:rsidRDefault="003476C6" w:rsidP="005F6623">
      <w:pPr>
        <w:pStyle w:val="Standard1"/>
        <w:spacing w:line="360" w:lineRule="auto"/>
        <w:jc w:val="both"/>
      </w:pPr>
    </w:p>
    <w:p w14:paraId="65A4F79E" w14:textId="548D1178" w:rsidR="000B7203" w:rsidRPr="005F6623" w:rsidRDefault="003476C6" w:rsidP="005F6623">
      <w:pPr>
        <w:pStyle w:val="Standard1"/>
        <w:spacing w:line="360" w:lineRule="auto"/>
        <w:rPr>
          <w:lang w:val="de-DE"/>
        </w:rPr>
      </w:pPr>
      <w:r w:rsidRPr="005F6623">
        <w:rPr>
          <w:lang w:val="de-DE"/>
        </w:rPr>
        <w:t>z</w:t>
      </w:r>
      <w:r w:rsidR="000B7203" w:rsidRPr="005F6623">
        <w:rPr>
          <w:lang w:val="de-DE"/>
        </w:rPr>
        <w:t>u f)</w:t>
      </w:r>
      <w:r w:rsidR="00617719">
        <w:rPr>
          <w:lang w:val="de-DE"/>
        </w:rPr>
        <w:t xml:space="preserve"> </w:t>
      </w:r>
      <w:r w:rsidR="000B7203" w:rsidRPr="005F6623">
        <w:rPr>
          <w:lang w:val="de-DE"/>
        </w:rPr>
        <w:t>Mögliche Ideen für den 10-Punkte-Plan sind:</w:t>
      </w:r>
    </w:p>
    <w:p w14:paraId="04BC5606" w14:textId="62CA35B5" w:rsidR="000B7203" w:rsidRPr="005F6623" w:rsidRDefault="00A66EF3" w:rsidP="00617719">
      <w:pPr>
        <w:pStyle w:val="Standard1"/>
        <w:numPr>
          <w:ilvl w:val="0"/>
          <w:numId w:val="1"/>
        </w:numPr>
        <w:spacing w:line="360" w:lineRule="auto"/>
        <w:ind w:left="851"/>
        <w:rPr>
          <w:lang w:val="de-DE"/>
        </w:rPr>
      </w:pPr>
      <w:r w:rsidRPr="005F6623">
        <w:rPr>
          <w:lang w:val="de-DE"/>
        </w:rPr>
        <w:t>w</w:t>
      </w:r>
      <w:r w:rsidR="000B7203" w:rsidRPr="005F6623">
        <w:rPr>
          <w:lang w:val="de-DE"/>
        </w:rPr>
        <w:t>eniger (kein) Fleisch essen,</w:t>
      </w:r>
    </w:p>
    <w:p w14:paraId="44458346" w14:textId="49A93B63" w:rsidR="00A66EF3" w:rsidRPr="005F6623" w:rsidRDefault="00A66EF3" w:rsidP="00617719">
      <w:pPr>
        <w:pStyle w:val="Standard1"/>
        <w:numPr>
          <w:ilvl w:val="0"/>
          <w:numId w:val="1"/>
        </w:numPr>
        <w:spacing w:line="360" w:lineRule="auto"/>
        <w:ind w:left="851"/>
        <w:rPr>
          <w:lang w:val="de-DE"/>
        </w:rPr>
      </w:pPr>
      <w:r w:rsidRPr="005F6623">
        <w:rPr>
          <w:lang w:val="de-DE"/>
        </w:rPr>
        <w:t>keine Lebensmittel verschwenden,</w:t>
      </w:r>
    </w:p>
    <w:p w14:paraId="7C582804" w14:textId="55D0682C" w:rsidR="00A66EF3" w:rsidRPr="005F6623" w:rsidRDefault="00A66EF3" w:rsidP="00617719">
      <w:pPr>
        <w:pStyle w:val="Standard1"/>
        <w:numPr>
          <w:ilvl w:val="0"/>
          <w:numId w:val="1"/>
        </w:numPr>
        <w:spacing w:line="360" w:lineRule="auto"/>
        <w:ind w:left="851"/>
        <w:rPr>
          <w:lang w:val="de-DE"/>
        </w:rPr>
      </w:pPr>
      <w:r w:rsidRPr="005F6623">
        <w:rPr>
          <w:lang w:val="de-DE"/>
        </w:rPr>
        <w:t>bewusst Essen genießen und damit auch wertschätzen,</w:t>
      </w:r>
    </w:p>
    <w:p w14:paraId="483CCDB1" w14:textId="75F565BE" w:rsidR="000B7203" w:rsidRPr="005F6623" w:rsidRDefault="00A66EF3" w:rsidP="00617719">
      <w:pPr>
        <w:pStyle w:val="Standard1"/>
        <w:numPr>
          <w:ilvl w:val="0"/>
          <w:numId w:val="1"/>
        </w:numPr>
        <w:spacing w:line="360" w:lineRule="auto"/>
        <w:ind w:left="851"/>
        <w:rPr>
          <w:lang w:val="de-DE"/>
        </w:rPr>
      </w:pPr>
      <w:r w:rsidRPr="005F6623">
        <w:rPr>
          <w:lang w:val="de-DE"/>
        </w:rPr>
        <w:t>n</w:t>
      </w:r>
      <w:r w:rsidR="000B7203" w:rsidRPr="005F6623">
        <w:rPr>
          <w:lang w:val="de-DE"/>
        </w:rPr>
        <w:t xml:space="preserve">icht </w:t>
      </w:r>
      <w:r w:rsidRPr="005F6623">
        <w:rPr>
          <w:lang w:val="de-DE"/>
        </w:rPr>
        <w:t>(</w:t>
      </w:r>
      <w:r w:rsidR="000B7203" w:rsidRPr="005F6623">
        <w:rPr>
          <w:lang w:val="de-DE"/>
        </w:rPr>
        <w:t>mehr</w:t>
      </w:r>
      <w:r w:rsidRPr="005F6623">
        <w:rPr>
          <w:lang w:val="de-DE"/>
        </w:rPr>
        <w:t>)</w:t>
      </w:r>
      <w:r w:rsidR="000B7203" w:rsidRPr="005F6623">
        <w:rPr>
          <w:lang w:val="de-DE"/>
        </w:rPr>
        <w:t xml:space="preserve"> fliegen,</w:t>
      </w:r>
    </w:p>
    <w:p w14:paraId="6B6814F4" w14:textId="7F992DAD" w:rsidR="00A66EF3" w:rsidRPr="005F6623" w:rsidRDefault="00A66EF3" w:rsidP="00617719">
      <w:pPr>
        <w:pStyle w:val="Standard1"/>
        <w:numPr>
          <w:ilvl w:val="0"/>
          <w:numId w:val="1"/>
        </w:numPr>
        <w:spacing w:line="360" w:lineRule="auto"/>
        <w:ind w:left="851"/>
        <w:rPr>
          <w:lang w:val="de-DE"/>
        </w:rPr>
      </w:pPr>
      <w:r w:rsidRPr="005F6623">
        <w:rPr>
          <w:lang w:val="de-DE"/>
        </w:rPr>
        <w:t>mit dem ÖPNV fahren,</w:t>
      </w:r>
    </w:p>
    <w:p w14:paraId="327A363E" w14:textId="02A67CC2" w:rsidR="00A66EF3" w:rsidRPr="005F6623" w:rsidRDefault="00A66EF3" w:rsidP="00617719">
      <w:pPr>
        <w:pStyle w:val="Standard1"/>
        <w:numPr>
          <w:ilvl w:val="0"/>
          <w:numId w:val="1"/>
        </w:numPr>
        <w:spacing w:line="360" w:lineRule="auto"/>
        <w:ind w:left="851"/>
        <w:rPr>
          <w:lang w:val="de-DE"/>
        </w:rPr>
      </w:pPr>
      <w:r w:rsidRPr="005F6623">
        <w:rPr>
          <w:lang w:val="de-DE"/>
        </w:rPr>
        <w:t>das Fahrrad nutzen anstatt das elterliche Taxi,</w:t>
      </w:r>
    </w:p>
    <w:p w14:paraId="480CCB49" w14:textId="3B3B8DD2" w:rsidR="00A66EF3" w:rsidRPr="005F6623" w:rsidRDefault="00A66EF3" w:rsidP="00617719">
      <w:pPr>
        <w:pStyle w:val="Standard1"/>
        <w:numPr>
          <w:ilvl w:val="0"/>
          <w:numId w:val="1"/>
        </w:numPr>
        <w:spacing w:line="360" w:lineRule="auto"/>
        <w:ind w:left="851"/>
        <w:rPr>
          <w:lang w:val="de-DE"/>
        </w:rPr>
      </w:pPr>
      <w:r w:rsidRPr="005F6623">
        <w:rPr>
          <w:lang w:val="de-DE"/>
        </w:rPr>
        <w:t xml:space="preserve">keine Filme in HD </w:t>
      </w:r>
      <w:proofErr w:type="spellStart"/>
      <w:r w:rsidRPr="005F6623">
        <w:rPr>
          <w:lang w:val="de-DE"/>
        </w:rPr>
        <w:t>streamen</w:t>
      </w:r>
      <w:proofErr w:type="spellEnd"/>
      <w:r w:rsidRPr="005F6623">
        <w:rPr>
          <w:lang w:val="de-DE"/>
        </w:rPr>
        <w:t>, wenn dann nur in SD-Qualität,</w:t>
      </w:r>
    </w:p>
    <w:p w14:paraId="76BC7FBC" w14:textId="19ED8F90" w:rsidR="00A66EF3" w:rsidRPr="005F6623" w:rsidRDefault="00A66EF3" w:rsidP="00617719">
      <w:pPr>
        <w:pStyle w:val="Standard1"/>
        <w:numPr>
          <w:ilvl w:val="0"/>
          <w:numId w:val="1"/>
        </w:numPr>
        <w:spacing w:line="360" w:lineRule="auto"/>
        <w:ind w:left="851"/>
        <w:rPr>
          <w:lang w:val="de-DE"/>
        </w:rPr>
      </w:pPr>
      <w:proofErr w:type="spellStart"/>
      <w:r w:rsidRPr="005F6623">
        <w:rPr>
          <w:lang w:val="de-DE"/>
        </w:rPr>
        <w:t>Musikstreamingdienste</w:t>
      </w:r>
      <w:proofErr w:type="spellEnd"/>
      <w:r w:rsidRPr="005F6623">
        <w:rPr>
          <w:lang w:val="de-DE"/>
        </w:rPr>
        <w:t xml:space="preserve"> nur begrenzt nutzen,</w:t>
      </w:r>
    </w:p>
    <w:p w14:paraId="5FABCAE7" w14:textId="77777777" w:rsidR="000B7203" w:rsidRPr="005F6623" w:rsidRDefault="000B7203" w:rsidP="00617719">
      <w:pPr>
        <w:pStyle w:val="Standard1"/>
        <w:numPr>
          <w:ilvl w:val="0"/>
          <w:numId w:val="1"/>
        </w:numPr>
        <w:spacing w:line="360" w:lineRule="auto"/>
        <w:ind w:left="851"/>
        <w:rPr>
          <w:lang w:val="de-DE"/>
        </w:rPr>
      </w:pPr>
      <w:r w:rsidRPr="005F6623">
        <w:rPr>
          <w:lang w:val="de-DE"/>
        </w:rPr>
        <w:t>Heizung runterdrehen,</w:t>
      </w:r>
    </w:p>
    <w:p w14:paraId="5C93E452" w14:textId="211324D2" w:rsidR="000B7203" w:rsidRPr="005F6623" w:rsidRDefault="000B7203" w:rsidP="00617719">
      <w:pPr>
        <w:pStyle w:val="Standard1"/>
        <w:numPr>
          <w:ilvl w:val="0"/>
          <w:numId w:val="1"/>
        </w:numPr>
        <w:spacing w:line="360" w:lineRule="auto"/>
        <w:ind w:left="851"/>
        <w:rPr>
          <w:lang w:val="de-DE"/>
        </w:rPr>
      </w:pPr>
      <w:r w:rsidRPr="005F6623">
        <w:rPr>
          <w:lang w:val="de-DE"/>
        </w:rPr>
        <w:t>Regional, saisonal und bio</w:t>
      </w:r>
      <w:r w:rsidR="00A66EF3" w:rsidRPr="005F6623">
        <w:rPr>
          <w:lang w:val="de-DE"/>
        </w:rPr>
        <w:t>logisch angebaute</w:t>
      </w:r>
      <w:r w:rsidRPr="005F6623">
        <w:rPr>
          <w:lang w:val="de-DE"/>
        </w:rPr>
        <w:t xml:space="preserve"> Lebensmittel einkaufen,</w:t>
      </w:r>
    </w:p>
    <w:p w14:paraId="30AB06EA" w14:textId="07CCC757" w:rsidR="000B7203" w:rsidRPr="005F6623" w:rsidRDefault="000B7203" w:rsidP="00617719">
      <w:pPr>
        <w:pStyle w:val="Standard1"/>
        <w:numPr>
          <w:ilvl w:val="0"/>
          <w:numId w:val="1"/>
        </w:numPr>
        <w:spacing w:line="360" w:lineRule="auto"/>
        <w:ind w:left="851"/>
        <w:rPr>
          <w:lang w:val="de-DE"/>
        </w:rPr>
      </w:pPr>
      <w:r w:rsidRPr="005F6623">
        <w:rPr>
          <w:lang w:val="de-DE"/>
        </w:rPr>
        <w:t>den eigenen Konsum reduzieren</w:t>
      </w:r>
      <w:r w:rsidR="00A66EF3" w:rsidRPr="005F6623">
        <w:rPr>
          <w:lang w:val="de-DE"/>
        </w:rPr>
        <w:t xml:space="preserve"> (überlegter Kleidung, etc. einkaufen, nicht jedem Trend hinterherlaufen),</w:t>
      </w:r>
    </w:p>
    <w:p w14:paraId="5663C077" w14:textId="3929D61B" w:rsidR="00A66EF3" w:rsidRPr="005F6623" w:rsidRDefault="00A66EF3" w:rsidP="00617719">
      <w:pPr>
        <w:pStyle w:val="Standard1"/>
        <w:numPr>
          <w:ilvl w:val="0"/>
          <w:numId w:val="1"/>
        </w:numPr>
        <w:spacing w:line="360" w:lineRule="auto"/>
        <w:ind w:left="851"/>
        <w:rPr>
          <w:lang w:val="de-DE"/>
        </w:rPr>
      </w:pPr>
      <w:r w:rsidRPr="005F6623">
        <w:rPr>
          <w:lang w:val="de-DE"/>
        </w:rPr>
        <w:t>einen Kleiderzirkel in der Schule initiieren,</w:t>
      </w:r>
    </w:p>
    <w:p w14:paraId="2C3512C7" w14:textId="77777777" w:rsidR="000B7203" w:rsidRPr="005F6623" w:rsidRDefault="000B7203" w:rsidP="00617719">
      <w:pPr>
        <w:pStyle w:val="Standard1"/>
        <w:numPr>
          <w:ilvl w:val="0"/>
          <w:numId w:val="1"/>
        </w:numPr>
        <w:spacing w:line="360" w:lineRule="auto"/>
        <w:ind w:left="851"/>
        <w:rPr>
          <w:lang w:val="de-DE"/>
        </w:rPr>
      </w:pPr>
      <w:r w:rsidRPr="005F6623">
        <w:rPr>
          <w:lang w:val="de-DE"/>
        </w:rPr>
        <w:t>u.v.m.</w:t>
      </w:r>
    </w:p>
    <w:p w14:paraId="0C3157F3" w14:textId="5C07ADAA" w:rsidR="003476C6" w:rsidRPr="005F6623" w:rsidRDefault="003476C6" w:rsidP="005F6623">
      <w:pPr>
        <w:pStyle w:val="Standard1"/>
        <w:spacing w:line="360" w:lineRule="auto"/>
      </w:pPr>
    </w:p>
    <w:p w14:paraId="217CC31C" w14:textId="638EF537" w:rsidR="000B7203" w:rsidRPr="005F6623" w:rsidRDefault="000B7203" w:rsidP="00617719">
      <w:pPr>
        <w:pStyle w:val="Listenabsatz"/>
        <w:numPr>
          <w:ilvl w:val="0"/>
          <w:numId w:val="3"/>
        </w:numPr>
        <w:spacing w:before="120" w:after="0" w:line="360" w:lineRule="auto"/>
        <w:ind w:left="357" w:hanging="357"/>
        <w:rPr>
          <w:rFonts w:ascii="Arial" w:hAnsi="Arial" w:cs="Arial"/>
          <w:b/>
          <w:bCs/>
        </w:rPr>
      </w:pPr>
      <w:r w:rsidRPr="00617719">
        <w:rPr>
          <w:rFonts w:ascii="Arial" w:hAnsi="Arial" w:cs="Arial"/>
          <w:b/>
          <w:sz w:val="24"/>
          <w:szCs w:val="24"/>
        </w:rPr>
        <w:t>Quellennachweis</w:t>
      </w:r>
      <w:r w:rsidR="00BE6314">
        <w:rPr>
          <w:rFonts w:ascii="Arial" w:hAnsi="Arial" w:cs="Arial"/>
          <w:b/>
          <w:sz w:val="24"/>
          <w:szCs w:val="24"/>
        </w:rPr>
        <w:t>e</w:t>
      </w:r>
    </w:p>
    <w:tbl>
      <w:tblPr>
        <w:tblStyle w:val="Tabellenraster"/>
        <w:tblW w:w="0" w:type="auto"/>
        <w:tblLayout w:type="fixed"/>
        <w:tblLook w:val="04A0" w:firstRow="1" w:lastRow="0" w:firstColumn="1" w:lastColumn="0" w:noHBand="0" w:noVBand="1"/>
      </w:tblPr>
      <w:tblGrid>
        <w:gridCol w:w="1129"/>
        <w:gridCol w:w="3261"/>
        <w:gridCol w:w="5103"/>
      </w:tblGrid>
      <w:tr w:rsidR="00617719" w:rsidRPr="00D32925" w14:paraId="4A80776F" w14:textId="77777777" w:rsidTr="00D32925">
        <w:tc>
          <w:tcPr>
            <w:tcW w:w="1129" w:type="dxa"/>
            <w:vAlign w:val="center"/>
          </w:tcPr>
          <w:p w14:paraId="4A55DF6A" w14:textId="77777777" w:rsidR="00617719" w:rsidRPr="00D32925" w:rsidRDefault="00617719" w:rsidP="00D32925">
            <w:pPr>
              <w:pStyle w:val="Standard1"/>
              <w:spacing w:before="60" w:line="360" w:lineRule="auto"/>
              <w:rPr>
                <w:b/>
                <w:sz w:val="20"/>
                <w:szCs w:val="20"/>
              </w:rPr>
            </w:pPr>
            <w:r w:rsidRPr="00D32925">
              <w:rPr>
                <w:b/>
                <w:sz w:val="20"/>
                <w:szCs w:val="20"/>
              </w:rPr>
              <w:t>Seite</w:t>
            </w:r>
          </w:p>
        </w:tc>
        <w:tc>
          <w:tcPr>
            <w:tcW w:w="3261" w:type="dxa"/>
            <w:vAlign w:val="center"/>
          </w:tcPr>
          <w:p w14:paraId="5B68C1F8" w14:textId="77777777" w:rsidR="00617719" w:rsidRPr="00D32925" w:rsidRDefault="00617719" w:rsidP="00D32925">
            <w:pPr>
              <w:pStyle w:val="Standard1"/>
              <w:spacing w:before="60" w:line="360" w:lineRule="auto"/>
              <w:rPr>
                <w:b/>
                <w:sz w:val="20"/>
                <w:szCs w:val="20"/>
              </w:rPr>
            </w:pPr>
            <w:r w:rsidRPr="00D32925">
              <w:rPr>
                <w:b/>
                <w:sz w:val="20"/>
                <w:szCs w:val="20"/>
              </w:rPr>
              <w:t>Name der Quelle</w:t>
            </w:r>
          </w:p>
        </w:tc>
        <w:tc>
          <w:tcPr>
            <w:tcW w:w="5103" w:type="dxa"/>
            <w:vAlign w:val="center"/>
          </w:tcPr>
          <w:p w14:paraId="5CE6267A" w14:textId="77777777" w:rsidR="00617719" w:rsidRPr="00D32925" w:rsidRDefault="00617719" w:rsidP="00D32925">
            <w:pPr>
              <w:pStyle w:val="Standard1"/>
              <w:spacing w:before="60" w:line="360" w:lineRule="auto"/>
              <w:rPr>
                <w:b/>
                <w:sz w:val="20"/>
                <w:szCs w:val="20"/>
              </w:rPr>
            </w:pPr>
            <w:r w:rsidRPr="00D32925">
              <w:rPr>
                <w:b/>
                <w:sz w:val="20"/>
                <w:szCs w:val="20"/>
              </w:rPr>
              <w:t>Ursprung</w:t>
            </w:r>
          </w:p>
        </w:tc>
      </w:tr>
      <w:tr w:rsidR="00617719" w:rsidRPr="005F6623" w14:paraId="41A14020" w14:textId="77777777" w:rsidTr="00617719">
        <w:tc>
          <w:tcPr>
            <w:tcW w:w="1129" w:type="dxa"/>
          </w:tcPr>
          <w:p w14:paraId="02B4ED36" w14:textId="02A7C5A3" w:rsidR="00617719" w:rsidRPr="00617719" w:rsidRDefault="00617719" w:rsidP="00D32925">
            <w:pPr>
              <w:pStyle w:val="Standard1"/>
              <w:spacing w:before="60" w:line="360" w:lineRule="auto"/>
              <w:rPr>
                <w:sz w:val="20"/>
                <w:szCs w:val="20"/>
              </w:rPr>
            </w:pPr>
            <w:r w:rsidRPr="00617719">
              <w:rPr>
                <w:sz w:val="20"/>
                <w:szCs w:val="20"/>
              </w:rPr>
              <w:t>1</w:t>
            </w:r>
          </w:p>
        </w:tc>
        <w:tc>
          <w:tcPr>
            <w:tcW w:w="3261" w:type="dxa"/>
          </w:tcPr>
          <w:p w14:paraId="71FCE118" w14:textId="50CC3C3D" w:rsidR="00617719" w:rsidRPr="00617719" w:rsidRDefault="00617719" w:rsidP="00D32925">
            <w:pPr>
              <w:pStyle w:val="Standard1"/>
              <w:spacing w:before="60" w:line="360" w:lineRule="auto"/>
              <w:rPr>
                <w:sz w:val="20"/>
                <w:szCs w:val="20"/>
              </w:rPr>
            </w:pPr>
            <w:r w:rsidRPr="00617719">
              <w:rPr>
                <w:sz w:val="20"/>
                <w:szCs w:val="20"/>
              </w:rPr>
              <w:t>Foto</w:t>
            </w:r>
          </w:p>
        </w:tc>
        <w:tc>
          <w:tcPr>
            <w:tcW w:w="5103" w:type="dxa"/>
          </w:tcPr>
          <w:p w14:paraId="77090C6D" w14:textId="4B6D5CD9" w:rsidR="00617719" w:rsidRPr="00617719" w:rsidRDefault="00617719" w:rsidP="00D32925">
            <w:pPr>
              <w:spacing w:before="60" w:line="360" w:lineRule="auto"/>
              <w:rPr>
                <w:rFonts w:ascii="Arial" w:hAnsi="Arial" w:cs="Arial"/>
                <w:sz w:val="20"/>
                <w:szCs w:val="20"/>
              </w:rPr>
            </w:pPr>
            <w:proofErr w:type="spellStart"/>
            <w:r w:rsidRPr="00617719">
              <w:rPr>
                <w:rFonts w:ascii="Arial" w:hAnsi="Arial" w:cs="Arial"/>
                <w:sz w:val="20"/>
                <w:szCs w:val="20"/>
              </w:rPr>
              <w:t>Premjith</w:t>
            </w:r>
            <w:proofErr w:type="spellEnd"/>
            <w:r w:rsidRPr="00617719">
              <w:rPr>
                <w:rFonts w:ascii="Arial" w:hAnsi="Arial" w:cs="Arial"/>
                <w:sz w:val="20"/>
                <w:szCs w:val="20"/>
              </w:rPr>
              <w:t xml:space="preserve">, </w:t>
            </w:r>
            <w:proofErr w:type="spellStart"/>
            <w:r w:rsidRPr="00617719">
              <w:rPr>
                <w:rFonts w:ascii="Arial" w:hAnsi="Arial" w:cs="Arial"/>
                <w:sz w:val="20"/>
                <w:szCs w:val="20"/>
              </w:rPr>
              <w:t>Akshaya</w:t>
            </w:r>
            <w:proofErr w:type="spellEnd"/>
          </w:p>
          <w:p w14:paraId="0D544392" w14:textId="5167601B" w:rsidR="00617719" w:rsidRPr="00617719" w:rsidRDefault="00F67134" w:rsidP="00D32925">
            <w:pPr>
              <w:spacing w:before="60" w:line="360" w:lineRule="auto"/>
              <w:rPr>
                <w:rFonts w:ascii="Arial" w:eastAsia="Calibri" w:hAnsi="Arial" w:cs="Arial"/>
                <w:sz w:val="20"/>
                <w:szCs w:val="20"/>
                <w:lang w:eastAsia="en-US"/>
              </w:rPr>
            </w:pPr>
            <w:hyperlink r:id="rId11" w:history="1">
              <w:r w:rsidR="00617719" w:rsidRPr="00617719">
                <w:rPr>
                  <w:rFonts w:ascii="Arial" w:eastAsia="Calibri" w:hAnsi="Arial" w:cs="Arial"/>
                  <w:color w:val="0563C1"/>
                  <w:sz w:val="20"/>
                  <w:szCs w:val="20"/>
                  <w:u w:val="single"/>
                  <w:lang w:eastAsia="en-US"/>
                </w:rPr>
                <w:t>https://images.pexels.com/photos/1173804/pexels-photo-1173804.jpeg?auto=compress&amp;cs=tinysrgb&amp;dpr=3&amp;h=750&amp;w=1260</w:t>
              </w:r>
            </w:hyperlink>
          </w:p>
        </w:tc>
      </w:tr>
      <w:tr w:rsidR="00617719" w:rsidRPr="005F6623" w14:paraId="75808FC5" w14:textId="77777777" w:rsidTr="00617719">
        <w:tc>
          <w:tcPr>
            <w:tcW w:w="1129" w:type="dxa"/>
          </w:tcPr>
          <w:p w14:paraId="3D72C746" w14:textId="563ECBFD" w:rsidR="00617719" w:rsidRPr="00617719" w:rsidRDefault="00617719" w:rsidP="00D32925">
            <w:pPr>
              <w:pStyle w:val="Standard1"/>
              <w:spacing w:before="60" w:line="360" w:lineRule="auto"/>
              <w:rPr>
                <w:sz w:val="20"/>
                <w:szCs w:val="20"/>
              </w:rPr>
            </w:pPr>
            <w:r w:rsidRPr="00617719">
              <w:rPr>
                <w:sz w:val="20"/>
                <w:szCs w:val="20"/>
              </w:rPr>
              <w:lastRenderedPageBreak/>
              <w:t>Material S1</w:t>
            </w:r>
          </w:p>
        </w:tc>
        <w:tc>
          <w:tcPr>
            <w:tcW w:w="3261" w:type="dxa"/>
          </w:tcPr>
          <w:p w14:paraId="77539C1F" w14:textId="77777777" w:rsidR="00617719" w:rsidRPr="00617719" w:rsidRDefault="00617719" w:rsidP="00D32925">
            <w:pPr>
              <w:pStyle w:val="Standard1"/>
              <w:spacing w:before="60" w:line="360" w:lineRule="auto"/>
              <w:rPr>
                <w:sz w:val="20"/>
                <w:szCs w:val="20"/>
              </w:rPr>
            </w:pPr>
            <w:r w:rsidRPr="00617719">
              <w:rPr>
                <w:sz w:val="20"/>
                <w:szCs w:val="20"/>
              </w:rPr>
              <w:t>Karikatur „Hoffentlich bleib ich unter 13 Tonnen“ von BP</w:t>
            </w:r>
          </w:p>
        </w:tc>
        <w:tc>
          <w:tcPr>
            <w:tcW w:w="5103" w:type="dxa"/>
          </w:tcPr>
          <w:p w14:paraId="5D38FB04" w14:textId="5A6E3D44" w:rsidR="00617719" w:rsidRPr="00D32925" w:rsidRDefault="00617719" w:rsidP="00D32925">
            <w:pPr>
              <w:pStyle w:val="Standard1"/>
              <w:spacing w:before="60" w:line="360" w:lineRule="auto"/>
              <w:rPr>
                <w:sz w:val="20"/>
                <w:szCs w:val="20"/>
                <w:lang w:val="en-US"/>
              </w:rPr>
            </w:pPr>
            <w:r w:rsidRPr="00D32925">
              <w:rPr>
                <w:sz w:val="20"/>
                <w:szCs w:val="20"/>
                <w:lang w:val="en-US"/>
              </w:rPr>
              <w:t xml:space="preserve">Q: </w:t>
            </w:r>
            <w:hyperlink r:id="rId12" w:history="1">
              <w:r w:rsidR="00D32925" w:rsidRPr="00D32925">
                <w:rPr>
                  <w:rStyle w:val="Hyperlink"/>
                  <w:rFonts w:ascii="Arial" w:hAnsi="Arial" w:cs="Arial"/>
                  <w:sz w:val="20"/>
                  <w:szCs w:val="20"/>
                  <w:lang w:val="en-US"/>
                </w:rPr>
                <w:t>http://cache.pressmailing.net/thumbnail/story_big/64875f7a-f068-488a-b401-89444cd9394c/image</w:t>
              </w:r>
            </w:hyperlink>
          </w:p>
        </w:tc>
      </w:tr>
      <w:tr w:rsidR="00617719" w:rsidRPr="005F6623" w14:paraId="318A30F5" w14:textId="77777777" w:rsidTr="00617719">
        <w:tc>
          <w:tcPr>
            <w:tcW w:w="1129" w:type="dxa"/>
          </w:tcPr>
          <w:p w14:paraId="60186CA1" w14:textId="28FB1D7C" w:rsidR="00617719" w:rsidRPr="00617719" w:rsidRDefault="00617719" w:rsidP="00D32925">
            <w:pPr>
              <w:pStyle w:val="Standard1"/>
              <w:spacing w:before="60" w:line="360" w:lineRule="auto"/>
              <w:rPr>
                <w:sz w:val="20"/>
                <w:szCs w:val="20"/>
              </w:rPr>
            </w:pPr>
            <w:r w:rsidRPr="00617719">
              <w:rPr>
                <w:sz w:val="20"/>
                <w:szCs w:val="20"/>
              </w:rPr>
              <w:t>Material S3</w:t>
            </w:r>
          </w:p>
        </w:tc>
        <w:tc>
          <w:tcPr>
            <w:tcW w:w="3261" w:type="dxa"/>
          </w:tcPr>
          <w:p w14:paraId="240C4444" w14:textId="77777777" w:rsidR="00617719" w:rsidRPr="00617719" w:rsidRDefault="00617719" w:rsidP="00D32925">
            <w:pPr>
              <w:pStyle w:val="Standard1"/>
              <w:spacing w:before="60" w:line="360" w:lineRule="auto"/>
              <w:rPr>
                <w:sz w:val="20"/>
                <w:szCs w:val="20"/>
              </w:rPr>
            </w:pPr>
            <w:r w:rsidRPr="00617719">
              <w:rPr>
                <w:sz w:val="20"/>
                <w:szCs w:val="20"/>
              </w:rPr>
              <w:t>Abbildung Earth-</w:t>
            </w:r>
            <w:proofErr w:type="spellStart"/>
            <w:r w:rsidRPr="00617719">
              <w:rPr>
                <w:sz w:val="20"/>
                <w:szCs w:val="20"/>
              </w:rPr>
              <w:t>Overshoot</w:t>
            </w:r>
            <w:proofErr w:type="spellEnd"/>
            <w:r w:rsidRPr="00617719">
              <w:rPr>
                <w:sz w:val="20"/>
                <w:szCs w:val="20"/>
              </w:rPr>
              <w:t>-Day</w:t>
            </w:r>
          </w:p>
        </w:tc>
        <w:tc>
          <w:tcPr>
            <w:tcW w:w="5103" w:type="dxa"/>
          </w:tcPr>
          <w:p w14:paraId="523F8C45" w14:textId="1E09F484" w:rsidR="00D32925" w:rsidRPr="00D32925" w:rsidRDefault="00F67134" w:rsidP="00D32925">
            <w:pPr>
              <w:pStyle w:val="Standard1"/>
              <w:spacing w:before="60" w:line="360" w:lineRule="auto"/>
              <w:rPr>
                <w:sz w:val="20"/>
                <w:szCs w:val="20"/>
              </w:rPr>
            </w:pPr>
            <w:hyperlink r:id="rId13" w:history="1">
              <w:r w:rsidR="00D32925" w:rsidRPr="00D32925">
                <w:rPr>
                  <w:rStyle w:val="Hyperlink"/>
                  <w:rFonts w:ascii="Arial" w:hAnsi="Arial" w:cs="Arial"/>
                  <w:sz w:val="20"/>
                  <w:szCs w:val="20"/>
                </w:rPr>
                <w:t>https://www.overshootday.org/content/uploads/2019/05/2019_Country_Overshoot_Days.jpg</w:t>
              </w:r>
            </w:hyperlink>
          </w:p>
          <w:p w14:paraId="05A3AE23" w14:textId="07368957" w:rsidR="00D32925" w:rsidRPr="00D32925" w:rsidRDefault="00D32925" w:rsidP="00D32925">
            <w:pPr>
              <w:pStyle w:val="Standard1"/>
              <w:spacing w:before="60" w:line="360" w:lineRule="auto"/>
              <w:rPr>
                <w:sz w:val="20"/>
                <w:szCs w:val="20"/>
              </w:rPr>
            </w:pPr>
          </w:p>
        </w:tc>
      </w:tr>
    </w:tbl>
    <w:p w14:paraId="0FFA4D1D" w14:textId="77777777" w:rsidR="001808AE" w:rsidRPr="005F6623" w:rsidRDefault="00F67134" w:rsidP="005F6623">
      <w:pPr>
        <w:spacing w:line="360" w:lineRule="auto"/>
        <w:rPr>
          <w:rFonts w:ascii="Arial" w:hAnsi="Arial" w:cs="Arial"/>
        </w:rPr>
      </w:pPr>
    </w:p>
    <w:sectPr w:rsidR="001808AE" w:rsidRPr="005F6623" w:rsidSect="00B90657">
      <w:headerReference w:type="default" r:id="rId14"/>
      <w:footerReference w:type="default" r:id="rId15"/>
      <w:pgSz w:w="11909" w:h="16834"/>
      <w:pgMar w:top="1588" w:right="1134" w:bottom="1247" w:left="1134"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2E5C1" w16cex:dateUtc="2020-04-04T08:53:00Z"/>
  <w16cex:commentExtensible w16cex:durableId="2232E648" w16cex:dateUtc="2020-04-04T08:56:00Z"/>
  <w16cex:commentExtensible w16cex:durableId="2232E665" w16cex:dateUtc="2020-04-04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D4C475" w16cid:durableId="2232E351"/>
  <w16cid:commentId w16cid:paraId="5309C5AE" w16cid:durableId="2232E5C1"/>
  <w16cid:commentId w16cid:paraId="43BDA1E6" w16cid:durableId="2232E353"/>
  <w16cid:commentId w16cid:paraId="750F180D" w16cid:durableId="2232E648"/>
  <w16cid:commentId w16cid:paraId="39F4B553" w16cid:durableId="2232E354"/>
  <w16cid:commentId w16cid:paraId="4429D8BB" w16cid:durableId="2232E6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CDB1D" w14:textId="77777777" w:rsidR="00D73832" w:rsidRDefault="00D73832" w:rsidP="009E4334">
      <w:r>
        <w:separator/>
      </w:r>
    </w:p>
  </w:endnote>
  <w:endnote w:type="continuationSeparator" w:id="0">
    <w:p w14:paraId="587A2741" w14:textId="77777777" w:rsidR="00D73832" w:rsidRDefault="00D73832" w:rsidP="009E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114023945"/>
      <w:docPartObj>
        <w:docPartGallery w:val="Page Numbers (Bottom of Page)"/>
        <w:docPartUnique/>
      </w:docPartObj>
    </w:sdtPr>
    <w:sdtEndPr>
      <w:rPr>
        <w:sz w:val="20"/>
        <w:szCs w:val="20"/>
      </w:rPr>
    </w:sdtEndPr>
    <w:sdtContent>
      <w:p w14:paraId="3A66FCF2" w14:textId="77777777" w:rsidR="00B90657" w:rsidRPr="00B90657" w:rsidRDefault="00B90657" w:rsidP="00B90657">
        <w:pPr>
          <w:pStyle w:val="Fuzeile"/>
          <w:pBdr>
            <w:top w:val="single" w:sz="4" w:space="1" w:color="auto"/>
          </w:pBdr>
          <w:jc w:val="center"/>
          <w:rPr>
            <w:rFonts w:ascii="Arial" w:hAnsi="Arial" w:cs="Arial"/>
            <w:sz w:val="18"/>
            <w:szCs w:val="18"/>
          </w:rPr>
        </w:pPr>
        <w:r w:rsidRPr="00B90657">
          <w:rPr>
            <w:rFonts w:ascii="Arial" w:hAnsi="Arial" w:cs="Arial"/>
            <w:sz w:val="18"/>
            <w:szCs w:val="18"/>
          </w:rPr>
          <w:t xml:space="preserve">Quelle: Bildungsserver Sachsen-Anhalt (http://www.bildung-lsa.de) | Lizenz: Creative </w:t>
        </w:r>
        <w:proofErr w:type="spellStart"/>
        <w:r w:rsidRPr="00B90657">
          <w:rPr>
            <w:rFonts w:ascii="Arial" w:hAnsi="Arial" w:cs="Arial"/>
            <w:sz w:val="18"/>
            <w:szCs w:val="18"/>
          </w:rPr>
          <w:t>Commons</w:t>
        </w:r>
        <w:proofErr w:type="spellEnd"/>
        <w:r w:rsidRPr="00B90657">
          <w:rPr>
            <w:rFonts w:ascii="Arial" w:hAnsi="Arial" w:cs="Arial"/>
            <w:sz w:val="18"/>
            <w:szCs w:val="18"/>
          </w:rPr>
          <w:t xml:space="preserve"> (CC BY-SA 3.0)</w:t>
        </w:r>
      </w:p>
      <w:p w14:paraId="4C42AAB2" w14:textId="1DD53316" w:rsidR="00B90657" w:rsidRPr="00B90657" w:rsidRDefault="00B90657" w:rsidP="00B90657">
        <w:pPr>
          <w:pStyle w:val="Fuzeile"/>
          <w:spacing w:before="120"/>
          <w:jc w:val="center"/>
          <w:rPr>
            <w:rFonts w:ascii="Arial" w:hAnsi="Arial" w:cs="Arial"/>
            <w:sz w:val="20"/>
            <w:szCs w:val="20"/>
          </w:rPr>
        </w:pPr>
        <w:r w:rsidRPr="00B90657">
          <w:rPr>
            <w:rFonts w:ascii="Arial" w:hAnsi="Arial" w:cs="Arial"/>
            <w:sz w:val="20"/>
            <w:szCs w:val="20"/>
          </w:rPr>
          <w:fldChar w:fldCharType="begin"/>
        </w:r>
        <w:r w:rsidRPr="00B90657">
          <w:rPr>
            <w:rFonts w:ascii="Arial" w:hAnsi="Arial" w:cs="Arial"/>
            <w:sz w:val="20"/>
            <w:szCs w:val="20"/>
          </w:rPr>
          <w:instrText>PAGE   \* MERGEFORMAT</w:instrText>
        </w:r>
        <w:r w:rsidRPr="00B90657">
          <w:rPr>
            <w:rFonts w:ascii="Arial" w:hAnsi="Arial" w:cs="Arial"/>
            <w:sz w:val="20"/>
            <w:szCs w:val="20"/>
          </w:rPr>
          <w:fldChar w:fldCharType="separate"/>
        </w:r>
        <w:r w:rsidR="00F67134">
          <w:rPr>
            <w:rFonts w:ascii="Arial" w:hAnsi="Arial" w:cs="Arial"/>
            <w:noProof/>
            <w:sz w:val="20"/>
            <w:szCs w:val="20"/>
          </w:rPr>
          <w:t>3</w:t>
        </w:r>
        <w:r w:rsidRPr="00B9065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E88EC" w14:textId="77777777" w:rsidR="00D73832" w:rsidRDefault="00D73832" w:rsidP="009E4334">
      <w:r>
        <w:separator/>
      </w:r>
    </w:p>
  </w:footnote>
  <w:footnote w:type="continuationSeparator" w:id="0">
    <w:p w14:paraId="46E9640A" w14:textId="77777777" w:rsidR="00D73832" w:rsidRDefault="00D73832" w:rsidP="009E4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37CA" w14:textId="19F6F4D0" w:rsidR="00B90657" w:rsidRPr="00B90657" w:rsidRDefault="00B90657" w:rsidP="00B90657">
    <w:pPr>
      <w:pStyle w:val="Kopfzeile"/>
      <w:pBdr>
        <w:bottom w:val="single" w:sz="4" w:space="1" w:color="auto"/>
      </w:pBdr>
      <w:jc w:val="right"/>
      <w:rPr>
        <w:rFonts w:ascii="Arial" w:hAnsi="Arial" w:cs="Arial"/>
        <w:sz w:val="20"/>
        <w:szCs w:val="20"/>
      </w:rPr>
    </w:pPr>
    <w:r w:rsidRPr="00B90657">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11507"/>
    <w:multiLevelType w:val="hybridMultilevel"/>
    <w:tmpl w:val="887A5470"/>
    <w:lvl w:ilvl="0" w:tplc="37AC165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1315B9D"/>
    <w:multiLevelType w:val="hybridMultilevel"/>
    <w:tmpl w:val="FDC62912"/>
    <w:lvl w:ilvl="0" w:tplc="2896463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15A87"/>
    <w:multiLevelType w:val="hybridMultilevel"/>
    <w:tmpl w:val="23D85EE6"/>
    <w:lvl w:ilvl="0" w:tplc="E60299A8">
      <w:numFmt w:val="bullet"/>
      <w:lvlText w:val="–"/>
      <w:lvlJc w:val="left"/>
      <w:pPr>
        <w:ind w:left="1428" w:hanging="360"/>
      </w:pPr>
      <w:rPr>
        <w:rFonts w:ascii="Calibri" w:eastAsiaTheme="minorHAnsi" w:hAnsi="Calibri" w:cs="Calibri" w:hint="default"/>
        <w:color w:val="auto"/>
        <w:sz w:val="22"/>
        <w:szCs w:val="22"/>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5683256E"/>
    <w:multiLevelType w:val="hybridMultilevel"/>
    <w:tmpl w:val="22547702"/>
    <w:lvl w:ilvl="0" w:tplc="1EF4CE32">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985194"/>
    <w:multiLevelType w:val="hybridMultilevel"/>
    <w:tmpl w:val="A520502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68705F59"/>
    <w:multiLevelType w:val="hybridMultilevel"/>
    <w:tmpl w:val="4E50E584"/>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03"/>
    <w:rsid w:val="000527B2"/>
    <w:rsid w:val="000B7203"/>
    <w:rsid w:val="0016079D"/>
    <w:rsid w:val="001A74DE"/>
    <w:rsid w:val="001B0837"/>
    <w:rsid w:val="00240D36"/>
    <w:rsid w:val="0025740B"/>
    <w:rsid w:val="00344BB5"/>
    <w:rsid w:val="003476C6"/>
    <w:rsid w:val="003926BD"/>
    <w:rsid w:val="003D4F70"/>
    <w:rsid w:val="003F7B9F"/>
    <w:rsid w:val="004C3D1E"/>
    <w:rsid w:val="004D1655"/>
    <w:rsid w:val="0054504A"/>
    <w:rsid w:val="00583450"/>
    <w:rsid w:val="005C7EA7"/>
    <w:rsid w:val="005D3466"/>
    <w:rsid w:val="005F4821"/>
    <w:rsid w:val="005F6623"/>
    <w:rsid w:val="00617719"/>
    <w:rsid w:val="00650A4D"/>
    <w:rsid w:val="006E6A49"/>
    <w:rsid w:val="00725B7E"/>
    <w:rsid w:val="007A00D1"/>
    <w:rsid w:val="007E7AD5"/>
    <w:rsid w:val="00827742"/>
    <w:rsid w:val="0084520D"/>
    <w:rsid w:val="00846542"/>
    <w:rsid w:val="009E4334"/>
    <w:rsid w:val="00A26660"/>
    <w:rsid w:val="00A50A55"/>
    <w:rsid w:val="00A66EF3"/>
    <w:rsid w:val="00AB52F5"/>
    <w:rsid w:val="00AF53E1"/>
    <w:rsid w:val="00B90657"/>
    <w:rsid w:val="00BE6314"/>
    <w:rsid w:val="00C20267"/>
    <w:rsid w:val="00CA5211"/>
    <w:rsid w:val="00CB6921"/>
    <w:rsid w:val="00D32925"/>
    <w:rsid w:val="00D33952"/>
    <w:rsid w:val="00D73832"/>
    <w:rsid w:val="00F67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8187"/>
  <w15:chartTrackingRefBased/>
  <w15:docId w15:val="{8C26AECE-7E0A-1044-A8CA-11E43997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203"/>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0B7203"/>
    <w:pPr>
      <w:spacing w:line="276" w:lineRule="auto"/>
    </w:pPr>
    <w:rPr>
      <w:rFonts w:ascii="Arial" w:eastAsia="Arial" w:hAnsi="Arial" w:cs="Arial"/>
      <w:sz w:val="22"/>
      <w:szCs w:val="22"/>
      <w:lang w:val="de" w:eastAsia="de-DE"/>
    </w:rPr>
  </w:style>
  <w:style w:type="table" w:styleId="Tabellenraster">
    <w:name w:val="Table Grid"/>
    <w:basedOn w:val="NormaleTabelle"/>
    <w:uiPriority w:val="59"/>
    <w:rsid w:val="000B7203"/>
    <w:rPr>
      <w:rFonts w:ascii="Arial" w:eastAsia="Arial" w:hAnsi="Arial" w:cs="Arial"/>
      <w:sz w:val="22"/>
      <w:szCs w:val="22"/>
      <w:lang w:val="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25B7E"/>
    <w:rPr>
      <w:sz w:val="16"/>
      <w:szCs w:val="16"/>
    </w:rPr>
  </w:style>
  <w:style w:type="paragraph" w:styleId="Kommentartext">
    <w:name w:val="annotation text"/>
    <w:basedOn w:val="Standard"/>
    <w:link w:val="KommentartextZchn"/>
    <w:uiPriority w:val="99"/>
    <w:semiHidden/>
    <w:unhideWhenUsed/>
    <w:rsid w:val="00725B7E"/>
    <w:rPr>
      <w:sz w:val="20"/>
      <w:szCs w:val="20"/>
    </w:rPr>
  </w:style>
  <w:style w:type="character" w:customStyle="1" w:styleId="KommentartextZchn">
    <w:name w:val="Kommentartext Zchn"/>
    <w:basedOn w:val="Absatz-Standardschriftart"/>
    <w:link w:val="Kommentartext"/>
    <w:uiPriority w:val="99"/>
    <w:semiHidden/>
    <w:rsid w:val="00725B7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25B7E"/>
    <w:rPr>
      <w:b/>
      <w:bCs/>
    </w:rPr>
  </w:style>
  <w:style w:type="character" w:customStyle="1" w:styleId="KommentarthemaZchn">
    <w:name w:val="Kommentarthema Zchn"/>
    <w:basedOn w:val="KommentartextZchn"/>
    <w:link w:val="Kommentarthema"/>
    <w:uiPriority w:val="99"/>
    <w:semiHidden/>
    <w:rsid w:val="00725B7E"/>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725B7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5B7E"/>
    <w:rPr>
      <w:rFonts w:ascii="Segoe UI" w:eastAsia="Times New Roman" w:hAnsi="Segoe UI" w:cs="Segoe UI"/>
      <w:sz w:val="18"/>
      <w:szCs w:val="18"/>
      <w:lang w:eastAsia="de-DE"/>
    </w:rPr>
  </w:style>
  <w:style w:type="paragraph" w:styleId="Funotentext">
    <w:name w:val="footnote text"/>
    <w:basedOn w:val="Standard"/>
    <w:link w:val="FunotentextZchn"/>
    <w:semiHidden/>
    <w:rsid w:val="009E4334"/>
    <w:pPr>
      <w:spacing w:before="60" w:after="60"/>
      <w:ind w:left="397" w:hanging="397"/>
    </w:pPr>
    <w:rPr>
      <w:rFonts w:ascii="Arial" w:hAnsi="Arial"/>
      <w:sz w:val="20"/>
      <w:szCs w:val="20"/>
    </w:rPr>
  </w:style>
  <w:style w:type="character" w:customStyle="1" w:styleId="FunotentextZchn">
    <w:name w:val="Fußnotentext Zchn"/>
    <w:basedOn w:val="Absatz-Standardschriftart"/>
    <w:link w:val="Funotentext"/>
    <w:semiHidden/>
    <w:rsid w:val="009E4334"/>
    <w:rPr>
      <w:rFonts w:ascii="Arial" w:eastAsia="Times New Roman" w:hAnsi="Arial" w:cs="Times New Roman"/>
      <w:sz w:val="20"/>
      <w:szCs w:val="20"/>
      <w:lang w:eastAsia="de-DE"/>
    </w:rPr>
  </w:style>
  <w:style w:type="character" w:styleId="Funotenzeichen">
    <w:name w:val="footnote reference"/>
    <w:semiHidden/>
    <w:rsid w:val="009E4334"/>
    <w:rPr>
      <w:vertAlign w:val="superscript"/>
    </w:rPr>
  </w:style>
  <w:style w:type="character" w:styleId="Hyperlink">
    <w:name w:val="Hyperlink"/>
    <w:uiPriority w:val="99"/>
    <w:unhideWhenUsed/>
    <w:rsid w:val="009E4334"/>
    <w:rPr>
      <w:rFonts w:ascii="Times New Roman" w:hAnsi="Times New Roman" w:cs="Times New Roman" w:hint="default"/>
      <w:color w:val="0000FF"/>
      <w:u w:val="single"/>
    </w:rPr>
  </w:style>
  <w:style w:type="paragraph" w:styleId="Kopfzeile">
    <w:name w:val="header"/>
    <w:basedOn w:val="Standard"/>
    <w:link w:val="KopfzeileZchn"/>
    <w:uiPriority w:val="99"/>
    <w:unhideWhenUsed/>
    <w:rsid w:val="00B90657"/>
    <w:pPr>
      <w:tabs>
        <w:tab w:val="center" w:pos="4536"/>
        <w:tab w:val="right" w:pos="9072"/>
      </w:tabs>
    </w:pPr>
  </w:style>
  <w:style w:type="character" w:customStyle="1" w:styleId="KopfzeileZchn">
    <w:name w:val="Kopfzeile Zchn"/>
    <w:basedOn w:val="Absatz-Standardschriftart"/>
    <w:link w:val="Kopfzeile"/>
    <w:uiPriority w:val="99"/>
    <w:rsid w:val="00B90657"/>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B90657"/>
    <w:pPr>
      <w:tabs>
        <w:tab w:val="center" w:pos="4536"/>
        <w:tab w:val="right" w:pos="9072"/>
      </w:tabs>
    </w:pPr>
  </w:style>
  <w:style w:type="character" w:customStyle="1" w:styleId="FuzeileZchn">
    <w:name w:val="Fußzeile Zchn"/>
    <w:basedOn w:val="Absatz-Standardschriftart"/>
    <w:link w:val="Fuzeile"/>
    <w:uiPriority w:val="99"/>
    <w:rsid w:val="00B90657"/>
    <w:rPr>
      <w:rFonts w:ascii="Times New Roman" w:eastAsia="Times New Roman" w:hAnsi="Times New Roman" w:cs="Times New Roman"/>
      <w:lang w:eastAsia="de-DE"/>
    </w:rPr>
  </w:style>
  <w:style w:type="paragraph" w:styleId="Listenabsatz">
    <w:name w:val="List Paragraph"/>
    <w:basedOn w:val="Standard"/>
    <w:uiPriority w:val="34"/>
    <w:qFormat/>
    <w:rsid w:val="00B9065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vershootday.org/content/uploads/2019/05/2019_Country_Overshoot_Days.jpg"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ache.pressmailing.net/thumbnail/story_big/64875f7a-f068-488a-b401-89444cd9394c/im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ages.pexels.com/photos/1173804/pexels-photo-1173804.jpeg?auto=compress&amp;cs=tinysrgb&amp;dpr=3&amp;h=750&amp;w=126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adlet.com"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endlich-wachstum.de/wp-content/uploads/2015/09/Kapitel-2_Grosser-Fuss-auf-kleiner-Erde_Rechner.pdf"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6503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Lehmann</dc:creator>
  <cp:keywords/>
  <dc:description/>
  <cp:lastModifiedBy>Neubauer, Andrea</cp:lastModifiedBy>
  <cp:revision>7</cp:revision>
  <dcterms:created xsi:type="dcterms:W3CDTF">2021-01-21T08:04:00Z</dcterms:created>
  <dcterms:modified xsi:type="dcterms:W3CDTF">2021-02-09T11:38:00Z</dcterms:modified>
</cp:coreProperties>
</file>