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CD1A7" w14:textId="4B99CD2A" w:rsidR="00E647C8" w:rsidRPr="00E647C8" w:rsidRDefault="00E647C8" w:rsidP="00E647C8">
      <w:pPr>
        <w:spacing w:after="0" w:line="360" w:lineRule="auto"/>
        <w:rPr>
          <w:rFonts w:ascii="Arial" w:hAnsi="Arial" w:cs="Arial"/>
          <w:sz w:val="24"/>
          <w:szCs w:val="24"/>
        </w:rPr>
      </w:pPr>
      <w:r w:rsidRPr="00E647C8">
        <w:rPr>
          <w:rFonts w:ascii="Arial" w:hAnsi="Arial" w:cs="Arial"/>
          <w:sz w:val="24"/>
          <w:szCs w:val="24"/>
        </w:rPr>
        <w:t>Niveaubestimmende Aufgaben</w:t>
      </w:r>
      <w:r w:rsidRPr="00647F24">
        <w:rPr>
          <w:rFonts w:ascii="Arial" w:hAnsi="Arial" w:cs="Arial"/>
          <w:spacing w:val="-20"/>
          <w:sz w:val="24"/>
          <w:szCs w:val="24"/>
        </w:rPr>
        <w:t xml:space="preserve"> –</w:t>
      </w:r>
      <w:r w:rsidRPr="00E647C8">
        <w:rPr>
          <w:rFonts w:ascii="Arial" w:hAnsi="Arial" w:cs="Arial"/>
          <w:sz w:val="24"/>
          <w:szCs w:val="24"/>
        </w:rPr>
        <w:t xml:space="preserve"> </w:t>
      </w:r>
      <w:r w:rsidR="00647F24">
        <w:rPr>
          <w:rFonts w:ascii="Arial" w:hAnsi="Arial" w:cs="Arial"/>
          <w:sz w:val="24"/>
          <w:szCs w:val="24"/>
        </w:rPr>
        <w:t>E</w:t>
      </w:r>
      <w:r>
        <w:rPr>
          <w:rFonts w:ascii="Arial" w:hAnsi="Arial" w:cs="Arial"/>
          <w:sz w:val="24"/>
          <w:szCs w:val="24"/>
        </w:rPr>
        <w:t>vangelische</w:t>
      </w:r>
      <w:r w:rsidR="00621EB2">
        <w:rPr>
          <w:rFonts w:ascii="Arial" w:hAnsi="Arial" w:cs="Arial"/>
          <w:sz w:val="24"/>
          <w:szCs w:val="24"/>
        </w:rPr>
        <w:t>r</w:t>
      </w:r>
      <w:r>
        <w:rPr>
          <w:rFonts w:ascii="Arial" w:hAnsi="Arial" w:cs="Arial"/>
          <w:sz w:val="24"/>
          <w:szCs w:val="24"/>
        </w:rPr>
        <w:t xml:space="preserve"> Religion</w:t>
      </w:r>
      <w:r w:rsidR="00621EB2">
        <w:rPr>
          <w:rFonts w:ascii="Arial" w:hAnsi="Arial" w:cs="Arial"/>
          <w:sz w:val="24"/>
          <w:szCs w:val="24"/>
        </w:rPr>
        <w:t>sunterricht</w:t>
      </w:r>
      <w:r>
        <w:rPr>
          <w:rFonts w:ascii="Arial" w:hAnsi="Arial" w:cs="Arial"/>
          <w:sz w:val="24"/>
          <w:szCs w:val="24"/>
        </w:rPr>
        <w:t xml:space="preserve"> </w:t>
      </w:r>
      <w:r w:rsidR="00621EB2">
        <w:rPr>
          <w:rFonts w:ascii="Arial" w:hAnsi="Arial" w:cs="Arial"/>
          <w:sz w:val="24"/>
          <w:szCs w:val="24"/>
        </w:rPr>
        <w:t>– Schuljahrgänge 9/10</w:t>
      </w:r>
      <w:r w:rsidRPr="00E647C8">
        <w:rPr>
          <w:rFonts w:ascii="Arial" w:hAnsi="Arial" w:cs="Arial"/>
          <w:sz w:val="24"/>
          <w:szCs w:val="24"/>
        </w:rPr>
        <w:t>:</w:t>
      </w:r>
    </w:p>
    <w:p w14:paraId="53D73AE5" w14:textId="20971E90" w:rsidR="00DA6F95" w:rsidRPr="00E647C8" w:rsidRDefault="00DA6F95" w:rsidP="00E647C8">
      <w:pPr>
        <w:spacing w:after="0" w:line="360" w:lineRule="auto"/>
        <w:rPr>
          <w:rFonts w:ascii="Arial" w:hAnsi="Arial" w:cs="Arial"/>
          <w:b/>
          <w:bCs/>
          <w:sz w:val="28"/>
          <w:szCs w:val="28"/>
        </w:rPr>
      </w:pPr>
      <w:r w:rsidRPr="00E647C8">
        <w:rPr>
          <w:rFonts w:ascii="Arial" w:hAnsi="Arial" w:cs="Arial"/>
          <w:b/>
          <w:bCs/>
          <w:sz w:val="28"/>
          <w:szCs w:val="28"/>
        </w:rPr>
        <w:t>Gott schuf den Menschen, der Mensch den Roboter!</w:t>
      </w:r>
      <w:r w:rsidR="00EC08E7">
        <w:rPr>
          <w:rFonts w:ascii="Arial" w:hAnsi="Arial" w:cs="Arial"/>
          <w:b/>
          <w:bCs/>
          <w:sz w:val="28"/>
          <w:szCs w:val="28"/>
        </w:rPr>
        <w:br/>
      </w:r>
      <w:r w:rsidRPr="00E647C8">
        <w:rPr>
          <w:rFonts w:ascii="Arial" w:hAnsi="Arial" w:cs="Arial"/>
          <w:b/>
          <w:bCs/>
          <w:sz w:val="28"/>
          <w:szCs w:val="28"/>
        </w:rPr>
        <w:t>Anforderungen, Kriterien und Regeln für die Programmierung von Pflegerobotik</w:t>
      </w:r>
    </w:p>
    <w:p w14:paraId="22C008D9" w14:textId="298873AF" w:rsidR="0098360D" w:rsidRPr="00E647C8" w:rsidRDefault="00B45675" w:rsidP="00647F24">
      <w:pPr>
        <w:pStyle w:val="Listenabsatz"/>
        <w:numPr>
          <w:ilvl w:val="0"/>
          <w:numId w:val="3"/>
        </w:numPr>
        <w:spacing w:after="0" w:line="360" w:lineRule="auto"/>
        <w:ind w:left="357" w:hanging="357"/>
        <w:rPr>
          <w:rFonts w:ascii="Arial" w:hAnsi="Arial" w:cs="Arial"/>
          <w:b/>
          <w:bCs/>
        </w:rPr>
      </w:pPr>
      <w:r w:rsidRPr="00E647C8">
        <w:rPr>
          <w:rFonts w:ascii="Arial" w:hAnsi="Arial" w:cs="Arial"/>
          <w:b/>
          <w:bCs/>
          <w:sz w:val="24"/>
          <w:szCs w:val="24"/>
        </w:rPr>
        <w:t>Einordnung in den Fachl</w:t>
      </w:r>
      <w:r w:rsidR="0098360D" w:rsidRPr="00E647C8">
        <w:rPr>
          <w:rFonts w:ascii="Arial" w:hAnsi="Arial" w:cs="Arial"/>
          <w:b/>
          <w:bCs/>
          <w:sz w:val="24"/>
          <w:szCs w:val="24"/>
        </w:rPr>
        <w:t>ehrplan</w:t>
      </w:r>
    </w:p>
    <w:tbl>
      <w:tblPr>
        <w:tblStyle w:val="Tabellenraster"/>
        <w:tblW w:w="9634" w:type="dxa"/>
        <w:tblLook w:val="04A0" w:firstRow="1" w:lastRow="0" w:firstColumn="1" w:lastColumn="0" w:noHBand="0" w:noVBand="1"/>
      </w:tblPr>
      <w:tblGrid>
        <w:gridCol w:w="9634"/>
      </w:tblGrid>
      <w:tr w:rsidR="0098360D" w:rsidRPr="00E647C8" w14:paraId="5620BB82" w14:textId="77777777" w:rsidTr="00DA37A3">
        <w:tc>
          <w:tcPr>
            <w:tcW w:w="9634" w:type="dxa"/>
            <w:shd w:val="clear" w:color="auto" w:fill="auto"/>
          </w:tcPr>
          <w:p w14:paraId="4C3987EF" w14:textId="272E56E5" w:rsidR="0098360D" w:rsidRPr="00E647C8" w:rsidRDefault="0098360D" w:rsidP="00647F24">
            <w:pPr>
              <w:spacing w:before="120" w:line="360" w:lineRule="auto"/>
              <w:rPr>
                <w:rFonts w:ascii="Arial" w:hAnsi="Arial" w:cs="Arial"/>
                <w:b/>
              </w:rPr>
            </w:pPr>
            <w:r w:rsidRPr="00E647C8">
              <w:rPr>
                <w:rFonts w:ascii="Arial" w:hAnsi="Arial" w:cs="Arial"/>
                <w:b/>
                <w:bCs/>
              </w:rPr>
              <w:t>Kompetenzschwerpunkt</w:t>
            </w:r>
            <w:r w:rsidR="005B443D" w:rsidRPr="00E647C8">
              <w:rPr>
                <w:rFonts w:ascii="Arial" w:hAnsi="Arial" w:cs="Arial"/>
                <w:b/>
                <w:bCs/>
              </w:rPr>
              <w:t xml:space="preserve"> Ethik</w:t>
            </w:r>
            <w:r w:rsidRPr="00E647C8">
              <w:rPr>
                <w:rFonts w:ascii="Arial" w:hAnsi="Arial" w:cs="Arial"/>
                <w:b/>
                <w:bCs/>
              </w:rPr>
              <w:t>:</w:t>
            </w:r>
            <w:r w:rsidR="00B45675" w:rsidRPr="00E647C8">
              <w:rPr>
                <w:rFonts w:ascii="Arial" w:hAnsi="Arial" w:cs="Arial"/>
                <w:b/>
                <w:bCs/>
              </w:rPr>
              <w:t xml:space="preserve"> </w:t>
            </w:r>
            <w:r w:rsidR="00DA37A3">
              <w:rPr>
                <w:rFonts w:ascii="Arial" w:hAnsi="Arial" w:cs="Arial"/>
                <w:b/>
                <w:bCs/>
              </w:rPr>
              <w:br/>
            </w:r>
            <w:bookmarkStart w:id="0" w:name="_GoBack"/>
            <w:bookmarkEnd w:id="0"/>
            <w:r w:rsidR="00B45675" w:rsidRPr="00DA37A3">
              <w:rPr>
                <w:rFonts w:ascii="Arial" w:hAnsi="Arial" w:cs="Arial"/>
                <w:bCs/>
              </w:rPr>
              <w:t>Verantwortung</w:t>
            </w:r>
            <w:r w:rsidR="00647F24" w:rsidRPr="00DA37A3">
              <w:rPr>
                <w:rFonts w:ascii="Arial" w:hAnsi="Arial" w:cs="Arial"/>
                <w:bCs/>
              </w:rPr>
              <w:t xml:space="preserve"> </w:t>
            </w:r>
            <w:r w:rsidR="00B45675" w:rsidRPr="00DA37A3">
              <w:rPr>
                <w:rFonts w:ascii="Arial" w:hAnsi="Arial" w:cs="Arial"/>
              </w:rPr>
              <w:t>d</w:t>
            </w:r>
            <w:r w:rsidR="005B443D" w:rsidRPr="00DA37A3">
              <w:rPr>
                <w:rFonts w:ascii="Arial" w:hAnsi="Arial" w:cs="Arial"/>
              </w:rPr>
              <w:t>ie Übernahme von Verantwortung als Aufgabe für das eigene Leben begreifen</w:t>
            </w:r>
          </w:p>
        </w:tc>
      </w:tr>
      <w:tr w:rsidR="0098360D" w:rsidRPr="00DA6F95" w14:paraId="024371E6" w14:textId="77777777" w:rsidTr="00DA37A3">
        <w:tc>
          <w:tcPr>
            <w:tcW w:w="9634" w:type="dxa"/>
          </w:tcPr>
          <w:p w14:paraId="40C64258" w14:textId="77777777" w:rsidR="0098360D" w:rsidRPr="00E647C8" w:rsidRDefault="00B45675" w:rsidP="00647F24">
            <w:pPr>
              <w:spacing w:before="120" w:line="360" w:lineRule="auto"/>
              <w:rPr>
                <w:rFonts w:ascii="Arial" w:hAnsi="Arial" w:cs="Arial"/>
                <w:bCs/>
              </w:rPr>
            </w:pPr>
            <w:r w:rsidRPr="00E647C8">
              <w:rPr>
                <w:rFonts w:ascii="Arial" w:hAnsi="Arial" w:cs="Arial"/>
                <w:bCs/>
              </w:rPr>
              <w:t>zu e</w:t>
            </w:r>
            <w:r w:rsidR="005B443D" w:rsidRPr="00E647C8">
              <w:rPr>
                <w:rFonts w:ascii="Arial" w:hAnsi="Arial" w:cs="Arial"/>
                <w:bCs/>
              </w:rPr>
              <w:t>ntwick</w:t>
            </w:r>
            <w:r w:rsidRPr="00E647C8">
              <w:rPr>
                <w:rFonts w:ascii="Arial" w:hAnsi="Arial" w:cs="Arial"/>
                <w:bCs/>
              </w:rPr>
              <w:t>elnde (</w:t>
            </w:r>
            <w:r w:rsidR="005B443D" w:rsidRPr="00E647C8">
              <w:rPr>
                <w:rFonts w:ascii="Arial" w:hAnsi="Arial" w:cs="Arial"/>
                <w:bCs/>
              </w:rPr>
              <w:t xml:space="preserve">bzw. </w:t>
            </w:r>
            <w:r w:rsidRPr="00E647C8">
              <w:rPr>
                <w:rFonts w:ascii="Arial" w:hAnsi="Arial" w:cs="Arial"/>
                <w:bCs/>
              </w:rPr>
              <w:t>zu ü</w:t>
            </w:r>
            <w:r w:rsidR="005B443D" w:rsidRPr="00E647C8">
              <w:rPr>
                <w:rFonts w:ascii="Arial" w:hAnsi="Arial" w:cs="Arial"/>
                <w:bCs/>
              </w:rPr>
              <w:t>berprüf</w:t>
            </w:r>
            <w:r w:rsidRPr="00E647C8">
              <w:rPr>
                <w:rFonts w:ascii="Arial" w:hAnsi="Arial" w:cs="Arial"/>
                <w:bCs/>
              </w:rPr>
              <w:t>ende)</w:t>
            </w:r>
            <w:r w:rsidR="005B443D" w:rsidRPr="00E647C8">
              <w:rPr>
                <w:rFonts w:ascii="Arial" w:hAnsi="Arial" w:cs="Arial"/>
                <w:bCs/>
              </w:rPr>
              <w:t xml:space="preserve"> Kompetenzen:</w:t>
            </w:r>
          </w:p>
          <w:p w14:paraId="471C07BC" w14:textId="7096C3D0" w:rsidR="005B443D" w:rsidRPr="000B2EEB" w:rsidRDefault="005B443D" w:rsidP="00647F24">
            <w:pPr>
              <w:pStyle w:val="Listenabsatz"/>
              <w:numPr>
                <w:ilvl w:val="0"/>
                <w:numId w:val="4"/>
              </w:numPr>
              <w:spacing w:line="360" w:lineRule="auto"/>
              <w:ind w:left="357" w:hanging="357"/>
              <w:rPr>
                <w:rFonts w:ascii="Arial" w:hAnsi="Arial" w:cs="Arial"/>
              </w:rPr>
            </w:pPr>
            <w:r w:rsidRPr="000B2EEB">
              <w:rPr>
                <w:rFonts w:ascii="Arial" w:hAnsi="Arial" w:cs="Arial"/>
              </w:rPr>
              <w:t>lebens- und sozialethische Probleme in Familie/Beruf/Gesellschaft erkennen und sachgerecht erörtern</w:t>
            </w:r>
          </w:p>
          <w:p w14:paraId="51C15E17" w14:textId="3434953A" w:rsidR="00B45675" w:rsidRPr="00DA6F95" w:rsidRDefault="005B443D" w:rsidP="00647F24">
            <w:pPr>
              <w:pStyle w:val="Listenabsatz"/>
              <w:numPr>
                <w:ilvl w:val="0"/>
                <w:numId w:val="4"/>
              </w:numPr>
              <w:spacing w:line="360" w:lineRule="auto"/>
              <w:ind w:left="357" w:hanging="357"/>
              <w:rPr>
                <w:rFonts w:ascii="Arial" w:hAnsi="Arial" w:cs="Arial"/>
              </w:rPr>
            </w:pPr>
            <w:r w:rsidRPr="00DA6F95">
              <w:rPr>
                <w:rFonts w:ascii="Arial" w:hAnsi="Arial" w:cs="Arial"/>
              </w:rPr>
              <w:t>aktuelle gesellschaftliche Herausforderungen vor dem Hintergrund evangelischer Sozialethik und Bioethik sowie künstlicher Intelligenz und Robotik diskutieren</w:t>
            </w:r>
          </w:p>
        </w:tc>
      </w:tr>
      <w:tr w:rsidR="0098360D" w:rsidRPr="00DA6F95" w14:paraId="6562BC80" w14:textId="77777777" w:rsidTr="00DA37A3">
        <w:tc>
          <w:tcPr>
            <w:tcW w:w="9634" w:type="dxa"/>
          </w:tcPr>
          <w:p w14:paraId="70753A5A" w14:textId="77777777" w:rsidR="0098360D" w:rsidRPr="00E647C8" w:rsidRDefault="004E01DA" w:rsidP="00647F24">
            <w:pPr>
              <w:spacing w:before="120" w:line="360" w:lineRule="auto"/>
              <w:rPr>
                <w:rFonts w:ascii="Arial" w:hAnsi="Arial" w:cs="Arial"/>
                <w:bCs/>
              </w:rPr>
            </w:pPr>
            <w:r w:rsidRPr="00E647C8">
              <w:rPr>
                <w:rFonts w:ascii="Arial" w:hAnsi="Arial" w:cs="Arial"/>
                <w:bCs/>
              </w:rPr>
              <w:t xml:space="preserve">Bezug zu </w:t>
            </w:r>
            <w:r w:rsidR="00B45675" w:rsidRPr="00E647C8">
              <w:rPr>
                <w:rFonts w:ascii="Arial" w:hAnsi="Arial" w:cs="Arial"/>
                <w:bCs/>
              </w:rPr>
              <w:t xml:space="preserve">grundlegenden </w:t>
            </w:r>
            <w:r w:rsidRPr="00E647C8">
              <w:rPr>
                <w:rFonts w:ascii="Arial" w:hAnsi="Arial" w:cs="Arial"/>
                <w:bCs/>
              </w:rPr>
              <w:t>Wissensbeständen:</w:t>
            </w:r>
          </w:p>
          <w:p w14:paraId="7CBA5CC4" w14:textId="77777777" w:rsidR="004E01DA" w:rsidRPr="00DA6F95" w:rsidRDefault="00B45675" w:rsidP="000B2EEB">
            <w:pPr>
              <w:pStyle w:val="Listenabsatz"/>
              <w:numPr>
                <w:ilvl w:val="0"/>
                <w:numId w:val="4"/>
              </w:numPr>
              <w:spacing w:line="360" w:lineRule="auto"/>
              <w:rPr>
                <w:rFonts w:ascii="Arial" w:hAnsi="Arial" w:cs="Arial"/>
              </w:rPr>
            </w:pPr>
            <w:r w:rsidRPr="00DA6F95">
              <w:rPr>
                <w:rFonts w:ascii="Arial" w:hAnsi="Arial" w:cs="Arial"/>
              </w:rPr>
              <w:t>Sozialethik (z. B. Globalisierung, Menschenwürde, Gerechtigkeit, Digitalisierung)</w:t>
            </w:r>
          </w:p>
          <w:p w14:paraId="1485C258" w14:textId="77777777" w:rsidR="004E01DA" w:rsidRPr="00DA6F95" w:rsidRDefault="004E01DA" w:rsidP="000B2EEB">
            <w:pPr>
              <w:pStyle w:val="Listenabsatz"/>
              <w:numPr>
                <w:ilvl w:val="0"/>
                <w:numId w:val="4"/>
              </w:numPr>
              <w:spacing w:line="360" w:lineRule="auto"/>
              <w:rPr>
                <w:rFonts w:ascii="Arial" w:hAnsi="Arial" w:cs="Arial"/>
              </w:rPr>
            </w:pPr>
            <w:r w:rsidRPr="00DA6F95">
              <w:rPr>
                <w:rFonts w:ascii="Arial" w:hAnsi="Arial" w:cs="Arial"/>
              </w:rPr>
              <w:t>Künstliche Intelligenz und Robotik (Pflegeroboter)</w:t>
            </w:r>
          </w:p>
          <w:p w14:paraId="6A7D5640" w14:textId="77777777" w:rsidR="004E01DA" w:rsidRPr="00DA6F95" w:rsidRDefault="004E01DA" w:rsidP="000B2EEB">
            <w:pPr>
              <w:pStyle w:val="Listenabsatz"/>
              <w:numPr>
                <w:ilvl w:val="0"/>
                <w:numId w:val="4"/>
              </w:numPr>
              <w:spacing w:line="360" w:lineRule="auto"/>
              <w:rPr>
                <w:rFonts w:ascii="Arial" w:hAnsi="Arial" w:cs="Arial"/>
              </w:rPr>
            </w:pPr>
            <w:r w:rsidRPr="00DA6F95">
              <w:rPr>
                <w:rFonts w:ascii="Arial" w:hAnsi="Arial" w:cs="Arial"/>
              </w:rPr>
              <w:t>Wandel von Berufsbildern im Zeitalter der digitalen Revolution</w:t>
            </w:r>
            <w:r w:rsidR="00B45675" w:rsidRPr="00DA6F95">
              <w:rPr>
                <w:rFonts w:ascii="Arial" w:hAnsi="Arial" w:cs="Arial"/>
              </w:rPr>
              <w:t xml:space="preserve"> (Fächerübergreifend)</w:t>
            </w:r>
          </w:p>
        </w:tc>
      </w:tr>
    </w:tbl>
    <w:p w14:paraId="7BF90B5C" w14:textId="77777777" w:rsidR="0048375C" w:rsidRPr="00647F24" w:rsidRDefault="0048375C" w:rsidP="00EA3B75">
      <w:pPr>
        <w:spacing w:after="0" w:line="360" w:lineRule="auto"/>
        <w:ind w:left="57"/>
        <w:rPr>
          <w:rFonts w:ascii="Arial" w:hAnsi="Arial" w:cs="Arial"/>
        </w:rPr>
      </w:pPr>
    </w:p>
    <w:p w14:paraId="1C35B359" w14:textId="3713ECEB" w:rsidR="0048375C" w:rsidRPr="00E647C8" w:rsidRDefault="0048375C" w:rsidP="00EA3B75">
      <w:pPr>
        <w:pStyle w:val="Listenabsatz"/>
        <w:numPr>
          <w:ilvl w:val="0"/>
          <w:numId w:val="3"/>
        </w:numPr>
        <w:spacing w:after="0" w:line="360" w:lineRule="auto"/>
        <w:ind w:left="357" w:hanging="357"/>
        <w:rPr>
          <w:rFonts w:ascii="Arial" w:hAnsi="Arial" w:cs="Arial"/>
          <w:b/>
          <w:bCs/>
          <w:sz w:val="24"/>
          <w:szCs w:val="24"/>
        </w:rPr>
      </w:pPr>
      <w:r w:rsidRPr="00E647C8">
        <w:rPr>
          <w:rFonts w:ascii="Arial" w:hAnsi="Arial" w:cs="Arial"/>
          <w:b/>
          <w:bCs/>
          <w:sz w:val="24"/>
          <w:szCs w:val="24"/>
        </w:rPr>
        <w:t>Anregungen und Hinwei</w:t>
      </w:r>
      <w:r w:rsidR="00E647C8" w:rsidRPr="00E647C8">
        <w:rPr>
          <w:rFonts w:ascii="Arial" w:hAnsi="Arial" w:cs="Arial"/>
          <w:b/>
          <w:bCs/>
          <w:sz w:val="24"/>
          <w:szCs w:val="24"/>
        </w:rPr>
        <w:t>se zum unterrichtlichen Einsatz</w:t>
      </w:r>
    </w:p>
    <w:p w14:paraId="532E1899" w14:textId="0906900F" w:rsidR="00177BF2" w:rsidRPr="00DA6F95" w:rsidRDefault="000D754F" w:rsidP="00E647C8">
      <w:pPr>
        <w:spacing w:after="0" w:line="360" w:lineRule="auto"/>
        <w:jc w:val="both"/>
        <w:rPr>
          <w:rFonts w:ascii="Arial" w:hAnsi="Arial" w:cs="Arial"/>
          <w:szCs w:val="24"/>
        </w:rPr>
      </w:pPr>
      <w:r w:rsidRPr="00DA6F95">
        <w:rPr>
          <w:rFonts w:ascii="Arial" w:hAnsi="Arial" w:cs="Arial"/>
          <w:szCs w:val="24"/>
        </w:rPr>
        <w:t>Für einen großen Teil der Schülerinnen und Schüler im Religionsunterricht ist der Einsatz und die Nutzung von Maschinen und Robotern selbstverständlich geworden. Sei es das Smartphone, das Table</w:t>
      </w:r>
      <w:r w:rsidR="00B45675" w:rsidRPr="00DA6F95">
        <w:rPr>
          <w:rFonts w:ascii="Arial" w:hAnsi="Arial" w:cs="Arial"/>
          <w:szCs w:val="24"/>
        </w:rPr>
        <w:t xml:space="preserve">t, digitale Assistenzprogramme </w:t>
      </w:r>
      <w:r w:rsidRPr="00DA6F95">
        <w:rPr>
          <w:rFonts w:ascii="Arial" w:hAnsi="Arial" w:cs="Arial"/>
          <w:szCs w:val="24"/>
        </w:rPr>
        <w:t>oder einfach nur die programmanpassende digitalisierte Hochleistungszahnbürste. Ihr Umgang damit ist so selbstverständlich, dass er nur wenig reflektiert wird. Zugleich bringt eine digitalisierte Welt viele Chancen und Risiken mit sich, die wir erkennen, hinterfragen und beurteilen müssen. Diese Aufgabe soll genau d</w:t>
      </w:r>
      <w:r w:rsidR="008363BA" w:rsidRPr="00DA6F95">
        <w:rPr>
          <w:rFonts w:ascii="Arial" w:hAnsi="Arial" w:cs="Arial"/>
          <w:szCs w:val="24"/>
        </w:rPr>
        <w:t>as</w:t>
      </w:r>
      <w:r w:rsidRPr="00DA6F95">
        <w:rPr>
          <w:rFonts w:ascii="Arial" w:hAnsi="Arial" w:cs="Arial"/>
          <w:szCs w:val="24"/>
        </w:rPr>
        <w:t xml:space="preserve"> für den Einsatz von Robotern in der Pflege leisten.</w:t>
      </w:r>
      <w:r w:rsidR="00177BF2" w:rsidRPr="00DA6F95">
        <w:rPr>
          <w:rFonts w:ascii="Arial" w:hAnsi="Arial" w:cs="Arial"/>
          <w:szCs w:val="24"/>
        </w:rPr>
        <w:t xml:space="preserve"> </w:t>
      </w:r>
    </w:p>
    <w:p w14:paraId="2A72996C" w14:textId="2B56B394" w:rsidR="00177BF2" w:rsidRDefault="00177BF2" w:rsidP="00E647C8">
      <w:pPr>
        <w:spacing w:after="0" w:line="360" w:lineRule="auto"/>
        <w:jc w:val="both"/>
        <w:rPr>
          <w:rFonts w:ascii="Arial" w:hAnsi="Arial" w:cs="Arial"/>
          <w:sz w:val="24"/>
          <w:szCs w:val="24"/>
        </w:rPr>
      </w:pPr>
      <w:r w:rsidRPr="00DA6F95">
        <w:rPr>
          <w:rFonts w:ascii="Arial" w:hAnsi="Arial" w:cs="Arial"/>
          <w:szCs w:val="24"/>
        </w:rPr>
        <w:t xml:space="preserve">Auch die Berufsorientierung der Real- und Gemeinschaftsschulen muss sich dem Wandel von Berufsbildern einer digitalisierten Welt stellen. Indem die Schülerinnen und Schüler </w:t>
      </w:r>
      <w:r w:rsidR="00F97530" w:rsidRPr="00DA6F95">
        <w:rPr>
          <w:rFonts w:ascii="Arial" w:hAnsi="Arial" w:cs="Arial"/>
          <w:szCs w:val="24"/>
        </w:rPr>
        <w:t xml:space="preserve">sich </w:t>
      </w:r>
      <w:r w:rsidRPr="00DA6F95">
        <w:rPr>
          <w:rFonts w:ascii="Arial" w:hAnsi="Arial" w:cs="Arial"/>
          <w:szCs w:val="24"/>
        </w:rPr>
        <w:t>in Rollen des Pflegeberufes hinein</w:t>
      </w:r>
      <w:r w:rsidR="00F97530" w:rsidRPr="00DA6F95">
        <w:rPr>
          <w:rFonts w:ascii="Arial" w:hAnsi="Arial" w:cs="Arial"/>
          <w:szCs w:val="24"/>
        </w:rPr>
        <w:t>versetzen</w:t>
      </w:r>
      <w:r w:rsidRPr="00DA6F95">
        <w:rPr>
          <w:rFonts w:ascii="Arial" w:hAnsi="Arial" w:cs="Arial"/>
          <w:szCs w:val="24"/>
        </w:rPr>
        <w:t xml:space="preserve">, nehmen sie einen Perspektivwechsel vor und erstellen einen „Tagtraum“ für einen idealen Pflegeroboter. </w:t>
      </w:r>
      <w:r w:rsidR="008A0F85" w:rsidRPr="00DA6F95">
        <w:rPr>
          <w:rFonts w:ascii="Arial" w:hAnsi="Arial" w:cs="Arial"/>
          <w:szCs w:val="24"/>
        </w:rPr>
        <w:t xml:space="preserve">Welche Arbeitsschritte können erleichtert werden? (Pfleger/in) Will </w:t>
      </w:r>
      <w:r w:rsidR="00DA6F95">
        <w:rPr>
          <w:rFonts w:ascii="Arial" w:hAnsi="Arial" w:cs="Arial"/>
          <w:szCs w:val="24"/>
        </w:rPr>
        <w:t>ich, dass ein Roboter mir Essen</w:t>
      </w:r>
      <w:r w:rsidR="008A0F85" w:rsidRPr="00DA6F95">
        <w:rPr>
          <w:rFonts w:ascii="Arial" w:hAnsi="Arial" w:cs="Arial"/>
          <w:szCs w:val="24"/>
        </w:rPr>
        <w:t xml:space="preserve"> oder gar Table</w:t>
      </w:r>
      <w:r w:rsidR="00DA6F95">
        <w:rPr>
          <w:rFonts w:ascii="Arial" w:hAnsi="Arial" w:cs="Arial"/>
          <w:szCs w:val="24"/>
        </w:rPr>
        <w:t>tten bringt? (Patient) Was darf</w:t>
      </w:r>
      <w:r w:rsidR="008A0F85" w:rsidRPr="00DA6F95">
        <w:rPr>
          <w:rFonts w:ascii="Arial" w:hAnsi="Arial" w:cs="Arial"/>
          <w:szCs w:val="24"/>
        </w:rPr>
        <w:t xml:space="preserve"> oder sollte der Pflegeroboter selbstständig tun können? (Programmierer) usw. </w:t>
      </w:r>
      <w:r w:rsidR="00823919" w:rsidRPr="00DA6F95">
        <w:rPr>
          <w:rFonts w:ascii="Arial" w:hAnsi="Arial" w:cs="Arial"/>
          <w:szCs w:val="24"/>
        </w:rPr>
        <w:t xml:space="preserve">Der Mensch wird selbst zum „Schöpfer“ im Roboter. Vertiefend wäre eine Gegenüberstellung der Gottebenbildlichkeit </w:t>
      </w:r>
      <w:r w:rsidR="00886CA2" w:rsidRPr="00DA6F95">
        <w:rPr>
          <w:rFonts w:ascii="Arial" w:hAnsi="Arial" w:cs="Arial"/>
          <w:szCs w:val="24"/>
        </w:rPr>
        <w:t>im</w:t>
      </w:r>
      <w:r w:rsidR="00823919" w:rsidRPr="00DA6F95">
        <w:rPr>
          <w:rFonts w:ascii="Arial" w:hAnsi="Arial" w:cs="Arial"/>
          <w:szCs w:val="24"/>
        </w:rPr>
        <w:t xml:space="preserve"> </w:t>
      </w:r>
      <w:r w:rsidR="00823919" w:rsidRPr="00DA6F95">
        <w:rPr>
          <w:rFonts w:ascii="Arial" w:hAnsi="Arial" w:cs="Arial"/>
          <w:szCs w:val="24"/>
        </w:rPr>
        <w:lastRenderedPageBreak/>
        <w:t xml:space="preserve">Schöpfungshymnus und </w:t>
      </w:r>
      <w:r w:rsidR="00886CA2" w:rsidRPr="00DA6F95">
        <w:rPr>
          <w:rFonts w:ascii="Arial" w:hAnsi="Arial" w:cs="Arial"/>
          <w:szCs w:val="24"/>
        </w:rPr>
        <w:t>der Ebenbildlichkeit von Mensch und Roboter möglich.</w:t>
      </w:r>
      <w:r w:rsidR="00886CA2" w:rsidRPr="00DA6F95">
        <w:rPr>
          <w:rStyle w:val="Funotenzeichen"/>
          <w:rFonts w:ascii="Arial" w:hAnsi="Arial" w:cs="Arial"/>
          <w:szCs w:val="24"/>
        </w:rPr>
        <w:footnoteReference w:id="1"/>
      </w:r>
      <w:r w:rsidR="00823919" w:rsidRPr="00DA6F95">
        <w:rPr>
          <w:rFonts w:ascii="Arial" w:hAnsi="Arial" w:cs="Arial"/>
          <w:szCs w:val="24"/>
        </w:rPr>
        <w:t xml:space="preserve"> </w:t>
      </w:r>
      <w:r w:rsidR="008A0F85" w:rsidRPr="00DA6F95">
        <w:rPr>
          <w:rFonts w:ascii="Arial" w:hAnsi="Arial" w:cs="Arial"/>
          <w:szCs w:val="24"/>
        </w:rPr>
        <w:t xml:space="preserve">Entsprechend ihrer Rolle </w:t>
      </w:r>
      <w:r w:rsidR="008363BA" w:rsidRPr="00DA6F95">
        <w:rPr>
          <w:rFonts w:ascii="Arial" w:hAnsi="Arial" w:cs="Arial"/>
          <w:szCs w:val="24"/>
        </w:rPr>
        <w:t>benennen und beurteilen</w:t>
      </w:r>
      <w:r w:rsidR="008A0F85" w:rsidRPr="00DA6F95">
        <w:rPr>
          <w:rFonts w:ascii="Arial" w:hAnsi="Arial" w:cs="Arial"/>
          <w:szCs w:val="24"/>
        </w:rPr>
        <w:t xml:space="preserve"> die Schülerinnen und Schüler Einsatzmöglichkeiten, Chancen und Grenzen</w:t>
      </w:r>
      <w:r w:rsidR="008363BA" w:rsidRPr="00DA6F95">
        <w:rPr>
          <w:rFonts w:ascii="Arial" w:hAnsi="Arial" w:cs="Arial"/>
          <w:szCs w:val="24"/>
        </w:rPr>
        <w:t xml:space="preserve"> einer digitalisierten Pflege und entwerfen so eine eigene</w:t>
      </w:r>
      <w:r w:rsidR="00F97530" w:rsidRPr="00DA6F95">
        <w:rPr>
          <w:rFonts w:ascii="Arial" w:hAnsi="Arial" w:cs="Arial"/>
          <w:szCs w:val="24"/>
        </w:rPr>
        <w:t xml:space="preserve"> Programmierung für einen</w:t>
      </w:r>
      <w:r w:rsidR="008363BA" w:rsidRPr="00DA6F95">
        <w:rPr>
          <w:rFonts w:ascii="Arial" w:hAnsi="Arial" w:cs="Arial"/>
          <w:szCs w:val="24"/>
        </w:rPr>
        <w:t xml:space="preserve"> „idealen Pflegeroboter“ in der Podiumsdiskussion.</w:t>
      </w:r>
      <w:r w:rsidR="008363BA">
        <w:rPr>
          <w:rFonts w:ascii="Arial" w:hAnsi="Arial" w:cs="Arial"/>
          <w:sz w:val="24"/>
          <w:szCs w:val="24"/>
        </w:rPr>
        <w:t xml:space="preserve"> </w:t>
      </w:r>
    </w:p>
    <w:p w14:paraId="09749709" w14:textId="77777777" w:rsidR="00D0363F" w:rsidRPr="00DA6F95" w:rsidRDefault="00D0363F" w:rsidP="00E647C8">
      <w:pPr>
        <w:spacing w:after="0" w:line="360" w:lineRule="auto"/>
        <w:jc w:val="both"/>
        <w:rPr>
          <w:rFonts w:ascii="Arial" w:hAnsi="Arial" w:cs="Arial"/>
          <w:szCs w:val="24"/>
        </w:rPr>
      </w:pPr>
      <w:r w:rsidRPr="00DA6F95">
        <w:rPr>
          <w:rFonts w:ascii="Arial" w:hAnsi="Arial" w:cs="Arial"/>
          <w:szCs w:val="24"/>
        </w:rPr>
        <w:t>Die Aufgabe bietet sich zur Einführung oder auch Erarbeitung einer Sequenz an. Die Methode Podiumsdiskussion sollte bekannt und geübt sein. Ebenfalls empfiehlt sich eine fächerübergreifende Zusammenarbeit mit den Fächern Ethik, Sozialkunde bzw. Biologie. Der Zeitumfang beträgt Minimum eine Doppelstunde (90 Minuten) für die Erarbeitung und die anschließende Podiumsdiskussion.</w:t>
      </w:r>
    </w:p>
    <w:p w14:paraId="58D2DCBB" w14:textId="77777777" w:rsidR="00D0363F" w:rsidRPr="00647F24" w:rsidRDefault="00D0363F" w:rsidP="00647F24">
      <w:pPr>
        <w:spacing w:after="0" w:line="360" w:lineRule="auto"/>
        <w:jc w:val="both"/>
        <w:rPr>
          <w:rFonts w:ascii="Arial" w:hAnsi="Arial" w:cs="Arial"/>
        </w:rPr>
      </w:pPr>
    </w:p>
    <w:p w14:paraId="2C6ACF12" w14:textId="249CFDE1" w:rsidR="00D0363F" w:rsidRPr="00EA3B75" w:rsidRDefault="00B45675" w:rsidP="00647F24">
      <w:pPr>
        <w:pStyle w:val="Listenabsatz"/>
        <w:numPr>
          <w:ilvl w:val="0"/>
          <w:numId w:val="3"/>
        </w:numPr>
        <w:spacing w:after="0" w:line="360" w:lineRule="auto"/>
        <w:ind w:left="357" w:hanging="357"/>
        <w:rPr>
          <w:rFonts w:ascii="Arial" w:hAnsi="Arial" w:cs="Arial"/>
          <w:b/>
          <w:bCs/>
          <w:sz w:val="24"/>
          <w:szCs w:val="24"/>
        </w:rPr>
      </w:pPr>
      <w:r w:rsidRPr="00EA3B75">
        <w:rPr>
          <w:rFonts w:ascii="Arial" w:hAnsi="Arial" w:cs="Arial"/>
          <w:b/>
          <w:bCs/>
          <w:sz w:val="24"/>
          <w:szCs w:val="24"/>
        </w:rPr>
        <w:t>Lösungserwartung</w:t>
      </w:r>
      <w:r w:rsidR="00647F24">
        <w:rPr>
          <w:rFonts w:ascii="Arial" w:hAnsi="Arial" w:cs="Arial"/>
          <w:b/>
          <w:bCs/>
          <w:sz w:val="24"/>
          <w:szCs w:val="24"/>
        </w:rPr>
        <w:t>en</w:t>
      </w:r>
    </w:p>
    <w:tbl>
      <w:tblPr>
        <w:tblStyle w:val="Tabellenraster"/>
        <w:tblW w:w="9634" w:type="dxa"/>
        <w:tblLook w:val="04A0" w:firstRow="1" w:lastRow="0" w:firstColumn="1" w:lastColumn="0" w:noHBand="0" w:noVBand="1"/>
      </w:tblPr>
      <w:tblGrid>
        <w:gridCol w:w="1838"/>
        <w:gridCol w:w="7796"/>
      </w:tblGrid>
      <w:tr w:rsidR="000D3F6E" w:rsidRPr="00E647C8" w14:paraId="6AE65994" w14:textId="77777777" w:rsidTr="00325CE5">
        <w:tc>
          <w:tcPr>
            <w:tcW w:w="1838" w:type="dxa"/>
            <w:shd w:val="clear" w:color="auto" w:fill="auto"/>
          </w:tcPr>
          <w:p w14:paraId="68F3EC86" w14:textId="77777777" w:rsidR="000D3F6E" w:rsidRPr="00E647C8" w:rsidRDefault="000D3F6E" w:rsidP="00325CE5">
            <w:pPr>
              <w:spacing w:before="120" w:after="120"/>
              <w:rPr>
                <w:rFonts w:ascii="Arial" w:hAnsi="Arial" w:cs="Arial"/>
                <w:bCs/>
                <w:szCs w:val="24"/>
              </w:rPr>
            </w:pPr>
            <w:r w:rsidRPr="00E647C8">
              <w:rPr>
                <w:rFonts w:ascii="Arial" w:hAnsi="Arial" w:cs="Arial"/>
                <w:bCs/>
                <w:szCs w:val="24"/>
              </w:rPr>
              <w:t>Aufgabe</w:t>
            </w:r>
          </w:p>
        </w:tc>
        <w:tc>
          <w:tcPr>
            <w:tcW w:w="7796" w:type="dxa"/>
            <w:shd w:val="clear" w:color="auto" w:fill="auto"/>
          </w:tcPr>
          <w:p w14:paraId="70C5AF63" w14:textId="77777777" w:rsidR="000D3F6E" w:rsidRPr="00E647C8" w:rsidRDefault="000D3F6E" w:rsidP="00325CE5">
            <w:pPr>
              <w:spacing w:before="120" w:after="120"/>
              <w:rPr>
                <w:rFonts w:ascii="Arial" w:hAnsi="Arial" w:cs="Arial"/>
                <w:bCs/>
                <w:szCs w:val="24"/>
              </w:rPr>
            </w:pPr>
            <w:r w:rsidRPr="00E647C8">
              <w:rPr>
                <w:rFonts w:ascii="Arial" w:hAnsi="Arial" w:cs="Arial"/>
                <w:bCs/>
                <w:szCs w:val="24"/>
              </w:rPr>
              <w:t>Erwartete Schülerleistung</w:t>
            </w:r>
          </w:p>
        </w:tc>
      </w:tr>
      <w:tr w:rsidR="000D3F6E" w:rsidRPr="00DA6F95" w14:paraId="26F7B0D9" w14:textId="77777777" w:rsidTr="00325CE5">
        <w:tc>
          <w:tcPr>
            <w:tcW w:w="1838" w:type="dxa"/>
          </w:tcPr>
          <w:p w14:paraId="22078345" w14:textId="2099B16F" w:rsidR="000D3F6E" w:rsidRPr="00DA6F95" w:rsidRDefault="00E647C8" w:rsidP="00325CE5">
            <w:pPr>
              <w:spacing w:before="120" w:line="336" w:lineRule="auto"/>
              <w:rPr>
                <w:rFonts w:ascii="Arial" w:hAnsi="Arial" w:cs="Arial"/>
                <w:szCs w:val="24"/>
              </w:rPr>
            </w:pPr>
            <w:r>
              <w:rPr>
                <w:rFonts w:ascii="Arial" w:hAnsi="Arial" w:cs="Arial"/>
                <w:szCs w:val="24"/>
              </w:rPr>
              <w:t xml:space="preserve">Teilaufgabe </w:t>
            </w:r>
            <w:r w:rsidR="000D3F6E" w:rsidRPr="00DA6F95">
              <w:rPr>
                <w:rFonts w:ascii="Arial" w:hAnsi="Arial" w:cs="Arial"/>
                <w:szCs w:val="24"/>
              </w:rPr>
              <w:t>1.</w:t>
            </w:r>
          </w:p>
        </w:tc>
        <w:tc>
          <w:tcPr>
            <w:tcW w:w="7796" w:type="dxa"/>
          </w:tcPr>
          <w:p w14:paraId="1543B553" w14:textId="2A42D922" w:rsidR="00542870" w:rsidRPr="00DA6F95" w:rsidRDefault="00542870" w:rsidP="00325CE5">
            <w:pPr>
              <w:pStyle w:val="Listenabsatz"/>
              <w:numPr>
                <w:ilvl w:val="0"/>
                <w:numId w:val="4"/>
              </w:numPr>
              <w:spacing w:before="120" w:line="336" w:lineRule="auto"/>
              <w:ind w:left="419" w:hanging="357"/>
              <w:rPr>
                <w:rFonts w:ascii="Arial" w:hAnsi="Arial" w:cs="Arial"/>
                <w:szCs w:val="24"/>
              </w:rPr>
            </w:pPr>
            <w:r w:rsidRPr="00DA6F95">
              <w:rPr>
                <w:rFonts w:ascii="Arial" w:hAnsi="Arial" w:cs="Arial"/>
                <w:szCs w:val="24"/>
              </w:rPr>
              <w:t>Situationen, Berufe benennen</w:t>
            </w:r>
          </w:p>
          <w:p w14:paraId="61900106" w14:textId="24D1D3D4" w:rsidR="000D3F6E" w:rsidRPr="00DA6F95" w:rsidRDefault="00542870" w:rsidP="00325CE5">
            <w:pPr>
              <w:pStyle w:val="Listenabsatz"/>
              <w:numPr>
                <w:ilvl w:val="0"/>
                <w:numId w:val="4"/>
              </w:numPr>
              <w:spacing w:before="120" w:line="336" w:lineRule="auto"/>
              <w:ind w:left="419" w:hanging="357"/>
              <w:rPr>
                <w:rFonts w:ascii="Arial" w:hAnsi="Arial" w:cs="Arial"/>
                <w:szCs w:val="24"/>
              </w:rPr>
            </w:pPr>
            <w:r w:rsidRPr="000B2EEB">
              <w:rPr>
                <w:rFonts w:ascii="Arial" w:hAnsi="Arial" w:cs="Arial"/>
              </w:rPr>
              <w:t>Anwendungsbereiche</w:t>
            </w:r>
            <w:r w:rsidRPr="00DA6F95">
              <w:rPr>
                <w:rFonts w:ascii="Arial" w:hAnsi="Arial" w:cs="Arial"/>
                <w:szCs w:val="24"/>
              </w:rPr>
              <w:t xml:space="preserve"> beschreiben</w:t>
            </w:r>
          </w:p>
          <w:p w14:paraId="6C843525" w14:textId="5B1608F0" w:rsidR="00542870" w:rsidRPr="00DA6F95" w:rsidRDefault="00542870" w:rsidP="00325CE5">
            <w:pPr>
              <w:pStyle w:val="Listenabsatz"/>
              <w:numPr>
                <w:ilvl w:val="0"/>
                <w:numId w:val="4"/>
              </w:numPr>
              <w:spacing w:before="120" w:line="336" w:lineRule="auto"/>
              <w:ind w:left="419" w:hanging="357"/>
              <w:rPr>
                <w:rFonts w:ascii="Arial" w:hAnsi="Arial" w:cs="Arial"/>
                <w:szCs w:val="24"/>
              </w:rPr>
            </w:pPr>
            <w:r w:rsidRPr="00DA6F95">
              <w:rPr>
                <w:rFonts w:ascii="Arial" w:hAnsi="Arial" w:cs="Arial"/>
                <w:szCs w:val="24"/>
              </w:rPr>
              <w:t>M1</w:t>
            </w:r>
            <w:r w:rsidR="00B45675" w:rsidRPr="00DA6F95">
              <w:rPr>
                <w:rFonts w:ascii="Arial" w:hAnsi="Arial" w:cs="Arial"/>
                <w:szCs w:val="24"/>
              </w:rPr>
              <w:t>:</w:t>
            </w:r>
            <w:r w:rsidRPr="00DA6F95">
              <w:rPr>
                <w:rFonts w:ascii="Arial" w:hAnsi="Arial" w:cs="Arial"/>
                <w:szCs w:val="24"/>
              </w:rPr>
              <w:t xml:space="preserve"> Abbildung deuten</w:t>
            </w:r>
          </w:p>
        </w:tc>
      </w:tr>
      <w:tr w:rsidR="000D3F6E" w:rsidRPr="00DA6F95" w14:paraId="514BE799" w14:textId="77777777" w:rsidTr="00325CE5">
        <w:tc>
          <w:tcPr>
            <w:tcW w:w="1838" w:type="dxa"/>
          </w:tcPr>
          <w:p w14:paraId="07483799" w14:textId="126193C4" w:rsidR="000D3F6E" w:rsidRPr="00DA6F95" w:rsidRDefault="00647F24" w:rsidP="00325CE5">
            <w:pPr>
              <w:spacing w:before="120" w:line="336" w:lineRule="auto"/>
              <w:rPr>
                <w:rFonts w:ascii="Arial" w:hAnsi="Arial" w:cs="Arial"/>
                <w:szCs w:val="24"/>
              </w:rPr>
            </w:pPr>
            <w:r>
              <w:rPr>
                <w:rFonts w:ascii="Arial" w:hAnsi="Arial" w:cs="Arial"/>
                <w:szCs w:val="24"/>
              </w:rPr>
              <w:t xml:space="preserve">Teilaufgabe </w:t>
            </w:r>
            <w:r w:rsidR="00542870" w:rsidRPr="00DA6F95">
              <w:rPr>
                <w:rFonts w:ascii="Arial" w:hAnsi="Arial" w:cs="Arial"/>
                <w:szCs w:val="24"/>
              </w:rPr>
              <w:t>2.</w:t>
            </w:r>
          </w:p>
        </w:tc>
        <w:tc>
          <w:tcPr>
            <w:tcW w:w="7796" w:type="dxa"/>
          </w:tcPr>
          <w:p w14:paraId="788995FC" w14:textId="7DFE03DF" w:rsidR="000D3F6E" w:rsidRPr="00DA6F95" w:rsidRDefault="00542870" w:rsidP="00325CE5">
            <w:pPr>
              <w:pStyle w:val="Listenabsatz"/>
              <w:numPr>
                <w:ilvl w:val="0"/>
                <w:numId w:val="4"/>
              </w:numPr>
              <w:spacing w:before="120" w:line="336" w:lineRule="auto"/>
              <w:rPr>
                <w:rFonts w:ascii="Arial" w:hAnsi="Arial" w:cs="Arial"/>
                <w:szCs w:val="24"/>
              </w:rPr>
            </w:pPr>
            <w:r w:rsidRPr="000B2EEB">
              <w:rPr>
                <w:rFonts w:ascii="Arial" w:hAnsi="Arial" w:cs="Arial"/>
              </w:rPr>
              <w:t>Chancen</w:t>
            </w:r>
            <w:r w:rsidRPr="00DA6F95">
              <w:rPr>
                <w:rFonts w:ascii="Arial" w:hAnsi="Arial" w:cs="Arial"/>
                <w:szCs w:val="24"/>
              </w:rPr>
              <w:t xml:space="preserve"> und Risiken gegenüberstellen</w:t>
            </w:r>
          </w:p>
        </w:tc>
      </w:tr>
      <w:tr w:rsidR="000D3F6E" w:rsidRPr="00DA6F95" w14:paraId="7F7F97BE" w14:textId="77777777" w:rsidTr="00325CE5">
        <w:tc>
          <w:tcPr>
            <w:tcW w:w="1838" w:type="dxa"/>
          </w:tcPr>
          <w:p w14:paraId="6800A695" w14:textId="6667A0B8" w:rsidR="000D3F6E" w:rsidRPr="00DA6F95" w:rsidRDefault="00647F24" w:rsidP="00325CE5">
            <w:pPr>
              <w:spacing w:before="120" w:line="336" w:lineRule="auto"/>
              <w:rPr>
                <w:rFonts w:ascii="Arial" w:hAnsi="Arial" w:cs="Arial"/>
                <w:szCs w:val="24"/>
              </w:rPr>
            </w:pPr>
            <w:r>
              <w:rPr>
                <w:rFonts w:ascii="Arial" w:hAnsi="Arial" w:cs="Arial"/>
                <w:szCs w:val="24"/>
              </w:rPr>
              <w:t xml:space="preserve">Teilaufgabe </w:t>
            </w:r>
            <w:r w:rsidR="00542870" w:rsidRPr="00DA6F95">
              <w:rPr>
                <w:rFonts w:ascii="Arial" w:hAnsi="Arial" w:cs="Arial"/>
                <w:szCs w:val="24"/>
              </w:rPr>
              <w:t>3.</w:t>
            </w:r>
          </w:p>
        </w:tc>
        <w:tc>
          <w:tcPr>
            <w:tcW w:w="7796" w:type="dxa"/>
          </w:tcPr>
          <w:p w14:paraId="7C037F56" w14:textId="0651A8AA" w:rsidR="000D3F6E" w:rsidRPr="00DA6F95" w:rsidRDefault="00542870" w:rsidP="00325CE5">
            <w:pPr>
              <w:pStyle w:val="Listenabsatz"/>
              <w:numPr>
                <w:ilvl w:val="0"/>
                <w:numId w:val="4"/>
              </w:numPr>
              <w:spacing w:before="120" w:line="336" w:lineRule="auto"/>
              <w:rPr>
                <w:rFonts w:ascii="Arial" w:hAnsi="Arial" w:cs="Arial"/>
                <w:szCs w:val="24"/>
              </w:rPr>
            </w:pPr>
            <w:r w:rsidRPr="00DA6F95">
              <w:rPr>
                <w:rFonts w:ascii="Arial" w:hAnsi="Arial" w:cs="Arial"/>
                <w:szCs w:val="24"/>
              </w:rPr>
              <w:t>Recherchieren</w:t>
            </w:r>
          </w:p>
          <w:p w14:paraId="2D3904F3" w14:textId="13DB1F15" w:rsidR="00C93EFD" w:rsidRPr="00DA6F95" w:rsidRDefault="00C93EFD" w:rsidP="00325CE5">
            <w:pPr>
              <w:pStyle w:val="Listenabsatz"/>
              <w:numPr>
                <w:ilvl w:val="0"/>
                <w:numId w:val="4"/>
              </w:numPr>
              <w:spacing w:line="336" w:lineRule="auto"/>
              <w:rPr>
                <w:rFonts w:ascii="Arial" w:hAnsi="Arial" w:cs="Arial"/>
                <w:szCs w:val="24"/>
              </w:rPr>
            </w:pPr>
            <w:r w:rsidRPr="000B2EEB">
              <w:rPr>
                <w:rFonts w:ascii="Arial" w:hAnsi="Arial" w:cs="Arial"/>
              </w:rPr>
              <w:t>Aufgabenbereiche</w:t>
            </w:r>
            <w:r w:rsidRPr="00DA6F95">
              <w:rPr>
                <w:rFonts w:ascii="Arial" w:hAnsi="Arial" w:cs="Arial"/>
                <w:szCs w:val="24"/>
              </w:rPr>
              <w:t xml:space="preserve"> analysieren (analog)</w:t>
            </w:r>
          </w:p>
        </w:tc>
      </w:tr>
      <w:tr w:rsidR="000D3F6E" w:rsidRPr="00DA6F95" w14:paraId="2A8F1591" w14:textId="77777777" w:rsidTr="00325CE5">
        <w:tc>
          <w:tcPr>
            <w:tcW w:w="1838" w:type="dxa"/>
          </w:tcPr>
          <w:p w14:paraId="5CED6070" w14:textId="58E2D8AE" w:rsidR="000D3F6E" w:rsidRPr="00DA6F95" w:rsidRDefault="00647F24" w:rsidP="00325CE5">
            <w:pPr>
              <w:spacing w:before="120" w:line="336" w:lineRule="auto"/>
              <w:rPr>
                <w:rFonts w:ascii="Arial" w:hAnsi="Arial" w:cs="Arial"/>
                <w:szCs w:val="24"/>
              </w:rPr>
            </w:pPr>
            <w:r>
              <w:rPr>
                <w:rFonts w:ascii="Arial" w:hAnsi="Arial" w:cs="Arial"/>
                <w:szCs w:val="24"/>
              </w:rPr>
              <w:t xml:space="preserve">Teilaufgabe </w:t>
            </w:r>
            <w:r w:rsidR="00542870" w:rsidRPr="00DA6F95">
              <w:rPr>
                <w:rFonts w:ascii="Arial" w:hAnsi="Arial" w:cs="Arial"/>
                <w:szCs w:val="24"/>
              </w:rPr>
              <w:t>4.</w:t>
            </w:r>
          </w:p>
        </w:tc>
        <w:tc>
          <w:tcPr>
            <w:tcW w:w="7796" w:type="dxa"/>
          </w:tcPr>
          <w:p w14:paraId="199991D1" w14:textId="651C4FC4" w:rsidR="000D3F6E" w:rsidRPr="00DA6F95" w:rsidRDefault="00C93EFD" w:rsidP="00325CE5">
            <w:pPr>
              <w:pStyle w:val="Listenabsatz"/>
              <w:numPr>
                <w:ilvl w:val="0"/>
                <w:numId w:val="4"/>
              </w:numPr>
              <w:spacing w:before="120" w:line="336" w:lineRule="auto"/>
              <w:rPr>
                <w:rFonts w:ascii="Arial" w:hAnsi="Arial" w:cs="Arial"/>
                <w:szCs w:val="24"/>
              </w:rPr>
            </w:pPr>
            <w:r w:rsidRPr="00DA6F95">
              <w:rPr>
                <w:rFonts w:ascii="Arial" w:hAnsi="Arial" w:cs="Arial"/>
                <w:szCs w:val="24"/>
              </w:rPr>
              <w:t>„</w:t>
            </w:r>
            <w:r w:rsidRPr="000B2EEB">
              <w:rPr>
                <w:rFonts w:ascii="Arial" w:hAnsi="Arial" w:cs="Arial"/>
              </w:rPr>
              <w:t>Tagtraum</w:t>
            </w:r>
            <w:r w:rsidRPr="00DA6F95">
              <w:rPr>
                <w:rFonts w:ascii="Arial" w:hAnsi="Arial" w:cs="Arial"/>
                <w:szCs w:val="24"/>
              </w:rPr>
              <w:t>“ charakterisieren</w:t>
            </w:r>
          </w:p>
          <w:p w14:paraId="337BAC55" w14:textId="5B23CB45" w:rsidR="00C93EFD" w:rsidRPr="00DA6F95" w:rsidRDefault="00C93EFD" w:rsidP="00325CE5">
            <w:pPr>
              <w:pStyle w:val="Listenabsatz"/>
              <w:numPr>
                <w:ilvl w:val="0"/>
                <w:numId w:val="4"/>
              </w:numPr>
              <w:spacing w:line="336" w:lineRule="auto"/>
              <w:rPr>
                <w:rFonts w:ascii="Arial" w:hAnsi="Arial" w:cs="Arial"/>
                <w:szCs w:val="24"/>
              </w:rPr>
            </w:pPr>
            <w:r w:rsidRPr="000B2EEB">
              <w:rPr>
                <w:rFonts w:ascii="Arial" w:hAnsi="Arial" w:cs="Arial"/>
              </w:rPr>
              <w:t>Fähigkeiten</w:t>
            </w:r>
            <w:r w:rsidRPr="00DA6F95">
              <w:rPr>
                <w:rFonts w:ascii="Arial" w:hAnsi="Arial" w:cs="Arial"/>
                <w:szCs w:val="24"/>
              </w:rPr>
              <w:t xml:space="preserve"> und Regeln für die Programmierung von Pflegerobotern benennen und erläutern</w:t>
            </w:r>
          </w:p>
        </w:tc>
      </w:tr>
      <w:tr w:rsidR="00542870" w:rsidRPr="00DA6F95" w14:paraId="05CD57DF" w14:textId="77777777" w:rsidTr="00325CE5">
        <w:tc>
          <w:tcPr>
            <w:tcW w:w="1838" w:type="dxa"/>
          </w:tcPr>
          <w:p w14:paraId="4E3B299A" w14:textId="79BB81F0" w:rsidR="00542870" w:rsidRPr="00DA6F95" w:rsidRDefault="00E647C8" w:rsidP="00325CE5">
            <w:pPr>
              <w:spacing w:before="120" w:line="336" w:lineRule="auto"/>
              <w:rPr>
                <w:rFonts w:ascii="Arial" w:hAnsi="Arial" w:cs="Arial"/>
                <w:szCs w:val="24"/>
              </w:rPr>
            </w:pPr>
            <w:r>
              <w:rPr>
                <w:rFonts w:ascii="Arial" w:hAnsi="Arial" w:cs="Arial"/>
                <w:szCs w:val="24"/>
              </w:rPr>
              <w:t xml:space="preserve">Teilaufgabe </w:t>
            </w:r>
            <w:r w:rsidR="00542870" w:rsidRPr="00DA6F95">
              <w:rPr>
                <w:rFonts w:ascii="Arial" w:hAnsi="Arial" w:cs="Arial"/>
                <w:szCs w:val="24"/>
              </w:rPr>
              <w:t>5.</w:t>
            </w:r>
          </w:p>
        </w:tc>
        <w:tc>
          <w:tcPr>
            <w:tcW w:w="7796" w:type="dxa"/>
          </w:tcPr>
          <w:p w14:paraId="4EB7CF30" w14:textId="30899D81" w:rsidR="00542870" w:rsidRPr="00DA6F95" w:rsidRDefault="00C93EFD" w:rsidP="00325CE5">
            <w:pPr>
              <w:pStyle w:val="Listenabsatz"/>
              <w:numPr>
                <w:ilvl w:val="0"/>
                <w:numId w:val="4"/>
              </w:numPr>
              <w:spacing w:before="120" w:line="336" w:lineRule="auto"/>
              <w:rPr>
                <w:rFonts w:ascii="Arial" w:hAnsi="Arial" w:cs="Arial"/>
                <w:szCs w:val="24"/>
              </w:rPr>
            </w:pPr>
            <w:r w:rsidRPr="000B2EEB">
              <w:rPr>
                <w:rFonts w:ascii="Arial" w:hAnsi="Arial" w:cs="Arial"/>
              </w:rPr>
              <w:t>Einsatz</w:t>
            </w:r>
            <w:r w:rsidRPr="00DA6F95">
              <w:rPr>
                <w:rFonts w:ascii="Arial" w:hAnsi="Arial" w:cs="Arial"/>
                <w:szCs w:val="24"/>
              </w:rPr>
              <w:t xml:space="preserve"> von Robotik in der Pflege beurteilen</w:t>
            </w:r>
          </w:p>
          <w:p w14:paraId="7C9440E5" w14:textId="4B0D4A09" w:rsidR="00C93EFD" w:rsidRPr="00DA6F95" w:rsidRDefault="00C93EFD" w:rsidP="00325CE5">
            <w:pPr>
              <w:pStyle w:val="Listenabsatz"/>
              <w:numPr>
                <w:ilvl w:val="0"/>
                <w:numId w:val="4"/>
              </w:numPr>
              <w:spacing w:line="336" w:lineRule="auto"/>
              <w:rPr>
                <w:rFonts w:ascii="Arial" w:hAnsi="Arial" w:cs="Arial"/>
                <w:szCs w:val="24"/>
              </w:rPr>
            </w:pPr>
            <w:r w:rsidRPr="000B2EEB">
              <w:rPr>
                <w:rFonts w:ascii="Arial" w:hAnsi="Arial" w:cs="Arial"/>
              </w:rPr>
              <w:t>Ergebnisse</w:t>
            </w:r>
            <w:r w:rsidRPr="00DA6F95">
              <w:rPr>
                <w:rFonts w:ascii="Arial" w:hAnsi="Arial" w:cs="Arial"/>
                <w:szCs w:val="24"/>
              </w:rPr>
              <w:t xml:space="preserve"> präsentieren</w:t>
            </w:r>
          </w:p>
          <w:p w14:paraId="5E8A96F0" w14:textId="4E7CA674" w:rsidR="00C93EFD" w:rsidRPr="00DA6F95" w:rsidRDefault="00C93EFD" w:rsidP="00325CE5">
            <w:pPr>
              <w:pStyle w:val="Listenabsatz"/>
              <w:numPr>
                <w:ilvl w:val="0"/>
                <w:numId w:val="4"/>
              </w:numPr>
              <w:spacing w:line="336" w:lineRule="auto"/>
              <w:rPr>
                <w:rFonts w:ascii="Arial" w:hAnsi="Arial" w:cs="Arial"/>
                <w:szCs w:val="24"/>
              </w:rPr>
            </w:pPr>
            <w:r w:rsidRPr="00DA6F95">
              <w:rPr>
                <w:rFonts w:ascii="Arial" w:hAnsi="Arial" w:cs="Arial"/>
                <w:szCs w:val="24"/>
              </w:rPr>
              <w:t>argumentativ in einer Podiumsdiskussion Stellung nehmen</w:t>
            </w:r>
          </w:p>
        </w:tc>
      </w:tr>
    </w:tbl>
    <w:p w14:paraId="31B0C1F5" w14:textId="77777777" w:rsidR="00B45675" w:rsidRPr="00647F24" w:rsidRDefault="00B45675" w:rsidP="00647F24">
      <w:pPr>
        <w:spacing w:after="0" w:line="360" w:lineRule="auto"/>
        <w:rPr>
          <w:rFonts w:ascii="Arial" w:hAnsi="Arial" w:cs="Arial"/>
          <w:bCs/>
        </w:rPr>
      </w:pPr>
    </w:p>
    <w:p w14:paraId="54DF36AA" w14:textId="5904A757" w:rsidR="00B21C30" w:rsidRPr="00BD7FF9" w:rsidRDefault="00647F24" w:rsidP="00647F24">
      <w:pPr>
        <w:tabs>
          <w:tab w:val="left" w:pos="426"/>
        </w:tabs>
        <w:spacing w:after="0" w:line="360" w:lineRule="auto"/>
        <w:rPr>
          <w:rFonts w:ascii="Arial" w:hAnsi="Arial" w:cs="Arial"/>
          <w:b/>
          <w:bCs/>
          <w:sz w:val="24"/>
          <w:szCs w:val="24"/>
        </w:rPr>
      </w:pPr>
      <w:r>
        <w:rPr>
          <w:rFonts w:ascii="Arial" w:hAnsi="Arial" w:cs="Arial"/>
          <w:b/>
          <w:bCs/>
          <w:sz w:val="24"/>
          <w:szCs w:val="24"/>
        </w:rPr>
        <w:t>4.</w:t>
      </w:r>
      <w:r>
        <w:rPr>
          <w:rFonts w:ascii="Arial" w:hAnsi="Arial" w:cs="Arial"/>
          <w:b/>
          <w:bCs/>
          <w:sz w:val="24"/>
          <w:szCs w:val="24"/>
        </w:rPr>
        <w:tab/>
      </w:r>
      <w:r w:rsidR="00485251" w:rsidRPr="00BD7FF9">
        <w:rPr>
          <w:rFonts w:ascii="Arial" w:hAnsi="Arial" w:cs="Arial"/>
          <w:b/>
          <w:bCs/>
          <w:sz w:val="24"/>
          <w:szCs w:val="24"/>
        </w:rPr>
        <w:t>Quellen- und Literatur</w:t>
      </w:r>
      <w:r w:rsidR="00B21C30" w:rsidRPr="00BD7FF9">
        <w:rPr>
          <w:rFonts w:ascii="Arial" w:hAnsi="Arial" w:cs="Arial"/>
          <w:b/>
          <w:bCs/>
          <w:sz w:val="24"/>
          <w:szCs w:val="24"/>
        </w:rPr>
        <w:t>verzeichnis</w:t>
      </w:r>
    </w:p>
    <w:p w14:paraId="5F5C1972" w14:textId="77777777" w:rsidR="00B21C30" w:rsidRPr="00DA6F95" w:rsidRDefault="00B21C30" w:rsidP="00325CE5">
      <w:pPr>
        <w:spacing w:after="0" w:line="336" w:lineRule="auto"/>
        <w:rPr>
          <w:rFonts w:ascii="Arial" w:hAnsi="Arial" w:cs="Arial"/>
        </w:rPr>
      </w:pPr>
      <w:r w:rsidRPr="00DA6F95">
        <w:rPr>
          <w:rFonts w:ascii="Arial" w:hAnsi="Arial" w:cs="Arial"/>
        </w:rPr>
        <w:t>La Gro, Johan; Wiemer, Jenny: Der Mensch als Ebenbild Gottes In: BRU Magazin für den Religionsunterricht an berufsbildenden Schulen. Mensch bleiben? Digital leben. 71/2019</w:t>
      </w:r>
    </w:p>
    <w:p w14:paraId="6B490227" w14:textId="77777777" w:rsidR="00485251" w:rsidRPr="00DA6F95" w:rsidRDefault="00485251" w:rsidP="00325CE5">
      <w:pPr>
        <w:spacing w:after="0" w:line="336" w:lineRule="auto"/>
        <w:rPr>
          <w:rFonts w:ascii="Arial" w:hAnsi="Arial" w:cs="Arial"/>
        </w:rPr>
      </w:pPr>
    </w:p>
    <w:p w14:paraId="6AE486E7" w14:textId="77777777" w:rsidR="00485251" w:rsidRPr="00BD7FF9" w:rsidRDefault="00485251" w:rsidP="00325CE5">
      <w:pPr>
        <w:spacing w:after="0" w:line="336" w:lineRule="auto"/>
        <w:rPr>
          <w:rFonts w:ascii="Arial" w:hAnsi="Arial" w:cs="Arial"/>
        </w:rPr>
      </w:pPr>
      <w:r w:rsidRPr="00BD7FF9">
        <w:rPr>
          <w:rFonts w:ascii="Arial" w:hAnsi="Arial" w:cs="Arial"/>
        </w:rPr>
        <w:t>Abbildungen (M1)</w:t>
      </w:r>
    </w:p>
    <w:p w14:paraId="2B2D1303" w14:textId="77777777" w:rsidR="00485251" w:rsidRPr="00DA6F95" w:rsidRDefault="00DA37A3" w:rsidP="00E647C8">
      <w:pPr>
        <w:spacing w:after="0" w:line="360" w:lineRule="auto"/>
        <w:rPr>
          <w:rFonts w:ascii="Arial" w:hAnsi="Arial" w:cs="Arial"/>
        </w:rPr>
      </w:pPr>
      <w:hyperlink r:id="rId8" w:history="1">
        <w:r w:rsidR="00485251" w:rsidRPr="00DA6F95">
          <w:rPr>
            <w:rStyle w:val="Hyperlink"/>
            <w:rFonts w:ascii="Arial" w:hAnsi="Arial" w:cs="Arial"/>
          </w:rPr>
          <w:t>https://stock.adobe.com/de/images/white-cyborg-finger-about-to-touch-human-finger-3d-rendering/248433665?prev_url=detail</w:t>
        </w:r>
      </w:hyperlink>
      <w:r w:rsidR="00485251" w:rsidRPr="00DA6F95">
        <w:rPr>
          <w:rFonts w:ascii="Arial" w:hAnsi="Arial" w:cs="Arial"/>
        </w:rPr>
        <w:t xml:space="preserve"> (Zugriff am 04.04.2020)</w:t>
      </w:r>
    </w:p>
    <w:sectPr w:rsidR="00485251" w:rsidRPr="00DA6F95" w:rsidSect="00325CE5">
      <w:headerReference w:type="default" r:id="rId9"/>
      <w:footerReference w:type="default" r:id="rId10"/>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E899" w14:textId="77777777" w:rsidR="00F909F3" w:rsidRDefault="00F909F3" w:rsidP="00886CA2">
      <w:pPr>
        <w:spacing w:after="0" w:line="240" w:lineRule="auto"/>
      </w:pPr>
      <w:r>
        <w:separator/>
      </w:r>
    </w:p>
  </w:endnote>
  <w:endnote w:type="continuationSeparator" w:id="0">
    <w:p w14:paraId="300906EF" w14:textId="77777777" w:rsidR="00F909F3" w:rsidRDefault="00F909F3" w:rsidP="0088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67666835"/>
      <w:docPartObj>
        <w:docPartGallery w:val="Page Numbers (Bottom of Page)"/>
        <w:docPartUnique/>
      </w:docPartObj>
    </w:sdtPr>
    <w:sdtEndPr>
      <w:rPr>
        <w:sz w:val="20"/>
        <w:szCs w:val="20"/>
      </w:rPr>
    </w:sdtEndPr>
    <w:sdtContent>
      <w:p w14:paraId="0F92106D" w14:textId="77777777" w:rsidR="00464180" w:rsidRPr="00464180" w:rsidRDefault="00464180" w:rsidP="00464180">
        <w:pPr>
          <w:pStyle w:val="Fuzeile"/>
          <w:pBdr>
            <w:top w:val="single" w:sz="4" w:space="1" w:color="auto"/>
          </w:pBdr>
          <w:spacing w:after="120"/>
          <w:jc w:val="center"/>
          <w:rPr>
            <w:rFonts w:ascii="Arial" w:hAnsi="Arial" w:cs="Arial"/>
            <w:sz w:val="18"/>
            <w:szCs w:val="18"/>
          </w:rPr>
        </w:pPr>
        <w:r w:rsidRPr="00464180">
          <w:rPr>
            <w:rFonts w:ascii="Arial" w:hAnsi="Arial" w:cs="Arial"/>
            <w:sz w:val="18"/>
            <w:szCs w:val="18"/>
          </w:rPr>
          <w:t>Quelle: Bildungsserver Sachsen-Anhalt (http://www.bildung-lsa.de) | Lizenz: Creative Commons (CC BY-SA 3.0)</w:t>
        </w:r>
      </w:p>
      <w:p w14:paraId="718CE6EF" w14:textId="4A625116" w:rsidR="00464180" w:rsidRPr="00464180" w:rsidRDefault="00464180" w:rsidP="00464180">
        <w:pPr>
          <w:pStyle w:val="Fuzeile"/>
          <w:spacing w:before="120"/>
          <w:jc w:val="center"/>
          <w:rPr>
            <w:rFonts w:ascii="Arial" w:hAnsi="Arial" w:cs="Arial"/>
            <w:sz w:val="20"/>
            <w:szCs w:val="20"/>
          </w:rPr>
        </w:pPr>
        <w:r w:rsidRPr="00464180">
          <w:rPr>
            <w:rFonts w:ascii="Arial" w:hAnsi="Arial" w:cs="Arial"/>
            <w:sz w:val="20"/>
            <w:szCs w:val="20"/>
          </w:rPr>
          <w:fldChar w:fldCharType="begin"/>
        </w:r>
        <w:r w:rsidRPr="00464180">
          <w:rPr>
            <w:rFonts w:ascii="Arial" w:hAnsi="Arial" w:cs="Arial"/>
            <w:sz w:val="20"/>
            <w:szCs w:val="20"/>
          </w:rPr>
          <w:instrText>PAGE   \* MERGEFORMAT</w:instrText>
        </w:r>
        <w:r w:rsidRPr="00464180">
          <w:rPr>
            <w:rFonts w:ascii="Arial" w:hAnsi="Arial" w:cs="Arial"/>
            <w:sz w:val="20"/>
            <w:szCs w:val="20"/>
          </w:rPr>
          <w:fldChar w:fldCharType="separate"/>
        </w:r>
        <w:r w:rsidR="00DA37A3">
          <w:rPr>
            <w:rFonts w:ascii="Arial" w:hAnsi="Arial" w:cs="Arial"/>
            <w:noProof/>
            <w:sz w:val="20"/>
            <w:szCs w:val="20"/>
          </w:rPr>
          <w:t>1</w:t>
        </w:r>
        <w:r w:rsidRPr="0046418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F4365" w14:textId="77777777" w:rsidR="00F909F3" w:rsidRDefault="00F909F3" w:rsidP="00886CA2">
      <w:pPr>
        <w:spacing w:after="0" w:line="240" w:lineRule="auto"/>
      </w:pPr>
      <w:r>
        <w:separator/>
      </w:r>
    </w:p>
  </w:footnote>
  <w:footnote w:type="continuationSeparator" w:id="0">
    <w:p w14:paraId="39043D0E" w14:textId="77777777" w:rsidR="00F909F3" w:rsidRDefault="00F909F3" w:rsidP="00886CA2">
      <w:pPr>
        <w:spacing w:after="0" w:line="240" w:lineRule="auto"/>
      </w:pPr>
      <w:r>
        <w:continuationSeparator/>
      </w:r>
    </w:p>
  </w:footnote>
  <w:footnote w:id="1">
    <w:p w14:paraId="2CC88550" w14:textId="78967B33" w:rsidR="00886CA2" w:rsidRDefault="00886CA2" w:rsidP="00647F24">
      <w:pPr>
        <w:pStyle w:val="Funotentext"/>
        <w:ind w:left="126" w:hanging="126"/>
        <w:rPr>
          <w:rFonts w:ascii="Arial" w:hAnsi="Arial" w:cs="Arial"/>
        </w:rPr>
      </w:pPr>
      <w:r w:rsidRPr="00647F24">
        <w:rPr>
          <w:rStyle w:val="Funotenzeichen"/>
          <w:rFonts w:ascii="Arial" w:hAnsi="Arial" w:cs="Arial"/>
        </w:rPr>
        <w:footnoteRef/>
      </w:r>
      <w:r w:rsidRPr="00647F24">
        <w:rPr>
          <w:rFonts w:ascii="Arial" w:hAnsi="Arial" w:cs="Arial"/>
        </w:rPr>
        <w:t xml:space="preserve"> Vgl. </w:t>
      </w:r>
      <w:r w:rsidR="003A47F1" w:rsidRPr="00647F24">
        <w:rPr>
          <w:rFonts w:ascii="Arial" w:hAnsi="Arial" w:cs="Arial"/>
        </w:rPr>
        <w:t xml:space="preserve">La Gro, Johan; Wiemer, Jenny: Der Mensch als Ebenbild Gottes In: BRU Magazin für den Religionsunterricht an berufsbildenden Schulen. Mensch bleiben? Digital leben. 71/2019, S. 32ff. </w:t>
      </w:r>
    </w:p>
    <w:p w14:paraId="4001584D" w14:textId="77777777" w:rsidR="00647F24" w:rsidRPr="00647F24" w:rsidRDefault="00647F24">
      <w:pPr>
        <w:pStyle w:val="Funoten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00CF" w14:textId="59E3EC6C" w:rsidR="00464180" w:rsidRPr="00464180" w:rsidRDefault="00464180" w:rsidP="00464180">
    <w:pPr>
      <w:pStyle w:val="Kopfzeile"/>
      <w:pBdr>
        <w:bottom w:val="single" w:sz="4" w:space="1" w:color="auto"/>
      </w:pBdr>
      <w:jc w:val="right"/>
      <w:rPr>
        <w:rFonts w:ascii="Arial" w:hAnsi="Arial" w:cs="Arial"/>
        <w:sz w:val="20"/>
        <w:szCs w:val="20"/>
      </w:rPr>
    </w:pPr>
    <w:r w:rsidRPr="00464180">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2130"/>
    <w:multiLevelType w:val="hybridMultilevel"/>
    <w:tmpl w:val="34BC90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FF26B4"/>
    <w:multiLevelType w:val="hybridMultilevel"/>
    <w:tmpl w:val="0900BF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55886"/>
    <w:multiLevelType w:val="hybridMultilevel"/>
    <w:tmpl w:val="DD0CA5B8"/>
    <w:lvl w:ilvl="0" w:tplc="087CD736">
      <w:start w:val="5"/>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cs="Wingdings" w:hint="default"/>
      </w:rPr>
    </w:lvl>
    <w:lvl w:ilvl="3" w:tplc="04070001" w:tentative="1">
      <w:start w:val="1"/>
      <w:numFmt w:val="bullet"/>
      <w:lvlText w:val=""/>
      <w:lvlJc w:val="left"/>
      <w:pPr>
        <w:ind w:left="2580" w:hanging="360"/>
      </w:pPr>
      <w:rPr>
        <w:rFonts w:ascii="Symbol" w:hAnsi="Symbol" w:cs="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cs="Wingdings" w:hint="default"/>
      </w:rPr>
    </w:lvl>
    <w:lvl w:ilvl="6" w:tplc="04070001" w:tentative="1">
      <w:start w:val="1"/>
      <w:numFmt w:val="bullet"/>
      <w:lvlText w:val=""/>
      <w:lvlJc w:val="left"/>
      <w:pPr>
        <w:ind w:left="4740" w:hanging="360"/>
      </w:pPr>
      <w:rPr>
        <w:rFonts w:ascii="Symbol" w:hAnsi="Symbol" w:cs="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cs="Wingdings" w:hint="default"/>
      </w:rPr>
    </w:lvl>
  </w:abstractNum>
  <w:abstractNum w:abstractNumId="3" w15:restartNumberingAfterBreak="0">
    <w:nsid w:val="62E23A04"/>
    <w:multiLevelType w:val="hybridMultilevel"/>
    <w:tmpl w:val="0E3A3BF6"/>
    <w:lvl w:ilvl="0" w:tplc="09321D30">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C2"/>
    <w:rsid w:val="00021357"/>
    <w:rsid w:val="00054B9F"/>
    <w:rsid w:val="00070A3D"/>
    <w:rsid w:val="00070E8B"/>
    <w:rsid w:val="000B2EEB"/>
    <w:rsid w:val="000D3F6E"/>
    <w:rsid w:val="000D754F"/>
    <w:rsid w:val="00177BF2"/>
    <w:rsid w:val="00325CE5"/>
    <w:rsid w:val="00370BCC"/>
    <w:rsid w:val="00383817"/>
    <w:rsid w:val="003A47F1"/>
    <w:rsid w:val="004216D7"/>
    <w:rsid w:val="00464180"/>
    <w:rsid w:val="0048375C"/>
    <w:rsid w:val="004848AA"/>
    <w:rsid w:val="00485251"/>
    <w:rsid w:val="004E01DA"/>
    <w:rsid w:val="00542870"/>
    <w:rsid w:val="005B443D"/>
    <w:rsid w:val="00621EB2"/>
    <w:rsid w:val="00647F24"/>
    <w:rsid w:val="00823919"/>
    <w:rsid w:val="008363BA"/>
    <w:rsid w:val="00853746"/>
    <w:rsid w:val="00886CA2"/>
    <w:rsid w:val="00887C81"/>
    <w:rsid w:val="008A0F85"/>
    <w:rsid w:val="008C61A5"/>
    <w:rsid w:val="008D1956"/>
    <w:rsid w:val="0091297E"/>
    <w:rsid w:val="0098360D"/>
    <w:rsid w:val="009F549F"/>
    <w:rsid w:val="00A315CE"/>
    <w:rsid w:val="00AB733C"/>
    <w:rsid w:val="00AE17A7"/>
    <w:rsid w:val="00B21C30"/>
    <w:rsid w:val="00B2750C"/>
    <w:rsid w:val="00B45675"/>
    <w:rsid w:val="00B65B4F"/>
    <w:rsid w:val="00BA5024"/>
    <w:rsid w:val="00BB21C2"/>
    <w:rsid w:val="00BD7FF9"/>
    <w:rsid w:val="00C55E6C"/>
    <w:rsid w:val="00C93EFD"/>
    <w:rsid w:val="00CA5DED"/>
    <w:rsid w:val="00D0363F"/>
    <w:rsid w:val="00D856A4"/>
    <w:rsid w:val="00DA37A3"/>
    <w:rsid w:val="00DA6F95"/>
    <w:rsid w:val="00E647C8"/>
    <w:rsid w:val="00EA3B75"/>
    <w:rsid w:val="00EC08E7"/>
    <w:rsid w:val="00F909F3"/>
    <w:rsid w:val="00F97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A06B21"/>
  <w15:chartTrackingRefBased/>
  <w15:docId w15:val="{79D0028C-6BEA-4B49-902C-F1B3E31B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B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B21C2"/>
    <w:pPr>
      <w:ind w:left="720"/>
      <w:contextualSpacing/>
    </w:pPr>
  </w:style>
  <w:style w:type="paragraph" w:styleId="Funotentext">
    <w:name w:val="footnote text"/>
    <w:basedOn w:val="Standard"/>
    <w:link w:val="FunotentextZchn"/>
    <w:uiPriority w:val="99"/>
    <w:semiHidden/>
    <w:unhideWhenUsed/>
    <w:rsid w:val="00886CA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86CA2"/>
    <w:rPr>
      <w:sz w:val="20"/>
      <w:szCs w:val="20"/>
    </w:rPr>
  </w:style>
  <w:style w:type="character" w:styleId="Funotenzeichen">
    <w:name w:val="footnote reference"/>
    <w:basedOn w:val="Absatz-Standardschriftart"/>
    <w:uiPriority w:val="99"/>
    <w:semiHidden/>
    <w:unhideWhenUsed/>
    <w:rsid w:val="00886CA2"/>
    <w:rPr>
      <w:vertAlign w:val="superscript"/>
    </w:rPr>
  </w:style>
  <w:style w:type="character" w:styleId="Hyperlink">
    <w:name w:val="Hyperlink"/>
    <w:basedOn w:val="Absatz-Standardschriftart"/>
    <w:uiPriority w:val="99"/>
    <w:unhideWhenUsed/>
    <w:rsid w:val="00B21C30"/>
    <w:rPr>
      <w:color w:val="0563C1" w:themeColor="hyperlink"/>
      <w:u w:val="single"/>
    </w:rPr>
  </w:style>
  <w:style w:type="character" w:customStyle="1" w:styleId="UnresolvedMention">
    <w:name w:val="Unresolved Mention"/>
    <w:basedOn w:val="Absatz-Standardschriftart"/>
    <w:uiPriority w:val="99"/>
    <w:semiHidden/>
    <w:unhideWhenUsed/>
    <w:rsid w:val="00B21C30"/>
    <w:rPr>
      <w:color w:val="605E5C"/>
      <w:shd w:val="clear" w:color="auto" w:fill="E1DFDD"/>
    </w:rPr>
  </w:style>
  <w:style w:type="character" w:styleId="BesuchterLink">
    <w:name w:val="FollowedHyperlink"/>
    <w:basedOn w:val="Absatz-Standardschriftart"/>
    <w:uiPriority w:val="99"/>
    <w:semiHidden/>
    <w:unhideWhenUsed/>
    <w:rsid w:val="00B21C30"/>
    <w:rPr>
      <w:color w:val="954F72" w:themeColor="followedHyperlink"/>
      <w:u w:val="single"/>
    </w:rPr>
  </w:style>
  <w:style w:type="character" w:styleId="Kommentarzeichen">
    <w:name w:val="annotation reference"/>
    <w:basedOn w:val="Absatz-Standardschriftart"/>
    <w:uiPriority w:val="99"/>
    <w:semiHidden/>
    <w:unhideWhenUsed/>
    <w:rsid w:val="008C61A5"/>
    <w:rPr>
      <w:sz w:val="16"/>
      <w:szCs w:val="16"/>
    </w:rPr>
  </w:style>
  <w:style w:type="paragraph" w:styleId="Kommentartext">
    <w:name w:val="annotation text"/>
    <w:basedOn w:val="Standard"/>
    <w:link w:val="KommentartextZchn"/>
    <w:uiPriority w:val="99"/>
    <w:semiHidden/>
    <w:unhideWhenUsed/>
    <w:rsid w:val="008C61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61A5"/>
    <w:rPr>
      <w:sz w:val="20"/>
      <w:szCs w:val="20"/>
    </w:rPr>
  </w:style>
  <w:style w:type="paragraph" w:styleId="Kommentarthema">
    <w:name w:val="annotation subject"/>
    <w:basedOn w:val="Kommentartext"/>
    <w:next w:val="Kommentartext"/>
    <w:link w:val="KommentarthemaZchn"/>
    <w:uiPriority w:val="99"/>
    <w:semiHidden/>
    <w:unhideWhenUsed/>
    <w:rsid w:val="008C61A5"/>
    <w:rPr>
      <w:b/>
      <w:bCs/>
    </w:rPr>
  </w:style>
  <w:style w:type="character" w:customStyle="1" w:styleId="KommentarthemaZchn">
    <w:name w:val="Kommentarthema Zchn"/>
    <w:basedOn w:val="KommentartextZchn"/>
    <w:link w:val="Kommentarthema"/>
    <w:uiPriority w:val="99"/>
    <w:semiHidden/>
    <w:rsid w:val="008C61A5"/>
    <w:rPr>
      <w:b/>
      <w:bCs/>
      <w:sz w:val="20"/>
      <w:szCs w:val="20"/>
    </w:rPr>
  </w:style>
  <w:style w:type="paragraph" w:styleId="Sprechblasentext">
    <w:name w:val="Balloon Text"/>
    <w:basedOn w:val="Standard"/>
    <w:link w:val="SprechblasentextZchn"/>
    <w:uiPriority w:val="99"/>
    <w:semiHidden/>
    <w:unhideWhenUsed/>
    <w:rsid w:val="008C6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1A5"/>
    <w:rPr>
      <w:rFonts w:ascii="Segoe UI" w:hAnsi="Segoe UI" w:cs="Segoe UI"/>
      <w:sz w:val="18"/>
      <w:szCs w:val="18"/>
    </w:rPr>
  </w:style>
  <w:style w:type="paragraph" w:styleId="Kopfzeile">
    <w:name w:val="header"/>
    <w:basedOn w:val="Standard"/>
    <w:link w:val="KopfzeileZchn"/>
    <w:uiPriority w:val="99"/>
    <w:unhideWhenUsed/>
    <w:rsid w:val="004641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4180"/>
  </w:style>
  <w:style w:type="paragraph" w:styleId="Fuzeile">
    <w:name w:val="footer"/>
    <w:basedOn w:val="Standard"/>
    <w:link w:val="FuzeileZchn"/>
    <w:unhideWhenUsed/>
    <w:rsid w:val="00464180"/>
    <w:pPr>
      <w:tabs>
        <w:tab w:val="center" w:pos="4536"/>
        <w:tab w:val="right" w:pos="9072"/>
      </w:tabs>
      <w:spacing w:after="0" w:line="240" w:lineRule="auto"/>
    </w:pPr>
  </w:style>
  <w:style w:type="character" w:customStyle="1" w:styleId="FuzeileZchn">
    <w:name w:val="Fußzeile Zchn"/>
    <w:basedOn w:val="Absatz-Standardschriftart"/>
    <w:link w:val="Fuzeile"/>
    <w:rsid w:val="0046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adobe.com/de/images/white-cyborg-finger-about-to-touch-human-finger-3d-rendering/248433665?prev_url=det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9400-95B3-4DD7-8EB1-16E7FF37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Neubauer, Andrea</cp:lastModifiedBy>
  <cp:revision>12</cp:revision>
  <dcterms:created xsi:type="dcterms:W3CDTF">2020-07-10T08:51:00Z</dcterms:created>
  <dcterms:modified xsi:type="dcterms:W3CDTF">2020-11-13T08:46:00Z</dcterms:modified>
</cp:coreProperties>
</file>