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9212"/>
      </w:tblGrid>
      <w:tr w:rsidR="00A45FAC" w:rsidTr="00A45FAC">
        <w:tc>
          <w:tcPr>
            <w:tcW w:w="9212" w:type="dxa"/>
            <w:shd w:val="clear" w:color="auto" w:fill="006600"/>
          </w:tcPr>
          <w:p w:rsidR="00A45FAC" w:rsidRDefault="00A45FAC" w:rsidP="0075178A">
            <w:pPr>
              <w:spacing w:before="240"/>
              <w:jc w:val="center"/>
              <w:rPr>
                <w:b/>
                <w:color w:val="FFFFFF" w:themeColor="background1"/>
                <w:sz w:val="32"/>
                <w:szCs w:val="32"/>
              </w:rPr>
            </w:pPr>
            <w:bookmarkStart w:id="0" w:name="_Toc443479823"/>
            <w:r w:rsidRPr="00A45FAC">
              <w:rPr>
                <w:b/>
                <w:color w:val="FFFFFF" w:themeColor="background1"/>
                <w:sz w:val="32"/>
                <w:szCs w:val="32"/>
              </w:rPr>
              <w:t xml:space="preserve">Niveaubestimmende Aufgabe zum Fachlehrplan </w:t>
            </w:r>
            <w:r w:rsidR="0063661D">
              <w:rPr>
                <w:b/>
                <w:color w:val="FFFFFF" w:themeColor="background1"/>
                <w:sz w:val="32"/>
                <w:szCs w:val="32"/>
              </w:rPr>
              <w:t>Geographie</w:t>
            </w:r>
            <w:r w:rsidRPr="00A45FAC">
              <w:rPr>
                <w:b/>
                <w:color w:val="FFFFFF" w:themeColor="background1"/>
                <w:sz w:val="32"/>
                <w:szCs w:val="32"/>
              </w:rPr>
              <w:t xml:space="preserve"> Gymnasium</w:t>
            </w:r>
          </w:p>
          <w:p w:rsidR="00A45FAC" w:rsidRDefault="00A45FAC" w:rsidP="0075178A">
            <w:pPr>
              <w:spacing w:line="240" w:lineRule="auto"/>
              <w:jc w:val="center"/>
              <w:rPr>
                <w:b/>
                <w:color w:val="FFFFFF" w:themeColor="background1"/>
                <w:sz w:val="32"/>
                <w:szCs w:val="32"/>
              </w:rPr>
            </w:pPr>
          </w:p>
          <w:p w:rsidR="00A857FB" w:rsidRPr="00A45FAC" w:rsidRDefault="00A857FB" w:rsidP="00A857FB">
            <w:pPr>
              <w:jc w:val="center"/>
              <w:rPr>
                <w:b/>
                <w:color w:val="FFFFFF" w:themeColor="background1"/>
                <w:sz w:val="28"/>
                <w:szCs w:val="28"/>
              </w:rPr>
            </w:pPr>
            <w:proofErr w:type="spellStart"/>
            <w:r>
              <w:rPr>
                <w:b/>
                <w:color w:val="FFFFFF" w:themeColor="background1"/>
                <w:sz w:val="28"/>
                <w:szCs w:val="28"/>
              </w:rPr>
              <w:t>Ostchina</w:t>
            </w:r>
            <w:proofErr w:type="spellEnd"/>
            <w:r>
              <w:rPr>
                <w:b/>
                <w:color w:val="FFFFFF" w:themeColor="background1"/>
                <w:sz w:val="28"/>
                <w:szCs w:val="28"/>
              </w:rPr>
              <w:t xml:space="preserve"> und Westchina – zwei Regionen eines Landes vergleichen</w:t>
            </w:r>
          </w:p>
          <w:p w:rsidR="00A45FAC" w:rsidRPr="00A45FAC" w:rsidRDefault="00A45FAC" w:rsidP="00A45FAC">
            <w:pPr>
              <w:jc w:val="center"/>
              <w:rPr>
                <w:color w:val="FFFFFF" w:themeColor="background1"/>
                <w:sz w:val="28"/>
                <w:szCs w:val="28"/>
              </w:rPr>
            </w:pPr>
            <w:r w:rsidRPr="00A45FAC">
              <w:rPr>
                <w:color w:val="FFFFFF" w:themeColor="background1"/>
                <w:sz w:val="28"/>
                <w:szCs w:val="28"/>
              </w:rPr>
              <w:t xml:space="preserve">(Schuljahrgänge </w:t>
            </w:r>
            <w:r w:rsidR="00C43D38">
              <w:rPr>
                <w:color w:val="FFFFFF" w:themeColor="background1"/>
                <w:sz w:val="28"/>
                <w:szCs w:val="28"/>
              </w:rPr>
              <w:t>7</w:t>
            </w:r>
            <w:r w:rsidR="007C6F4C">
              <w:rPr>
                <w:color w:val="FFFFFF" w:themeColor="background1"/>
                <w:sz w:val="28"/>
                <w:szCs w:val="28"/>
              </w:rPr>
              <w:t>/</w:t>
            </w:r>
            <w:r w:rsidR="00C43D38">
              <w:rPr>
                <w:color w:val="FFFFFF" w:themeColor="background1"/>
                <w:sz w:val="28"/>
                <w:szCs w:val="28"/>
              </w:rPr>
              <w:t>8</w:t>
            </w:r>
            <w:r w:rsidRPr="00A45FAC">
              <w:rPr>
                <w:color w:val="FFFFFF" w:themeColor="background1"/>
                <w:sz w:val="28"/>
                <w:szCs w:val="28"/>
              </w:rPr>
              <w:t>)</w:t>
            </w:r>
            <w:r>
              <w:rPr>
                <w:color w:val="FFFFFF" w:themeColor="background1"/>
                <w:sz w:val="28"/>
                <w:szCs w:val="28"/>
              </w:rPr>
              <w:t xml:space="preserve"> </w:t>
            </w:r>
          </w:p>
          <w:p w:rsidR="00A45FAC" w:rsidRPr="00A45FAC" w:rsidRDefault="00A45FAC" w:rsidP="00A45FAC">
            <w:pPr>
              <w:jc w:val="center"/>
              <w:rPr>
                <w:color w:val="FFFFFF" w:themeColor="background1"/>
                <w:sz w:val="28"/>
                <w:szCs w:val="28"/>
              </w:rPr>
            </w:pPr>
          </w:p>
          <w:p w:rsidR="00A45FAC" w:rsidRDefault="00A45FAC" w:rsidP="007C6F4C">
            <w:pPr>
              <w:jc w:val="center"/>
              <w:rPr>
                <w:lang w:eastAsia="de-DE"/>
              </w:rPr>
            </w:pPr>
            <w:r w:rsidRPr="00A45FAC">
              <w:rPr>
                <w:color w:val="FFFFFF" w:themeColor="background1"/>
                <w:sz w:val="24"/>
              </w:rPr>
              <w:t xml:space="preserve">(Arbeitsstand: </w:t>
            </w:r>
            <w:r w:rsidR="007C6F4C">
              <w:rPr>
                <w:color w:val="FFFFFF" w:themeColor="background1"/>
                <w:sz w:val="24"/>
              </w:rPr>
              <w:t>04.07.2016</w:t>
            </w:r>
            <w:r w:rsidRPr="00A45FAC">
              <w:rPr>
                <w:color w:val="FFFFFF" w:themeColor="background1"/>
                <w:sz w:val="24"/>
              </w:rPr>
              <w:t>)</w:t>
            </w:r>
          </w:p>
        </w:tc>
      </w:tr>
    </w:tbl>
    <w:p w:rsidR="00A45FAC" w:rsidRDefault="00A45FAC" w:rsidP="00332640">
      <w:pPr>
        <w:pBdr>
          <w:top w:val="single" w:sz="4" w:space="0" w:color="auto"/>
        </w:pBdr>
        <w:spacing w:line="240" w:lineRule="auto"/>
        <w:rPr>
          <w:lang w:eastAsia="de-DE"/>
        </w:rPr>
      </w:pPr>
    </w:p>
    <w:p w:rsidR="00743B91" w:rsidRDefault="00743B91" w:rsidP="00332640">
      <w:pPr>
        <w:spacing w:line="240" w:lineRule="auto"/>
        <w:jc w:val="both"/>
        <w:rPr>
          <w:lang w:eastAsia="de-DE"/>
        </w:rPr>
      </w:pPr>
      <w:r>
        <w:rPr>
          <w:lang w:eastAsia="de-DE"/>
        </w:rPr>
        <w:t>Niveaubestimmende Aufgaben sind Bestandteil des Lehrplankonzeptes für das Gymnasium und das Fachgymnasium.</w:t>
      </w:r>
      <w:r w:rsidR="00653A8E">
        <w:rPr>
          <w:lang w:eastAsia="de-DE"/>
        </w:rPr>
        <w:t xml:space="preserve"> Die nachfolgende Aufgabe soll Grundlage unterrichtlicher Erprobung sein. Rückmeldungen, Hinweise, Anregungen und Vorschläge zur Weiterentwicklung der Aufgabe senden Sie bitte über die Eingabemaske </w:t>
      </w:r>
      <w:r w:rsidR="00A45FAC">
        <w:rPr>
          <w:lang w:eastAsia="de-DE"/>
        </w:rPr>
        <w:t>(</w:t>
      </w:r>
      <w:r w:rsidR="00653A8E">
        <w:rPr>
          <w:lang w:eastAsia="de-DE"/>
        </w:rPr>
        <w:t>Bildungsserver</w:t>
      </w:r>
      <w:r w:rsidR="00A45FAC">
        <w:rPr>
          <w:lang w:eastAsia="de-DE"/>
        </w:rPr>
        <w:t>)</w:t>
      </w:r>
      <w:r w:rsidR="00653A8E">
        <w:rPr>
          <w:lang w:eastAsia="de-DE"/>
        </w:rPr>
        <w:t xml:space="preserve"> oder direkt an </w:t>
      </w:r>
      <w:r w:rsidR="00BC6B76">
        <w:rPr>
          <w:lang w:eastAsia="de-DE"/>
        </w:rPr>
        <w:t>Andrea.Neubauer</w:t>
      </w:r>
      <w:r w:rsidR="00653A8E">
        <w:rPr>
          <w:lang w:eastAsia="de-DE"/>
        </w:rPr>
        <w:t>@lisa.mb.sachsen-anhalt.de</w:t>
      </w:r>
      <w:bookmarkStart w:id="1" w:name="_GoBack"/>
      <w:bookmarkEnd w:id="1"/>
      <w:r w:rsidR="00A45FAC">
        <w:rPr>
          <w:lang w:eastAsia="de-DE"/>
        </w:rPr>
        <w:t xml:space="preserve"> </w:t>
      </w:r>
    </w:p>
    <w:p w:rsidR="00743B91" w:rsidRDefault="00743B91" w:rsidP="00332640">
      <w:pPr>
        <w:spacing w:line="240" w:lineRule="auto"/>
        <w:rPr>
          <w:lang w:eastAsia="de-DE"/>
        </w:rPr>
      </w:pPr>
    </w:p>
    <w:p w:rsidR="00743B91" w:rsidRDefault="00743B91" w:rsidP="00332640">
      <w:pPr>
        <w:spacing w:line="240" w:lineRule="auto"/>
        <w:rPr>
          <w:lang w:eastAsia="de-DE"/>
        </w:rPr>
      </w:pPr>
      <w:r>
        <w:rPr>
          <w:lang w:eastAsia="de-DE"/>
        </w:rPr>
        <w:t>An der Erarbeitung der niveaubestimmenden Aufgabe haben mitgewirkt:</w:t>
      </w:r>
    </w:p>
    <w:p w:rsidR="00743B91" w:rsidRPr="0004413B" w:rsidRDefault="0063661D" w:rsidP="00332640">
      <w:pPr>
        <w:tabs>
          <w:tab w:val="left" w:pos="4140"/>
        </w:tabs>
        <w:spacing w:line="240" w:lineRule="auto"/>
        <w:rPr>
          <w:rFonts w:cs="Arial"/>
          <w:color w:val="000000" w:themeColor="text1"/>
        </w:rPr>
      </w:pPr>
      <w:r>
        <w:rPr>
          <w:rFonts w:cs="Arial"/>
          <w:color w:val="000000" w:themeColor="text1"/>
        </w:rPr>
        <w:t>Gemeiner, Sylvia</w:t>
      </w:r>
      <w:r>
        <w:rPr>
          <w:rFonts w:cs="Arial"/>
          <w:color w:val="000000" w:themeColor="text1"/>
        </w:rPr>
        <w:tab/>
      </w:r>
      <w:proofErr w:type="spellStart"/>
      <w:r>
        <w:rPr>
          <w:rFonts w:cs="Arial"/>
          <w:color w:val="000000" w:themeColor="text1"/>
        </w:rPr>
        <w:t>Osterwieck</w:t>
      </w:r>
      <w:proofErr w:type="spellEnd"/>
    </w:p>
    <w:p w:rsidR="00743B91" w:rsidRPr="0004413B" w:rsidRDefault="0063661D" w:rsidP="00332640">
      <w:pPr>
        <w:tabs>
          <w:tab w:val="left" w:pos="4140"/>
        </w:tabs>
        <w:spacing w:line="240" w:lineRule="auto"/>
        <w:rPr>
          <w:rFonts w:cs="Arial"/>
          <w:color w:val="000000" w:themeColor="text1"/>
        </w:rPr>
      </w:pPr>
      <w:r>
        <w:rPr>
          <w:rFonts w:cs="Arial"/>
          <w:color w:val="000000" w:themeColor="text1"/>
        </w:rPr>
        <w:t>Linde, Cornelia</w:t>
      </w:r>
      <w:r>
        <w:rPr>
          <w:rFonts w:cs="Arial"/>
          <w:color w:val="000000" w:themeColor="text1"/>
        </w:rPr>
        <w:tab/>
        <w:t>Magdeburg</w:t>
      </w:r>
    </w:p>
    <w:p w:rsidR="0063661D" w:rsidRDefault="0063661D" w:rsidP="0063661D">
      <w:pPr>
        <w:tabs>
          <w:tab w:val="left" w:pos="4140"/>
        </w:tabs>
        <w:spacing w:line="240" w:lineRule="auto"/>
        <w:rPr>
          <w:rFonts w:cs="Arial"/>
          <w:color w:val="000000" w:themeColor="text1"/>
        </w:rPr>
      </w:pPr>
      <w:proofErr w:type="spellStart"/>
      <w:r>
        <w:rPr>
          <w:rFonts w:cs="Arial"/>
          <w:color w:val="000000" w:themeColor="text1"/>
        </w:rPr>
        <w:t>Sedelky</w:t>
      </w:r>
      <w:proofErr w:type="spellEnd"/>
      <w:r>
        <w:rPr>
          <w:rFonts w:cs="Arial"/>
          <w:color w:val="000000" w:themeColor="text1"/>
        </w:rPr>
        <w:t>, Olaf</w:t>
      </w:r>
      <w:r w:rsidR="00743B91" w:rsidRPr="0004413B">
        <w:rPr>
          <w:rFonts w:cs="Arial"/>
          <w:color w:val="000000" w:themeColor="text1"/>
        </w:rPr>
        <w:tab/>
      </w:r>
      <w:r>
        <w:rPr>
          <w:rFonts w:cs="Arial"/>
          <w:color w:val="000000" w:themeColor="text1"/>
        </w:rPr>
        <w:t>Köthen</w:t>
      </w:r>
      <w:r w:rsidRPr="0063661D">
        <w:rPr>
          <w:rFonts w:cs="Arial"/>
          <w:color w:val="000000" w:themeColor="text1"/>
        </w:rPr>
        <w:t xml:space="preserve"> </w:t>
      </w:r>
    </w:p>
    <w:p w:rsidR="0063661D" w:rsidRPr="0004413B" w:rsidRDefault="0063661D" w:rsidP="0063661D">
      <w:pPr>
        <w:tabs>
          <w:tab w:val="left" w:pos="4140"/>
        </w:tabs>
        <w:spacing w:line="240" w:lineRule="auto"/>
        <w:rPr>
          <w:rFonts w:cs="Arial"/>
          <w:color w:val="000000" w:themeColor="text1"/>
        </w:rPr>
      </w:pPr>
      <w:r>
        <w:rPr>
          <w:rFonts w:cs="Arial"/>
          <w:color w:val="000000" w:themeColor="text1"/>
        </w:rPr>
        <w:t>Vogler, Steve</w:t>
      </w:r>
      <w:r w:rsidRPr="0004413B">
        <w:rPr>
          <w:rFonts w:cs="Arial"/>
          <w:color w:val="000000" w:themeColor="text1"/>
        </w:rPr>
        <w:t xml:space="preserve"> </w:t>
      </w:r>
      <w:r w:rsidRPr="0004413B">
        <w:rPr>
          <w:rFonts w:cs="Arial"/>
          <w:color w:val="000000" w:themeColor="text1"/>
        </w:rPr>
        <w:tab/>
        <w:t>Halle (Leitung der Fach</w:t>
      </w:r>
      <w:r>
        <w:rPr>
          <w:rFonts w:cs="Arial"/>
          <w:color w:val="000000" w:themeColor="text1"/>
        </w:rPr>
        <w:t>gruppe</w:t>
      </w:r>
      <w:r w:rsidRPr="0004413B">
        <w:rPr>
          <w:rFonts w:cs="Arial"/>
          <w:color w:val="000000" w:themeColor="text1"/>
        </w:rPr>
        <w:t>)</w:t>
      </w:r>
    </w:p>
    <w:p w:rsidR="00743B91" w:rsidRPr="0004413B" w:rsidRDefault="00743B91" w:rsidP="00332640">
      <w:pPr>
        <w:tabs>
          <w:tab w:val="left" w:pos="4140"/>
        </w:tabs>
        <w:spacing w:line="240" w:lineRule="auto"/>
        <w:rPr>
          <w:rFonts w:cs="Arial"/>
          <w:color w:val="000000" w:themeColor="text1"/>
        </w:rPr>
      </w:pPr>
    </w:p>
    <w:p w:rsidR="00743B91" w:rsidRDefault="00743B91" w:rsidP="00332640">
      <w:pPr>
        <w:spacing w:line="240" w:lineRule="auto"/>
      </w:pPr>
    </w:p>
    <w:p w:rsidR="00743B91" w:rsidRDefault="00743B91" w:rsidP="00332640">
      <w:pPr>
        <w:spacing w:line="240" w:lineRule="auto"/>
      </w:pPr>
      <w:r>
        <w:t>Herausgeber im Auftrag des Ministeriums für Bildung des Landes Sachsen-Anhalt:</w:t>
      </w:r>
    </w:p>
    <w:p w:rsidR="00743B91" w:rsidRDefault="00743B91" w:rsidP="00332640">
      <w:pPr>
        <w:spacing w:line="240" w:lineRule="auto"/>
        <w:ind w:left="1560" w:right="2125"/>
      </w:pPr>
      <w:r>
        <w:t>Landesinstitut für Schulqualität und Lehrerbildung Sachsen-Anhalt</w:t>
      </w:r>
    </w:p>
    <w:p w:rsidR="00743B91" w:rsidRDefault="00743B91" w:rsidP="00332640">
      <w:pPr>
        <w:spacing w:line="240" w:lineRule="auto"/>
        <w:ind w:left="1560" w:right="2125"/>
      </w:pPr>
      <w:proofErr w:type="spellStart"/>
      <w:r>
        <w:t>Riebeckplatz</w:t>
      </w:r>
      <w:proofErr w:type="spellEnd"/>
      <w:r>
        <w:t xml:space="preserve"> 09</w:t>
      </w:r>
    </w:p>
    <w:p w:rsidR="00743B91" w:rsidRDefault="00743B91" w:rsidP="00332640">
      <w:pPr>
        <w:spacing w:line="240" w:lineRule="auto"/>
        <w:ind w:left="1560" w:right="2125"/>
      </w:pPr>
      <w:r>
        <w:t>06110 Halle</w:t>
      </w:r>
    </w:p>
    <w:p w:rsidR="00743B91" w:rsidRDefault="00743B91" w:rsidP="00332640">
      <w:pPr>
        <w:spacing w:line="240" w:lineRule="auto"/>
        <w:ind w:left="1560"/>
      </w:pPr>
    </w:p>
    <w:bookmarkEnd w:id="0"/>
    <w:p w:rsidR="00332640" w:rsidRDefault="00332640" w:rsidP="00332640">
      <w:pPr>
        <w:spacing w:line="240" w:lineRule="auto"/>
      </w:pPr>
      <w:r>
        <w:rPr>
          <w:noProof/>
          <w:lang w:eastAsia="de-DE"/>
        </w:rPr>
        <w:drawing>
          <wp:inline distT="0" distB="0" distL="0" distR="0" wp14:anchorId="0F570B6E" wp14:editId="195E30C3">
            <wp:extent cx="1193800" cy="787400"/>
            <wp:effectExtent l="0" t="0" r="6350" b="0"/>
            <wp:docPr id="3" name="Grafik 3"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332640" w:rsidRDefault="00332640" w:rsidP="00332640">
      <w:pPr>
        <w:spacing w:line="240" w:lineRule="auto"/>
      </w:pPr>
    </w:p>
    <w:p w:rsidR="00620004" w:rsidRPr="0088254A" w:rsidRDefault="00620004" w:rsidP="00620004">
      <w:pPr>
        <w:spacing w:line="240" w:lineRule="auto"/>
        <w:jc w:val="both"/>
        <w:rPr>
          <w:rFonts w:eastAsia="Calibri" w:cs="Times New Roman"/>
          <w:sz w:val="20"/>
          <w:szCs w:val="20"/>
        </w:rPr>
      </w:pPr>
      <w:r w:rsidRPr="0088254A">
        <w:rPr>
          <w:rFonts w:eastAsia="Calibri" w:cs="Times New Roman"/>
          <w:sz w:val="20"/>
          <w:szCs w:val="20"/>
        </w:rPr>
        <w:t xml:space="preserve">Die vorliegende Publikation, </w:t>
      </w:r>
      <w:r w:rsidRPr="0088254A">
        <w:rPr>
          <w:rFonts w:cs="Arial"/>
          <w:iCs/>
          <w:sz w:val="20"/>
          <w:szCs w:val="20"/>
        </w:rPr>
        <w:t>mit Ausnahme der Quellen Dritter,</w:t>
      </w:r>
      <w:r w:rsidRPr="0088254A">
        <w:rPr>
          <w:rFonts w:eastAsia="Calibri" w:cs="Times New Roman"/>
          <w:sz w:val="20"/>
          <w:szCs w:val="20"/>
        </w:rPr>
        <w:t xml:space="preserve"> ist unter der „Creative </w:t>
      </w:r>
      <w:proofErr w:type="spellStart"/>
      <w:r w:rsidRPr="0088254A">
        <w:rPr>
          <w:rFonts w:eastAsia="Calibri" w:cs="Times New Roman"/>
          <w:sz w:val="20"/>
          <w:szCs w:val="20"/>
        </w:rPr>
        <w:t>Commons</w:t>
      </w:r>
      <w:proofErr w:type="spellEnd"/>
      <w:r w:rsidRPr="0088254A">
        <w:rPr>
          <w:rFonts w:eastAsia="Calibri" w:cs="Times New Roman"/>
          <w:sz w:val="20"/>
          <w:szCs w:val="20"/>
        </w:rPr>
        <w:t>“-Lizenz veröffentlicht.</w:t>
      </w:r>
    </w:p>
    <w:p w:rsidR="00620004" w:rsidRPr="0088254A" w:rsidRDefault="00620004" w:rsidP="00620004">
      <w:pPr>
        <w:spacing w:before="60" w:line="240" w:lineRule="auto"/>
        <w:jc w:val="both"/>
        <w:rPr>
          <w:rFonts w:eastAsia="Calibri" w:cs="Arial"/>
          <w:sz w:val="20"/>
          <w:szCs w:val="20"/>
        </w:rPr>
      </w:pPr>
    </w:p>
    <w:p w:rsidR="00620004" w:rsidRPr="003F24EB" w:rsidRDefault="00620004" w:rsidP="00620004">
      <w:pPr>
        <w:spacing w:line="240" w:lineRule="auto"/>
        <w:jc w:val="both"/>
        <w:rPr>
          <w:rFonts w:eastAsia="Calibri" w:cs="Arial"/>
          <w:color w:val="0000FF"/>
          <w:sz w:val="20"/>
          <w:szCs w:val="20"/>
          <w:u w:val="single"/>
          <w:lang w:val="en-US"/>
        </w:rPr>
      </w:pPr>
      <w:r w:rsidRPr="0088254A">
        <w:rPr>
          <w:rFonts w:eastAsia="Calibri" w:cs="Arial"/>
          <w:noProof/>
          <w:sz w:val="20"/>
          <w:szCs w:val="20"/>
          <w:lang w:eastAsia="de-DE"/>
        </w:rPr>
        <w:drawing>
          <wp:inline distT="0" distB="0" distL="0" distR="0" wp14:anchorId="13B1E7ED" wp14:editId="2B1B2353">
            <wp:extent cx="141800" cy="141800"/>
            <wp:effectExtent l="0" t="0" r="10795" b="10795"/>
            <wp:docPr id="2" name="Grafik 2"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88254A">
        <w:rPr>
          <w:rFonts w:eastAsia="Calibri" w:cs="Arial"/>
          <w:noProof/>
          <w:sz w:val="20"/>
          <w:szCs w:val="20"/>
          <w:lang w:eastAsia="de-DE"/>
        </w:rPr>
        <w:drawing>
          <wp:inline distT="0" distB="0" distL="0" distR="0" wp14:anchorId="4B26F1C8" wp14:editId="30165C33">
            <wp:extent cx="141800" cy="141800"/>
            <wp:effectExtent l="0" t="0" r="10795" b="10795"/>
            <wp:docPr id="4" name="Grafik 4"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3F24EB">
        <w:rPr>
          <w:rFonts w:eastAsia="Calibri" w:cs="Arial"/>
          <w:sz w:val="20"/>
          <w:szCs w:val="20"/>
          <w:lang w:val="en-US"/>
        </w:rPr>
        <w:t xml:space="preserve"> CC BY-SA 3.0 DE </w:t>
      </w:r>
      <w:r w:rsidRPr="003F24EB">
        <w:rPr>
          <w:rFonts w:eastAsia="Calibri" w:cs="Arial"/>
          <w:sz w:val="20"/>
          <w:szCs w:val="20"/>
          <w:lang w:val="en-US"/>
        </w:rPr>
        <w:tab/>
      </w:r>
      <w:hyperlink r:id="rId12" w:history="1">
        <w:r w:rsidRPr="003F24EB">
          <w:rPr>
            <w:rFonts w:eastAsia="Calibri" w:cs="Arial"/>
            <w:color w:val="0000FF"/>
            <w:sz w:val="20"/>
            <w:szCs w:val="20"/>
            <w:u w:val="single"/>
            <w:lang w:val="en-US"/>
          </w:rPr>
          <w:t>http://creativecommons.org/licenses/by-sa/3.0/de/</w:t>
        </w:r>
      </w:hyperlink>
    </w:p>
    <w:p w:rsidR="00620004" w:rsidRPr="003F24EB" w:rsidRDefault="00620004" w:rsidP="00620004">
      <w:pPr>
        <w:spacing w:before="60" w:line="240" w:lineRule="auto"/>
        <w:jc w:val="both"/>
        <w:rPr>
          <w:rFonts w:eastAsia="Calibri" w:cs="Arial"/>
          <w:sz w:val="20"/>
          <w:szCs w:val="20"/>
          <w:lang w:val="en-US"/>
        </w:rPr>
      </w:pPr>
    </w:p>
    <w:p w:rsidR="00620004" w:rsidRPr="0088254A" w:rsidRDefault="00620004" w:rsidP="00620004">
      <w:pPr>
        <w:widowControl w:val="0"/>
        <w:autoSpaceDE w:val="0"/>
        <w:autoSpaceDN w:val="0"/>
        <w:adjustRightInd w:val="0"/>
        <w:spacing w:line="240" w:lineRule="auto"/>
        <w:jc w:val="both"/>
        <w:rPr>
          <w:rFonts w:cs="Arial"/>
          <w:sz w:val="20"/>
          <w:szCs w:val="20"/>
        </w:rPr>
      </w:pPr>
      <w:r w:rsidRPr="0088254A">
        <w:rPr>
          <w:rFonts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620004" w:rsidRPr="0088254A" w:rsidRDefault="00620004" w:rsidP="00620004">
      <w:pPr>
        <w:widowControl w:val="0"/>
        <w:autoSpaceDE w:val="0"/>
        <w:autoSpaceDN w:val="0"/>
        <w:adjustRightInd w:val="0"/>
        <w:spacing w:line="240" w:lineRule="auto"/>
        <w:jc w:val="both"/>
        <w:rPr>
          <w:rFonts w:cs="Arial"/>
          <w:sz w:val="20"/>
          <w:szCs w:val="20"/>
        </w:rPr>
      </w:pPr>
      <w:r w:rsidRPr="0088254A">
        <w:rPr>
          <w:rFonts w:cs="Arial"/>
          <w:iCs/>
          <w:sz w:val="20"/>
          <w:szCs w:val="20"/>
        </w:rPr>
        <w:t> </w:t>
      </w:r>
    </w:p>
    <w:p w:rsidR="00620004" w:rsidRPr="0088254A" w:rsidRDefault="00620004" w:rsidP="00620004">
      <w:pPr>
        <w:spacing w:line="240" w:lineRule="auto"/>
        <w:jc w:val="both"/>
        <w:rPr>
          <w:rFonts w:cs="Arial"/>
          <w:iCs/>
          <w:sz w:val="20"/>
          <w:szCs w:val="20"/>
        </w:rPr>
      </w:pPr>
      <w:r w:rsidRPr="0088254A">
        <w:rPr>
          <w:rFonts w:cs="Arial"/>
          <w:iCs/>
          <w:sz w:val="20"/>
          <w:szCs w:val="20"/>
        </w:rPr>
        <w:t>Die Rechte für Fotos, Abbildungen und Zitate für Quellen Dritter bleiben bei den jeweiligen Rechteinhabern, diese Angaben können Sie de</w:t>
      </w:r>
      <w:r>
        <w:rPr>
          <w:rFonts w:cs="Arial"/>
          <w:iCs/>
          <w:sz w:val="20"/>
          <w:szCs w:val="20"/>
        </w:rPr>
        <w:t>n</w:t>
      </w:r>
      <w:r w:rsidRPr="0088254A">
        <w:rPr>
          <w:rFonts w:cs="Arial"/>
          <w:iCs/>
          <w:sz w:val="20"/>
          <w:szCs w:val="20"/>
        </w:rPr>
        <w:t xml:space="preserve"> Quellen</w:t>
      </w:r>
      <w:r>
        <w:rPr>
          <w:rFonts w:cs="Arial"/>
          <w:iCs/>
          <w:sz w:val="20"/>
          <w:szCs w:val="20"/>
        </w:rPr>
        <w:t xml:space="preserve"> </w:t>
      </w:r>
      <w:r w:rsidRPr="0088254A">
        <w:rPr>
          <w:rFonts w:cs="Arial"/>
          <w:iCs/>
          <w:sz w:val="20"/>
          <w:szCs w:val="20"/>
        </w:rPr>
        <w:t>entnehmen. Der Herausgeber hat sich intensiv bemüht, alle Inhaber von Rechten zu benennen. Falls Sie uns weitere Urheber und Rechteinhaber benennen können, würden wir uns über Ihren Hinweis freuen.</w:t>
      </w:r>
    </w:p>
    <w:p w:rsidR="007C6F4C" w:rsidRDefault="007C6F4C" w:rsidP="00332640">
      <w:pPr>
        <w:spacing w:line="240" w:lineRule="auto"/>
        <w:rPr>
          <w:rStyle w:val="Hyperlink"/>
          <w:sz w:val="20"/>
          <w:szCs w:val="20"/>
        </w:rPr>
        <w:sectPr w:rsidR="007C6F4C">
          <w:footerReference w:type="default" r:id="rId13"/>
          <w:pgSz w:w="11906" w:h="16838"/>
          <w:pgMar w:top="1417" w:right="1417" w:bottom="1134" w:left="1417" w:header="708" w:footer="708" w:gutter="0"/>
          <w:cols w:space="708"/>
          <w:docGrid w:linePitch="360"/>
        </w:sectPr>
      </w:pPr>
    </w:p>
    <w:bookmarkStart w:id="2" w:name="_Toc454366513"/>
    <w:p w:rsidR="00A857FB" w:rsidRPr="00425968" w:rsidRDefault="007C6F4C" w:rsidP="00A857FB">
      <w:pPr>
        <w:pStyle w:val="berschrift3"/>
        <w:contextualSpacing/>
      </w:pPr>
      <w:r>
        <w:rPr>
          <w:b w:val="0"/>
          <w:noProof/>
          <w:sz w:val="28"/>
          <w:szCs w:val="28"/>
          <w:lang w:eastAsia="de-DE"/>
        </w:rPr>
        <w:lastRenderedPageBreak/>
        <mc:AlternateContent>
          <mc:Choice Requires="wps">
            <w:drawing>
              <wp:anchor distT="0" distB="0" distL="114300" distR="114300" simplePos="0" relativeHeight="251673600" behindDoc="0" locked="0" layoutInCell="1" allowOverlap="1" wp14:anchorId="79E58251" wp14:editId="74C563C5">
                <wp:simplePos x="0" y="0"/>
                <wp:positionH relativeFrom="column">
                  <wp:posOffset>-3200</wp:posOffset>
                </wp:positionH>
                <wp:positionV relativeFrom="paragraph">
                  <wp:posOffset>-50089</wp:posOffset>
                </wp:positionV>
                <wp:extent cx="6122035" cy="482803"/>
                <wp:effectExtent l="0" t="0" r="12065" b="12700"/>
                <wp:wrapNone/>
                <wp:docPr id="320" name="Rechteck 320"/>
                <wp:cNvGraphicFramePr/>
                <a:graphic xmlns:a="http://schemas.openxmlformats.org/drawingml/2006/main">
                  <a:graphicData uri="http://schemas.microsoft.com/office/word/2010/wordprocessingShape">
                    <wps:wsp>
                      <wps:cNvSpPr/>
                      <wps:spPr>
                        <a:xfrm>
                          <a:off x="0" y="0"/>
                          <a:ext cx="6122035" cy="482803"/>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20" o:spid="_x0000_s1026" style="position:absolute;margin-left:-.25pt;margin-top:-3.95pt;width:482.05pt;height: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" filled="f" strokecolor="windowText" strokeweight="1.75pt"/>
            </w:pict>
          </mc:Fallback>
        </mc:AlternateContent>
      </w:r>
      <w:r>
        <w:t xml:space="preserve"> </w:t>
      </w:r>
      <w:bookmarkEnd w:id="2"/>
      <w:proofErr w:type="spellStart"/>
      <w:r w:rsidR="00A857FB" w:rsidRPr="00587109">
        <w:t>Ostchina</w:t>
      </w:r>
      <w:proofErr w:type="spellEnd"/>
      <w:r w:rsidR="00A857FB" w:rsidRPr="00587109">
        <w:t xml:space="preserve"> und Westchina – zwei Regionen </w:t>
      </w:r>
      <w:r w:rsidR="00A857FB" w:rsidRPr="00425968">
        <w:t>eines</w:t>
      </w:r>
    </w:p>
    <w:p w:rsidR="00A857FB" w:rsidRPr="00587109" w:rsidRDefault="00A857FB" w:rsidP="00A857FB">
      <w:pPr>
        <w:pStyle w:val="berschrift3"/>
        <w:tabs>
          <w:tab w:val="left" w:pos="8222"/>
        </w:tabs>
        <w:contextualSpacing/>
      </w:pPr>
      <w:r w:rsidRPr="00425968">
        <w:t xml:space="preserve"> </w:t>
      </w:r>
      <w:bookmarkStart w:id="3" w:name="_Toc454366518"/>
      <w:r w:rsidRPr="00425968">
        <w:t>Landes vergleichen</w:t>
      </w:r>
      <w:r w:rsidRPr="00425968">
        <w:tab/>
      </w:r>
      <w:r>
        <w:tab/>
      </w:r>
      <w:r w:rsidRPr="00425968">
        <w:t>7/8 – A</w:t>
      </w:r>
      <w:bookmarkEnd w:id="3"/>
    </w:p>
    <w:p w:rsidR="00A857FB" w:rsidRDefault="00A857FB" w:rsidP="00A857FB">
      <w:pPr>
        <w:spacing w:after="240" w:line="240" w:lineRule="auto"/>
        <w:rPr>
          <w:b/>
          <w:sz w:val="28"/>
          <w:szCs w:val="28"/>
        </w:rPr>
      </w:pPr>
      <w:r w:rsidRPr="00D064F4">
        <w:rPr>
          <w:noProof/>
          <w:sz w:val="32"/>
          <w:szCs w:val="32"/>
          <w:lang w:eastAsia="de-DE"/>
        </w:rPr>
        <mc:AlternateContent>
          <mc:Choice Requires="wps">
            <w:drawing>
              <wp:anchor distT="0" distB="0" distL="114300" distR="114300" simplePos="0" relativeHeight="251675648" behindDoc="0" locked="0" layoutInCell="1" allowOverlap="1" wp14:anchorId="682FD1F2" wp14:editId="0D960F07">
                <wp:simplePos x="0" y="0"/>
                <wp:positionH relativeFrom="column">
                  <wp:posOffset>-25146</wp:posOffset>
                </wp:positionH>
                <wp:positionV relativeFrom="paragraph">
                  <wp:posOffset>141986</wp:posOffset>
                </wp:positionV>
                <wp:extent cx="6110884" cy="755374"/>
                <wp:effectExtent l="0" t="0" r="23495" b="26035"/>
                <wp:wrapNone/>
                <wp:docPr id="29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0884" cy="755374"/>
                        </a:xfrm>
                        <a:prstGeom prst="rect">
                          <a:avLst/>
                        </a:prstGeom>
                        <a:solidFill>
                          <a:srgbClr val="FFFFFF"/>
                        </a:solidFill>
                        <a:ln w="9525">
                          <a:solidFill>
                            <a:srgbClr val="000000"/>
                          </a:solidFill>
                          <a:miter lim="800000"/>
                          <a:headEnd/>
                          <a:tailEnd/>
                        </a:ln>
                      </wps:spPr>
                      <wps:txbx>
                        <w:txbxContent>
                          <w:p w:rsidR="00A857FB" w:rsidRPr="000F2023" w:rsidRDefault="00A857FB" w:rsidP="00A857FB">
                            <w:pPr>
                              <w:spacing w:line="240" w:lineRule="auto"/>
                              <w:rPr>
                                <w:rFonts w:cs="Arial"/>
                              </w:rPr>
                            </w:pPr>
                            <w:r w:rsidRPr="000F2023">
                              <w:rPr>
                                <w:rFonts w:cs="Arial"/>
                              </w:rPr>
                              <w:t>Viele Länder Ost-, Südost- und Südasiens haben sich in den zurückliegenden Jahren wirtschaftlich sehr stark entwickelt. So hat sich das Bruttonationalprodukt (BNP) Chinas von 2005 bis 2015 verfünffacht. Doch dieser Prozess</w:t>
                            </w:r>
                            <w:r w:rsidRPr="000F2023">
                              <w:rPr>
                                <w:rFonts w:cs="Arial"/>
                                <w:color w:val="FF0000"/>
                              </w:rPr>
                              <w:t xml:space="preserve"> </w:t>
                            </w:r>
                            <w:r w:rsidRPr="000F2023">
                              <w:rPr>
                                <w:rFonts w:cs="Arial"/>
                              </w:rPr>
                              <w:t xml:space="preserve">vollzog sich in den verschiedenen Regionen sehr unterschiedlich. </w:t>
                            </w:r>
                          </w:p>
                          <w:p w:rsidR="00A857FB" w:rsidRDefault="00A857FB" w:rsidP="00A857FB">
                            <w:pPr>
                              <w:spacing w:line="240" w:lineRule="auto"/>
                            </w:pP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pt;margin-top:11.2pt;width:481.15pt;height:5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">
                <v:textbox>
                  <w:txbxContent>
                    <w:p w:rsidR="00A857FB" w:rsidRPr="000F2023" w:rsidRDefault="00A857FB" w:rsidP="00A857FB">
                      <w:pPr>
                        <w:spacing w:line="240" w:lineRule="auto"/>
                        <w:rPr>
                          <w:rFonts w:cs="Arial"/>
                        </w:rPr>
                      </w:pPr>
                      <w:r w:rsidRPr="000F2023">
                        <w:rPr>
                          <w:rFonts w:cs="Arial"/>
                        </w:rPr>
                        <w:t>Viele Länder Ost-, Südost- und Südasiens haben sich in den zurückliegenden Jahren wirtschaftlich sehr stark entwickelt. So hat sich das Bruttonationalprodukt (BNP) Chinas von 2005 bis 2015 verfünffacht. Doch dieser Prozess</w:t>
                      </w:r>
                      <w:r w:rsidRPr="000F2023">
                        <w:rPr>
                          <w:rFonts w:cs="Arial"/>
                          <w:color w:val="FF0000"/>
                        </w:rPr>
                        <w:t xml:space="preserve"> </w:t>
                      </w:r>
                      <w:r w:rsidRPr="000F2023">
                        <w:rPr>
                          <w:rFonts w:cs="Arial"/>
                        </w:rPr>
                        <w:t xml:space="preserve">vollzog sich in den verschiedenen Regionen sehr unterschiedlich. </w:t>
                      </w:r>
                    </w:p>
                    <w:p w:rsidR="00A857FB" w:rsidRDefault="00A857FB" w:rsidP="00A857FB">
                      <w:pPr>
                        <w:spacing w:line="240" w:lineRule="auto"/>
                      </w:pPr>
                      <w:r>
                        <w:t>.</w:t>
                      </w:r>
                    </w:p>
                  </w:txbxContent>
                </v:textbox>
              </v:shape>
            </w:pict>
          </mc:Fallback>
        </mc:AlternateContent>
      </w:r>
    </w:p>
    <w:p w:rsidR="00A857FB" w:rsidRDefault="00A857FB" w:rsidP="00A857FB">
      <w:pPr>
        <w:spacing w:after="240" w:line="240" w:lineRule="auto"/>
        <w:rPr>
          <w:b/>
          <w:sz w:val="28"/>
          <w:szCs w:val="28"/>
        </w:rPr>
      </w:pPr>
    </w:p>
    <w:p w:rsidR="00A857FB" w:rsidRPr="00D417B6" w:rsidRDefault="00A857FB" w:rsidP="00A857FB">
      <w:pPr>
        <w:spacing w:after="240" w:line="240" w:lineRule="auto"/>
        <w:rPr>
          <w:b/>
          <w:sz w:val="36"/>
          <w:szCs w:val="28"/>
        </w:rPr>
      </w:pPr>
    </w:p>
    <w:p w:rsidR="00A857FB" w:rsidRPr="000F2023" w:rsidRDefault="00A857FB" w:rsidP="00A857FB">
      <w:pPr>
        <w:rPr>
          <w:rFonts w:cs="Arial"/>
          <w:b/>
        </w:rPr>
      </w:pPr>
      <w:r w:rsidRPr="000F2023">
        <w:rPr>
          <w:rFonts w:cs="Arial"/>
          <w:b/>
        </w:rPr>
        <w:t>Aufgaben</w:t>
      </w:r>
    </w:p>
    <w:p w:rsidR="00A857FB" w:rsidRDefault="00A857FB" w:rsidP="00A857FB">
      <w:pPr>
        <w:pStyle w:val="Listenabsatz"/>
        <w:numPr>
          <w:ilvl w:val="0"/>
          <w:numId w:val="22"/>
        </w:numPr>
        <w:spacing w:after="240" w:line="240" w:lineRule="auto"/>
        <w:ind w:left="357" w:hanging="357"/>
        <w:contextualSpacing w:val="0"/>
        <w:jc w:val="left"/>
        <w:rPr>
          <w:rFonts w:cs="Arial"/>
        </w:rPr>
      </w:pPr>
      <w:r w:rsidRPr="000F2023">
        <w:rPr>
          <w:rFonts w:cs="Arial"/>
        </w:rPr>
        <w:t>Beschreibe die wirtschaftsräumliche Struktur Chinas.</w:t>
      </w:r>
    </w:p>
    <w:p w:rsidR="00A857FB" w:rsidRDefault="00A857FB" w:rsidP="00A857FB">
      <w:pPr>
        <w:pStyle w:val="Listenabsatz"/>
        <w:numPr>
          <w:ilvl w:val="0"/>
          <w:numId w:val="22"/>
        </w:numPr>
        <w:spacing w:after="240" w:line="240" w:lineRule="auto"/>
        <w:ind w:left="357" w:hanging="357"/>
        <w:contextualSpacing w:val="0"/>
        <w:jc w:val="left"/>
        <w:rPr>
          <w:rFonts w:cs="Arial"/>
        </w:rPr>
      </w:pPr>
      <w:r w:rsidRPr="0036581C">
        <w:rPr>
          <w:rFonts w:cs="Arial"/>
        </w:rPr>
        <w:t xml:space="preserve">Erstelle thematische Karten zur Bevölkerungsdichte, zum Bruttonationalprodukt und zu den Schadstoffemissionen unter Nutzung eines Geographischen Informationssystems (GIS). Werte die Karten vergleichend aus. </w:t>
      </w:r>
    </w:p>
    <w:p w:rsidR="00A857FB" w:rsidRPr="0036581C" w:rsidRDefault="00A857FB" w:rsidP="00A857FB">
      <w:pPr>
        <w:pStyle w:val="Listenabsatz"/>
        <w:numPr>
          <w:ilvl w:val="0"/>
          <w:numId w:val="22"/>
        </w:numPr>
        <w:spacing w:after="120" w:line="240" w:lineRule="auto"/>
        <w:ind w:left="357" w:hanging="357"/>
        <w:jc w:val="left"/>
        <w:rPr>
          <w:rFonts w:cs="Arial"/>
        </w:rPr>
      </w:pPr>
      <w:r w:rsidRPr="0036581C">
        <w:rPr>
          <w:rFonts w:cs="Arial"/>
        </w:rPr>
        <w:t>Begründe die Unterschiede zwischen Ost- und Westchina.</w:t>
      </w:r>
    </w:p>
    <w:p w:rsidR="00A857FB" w:rsidRPr="000F2023" w:rsidRDefault="00A857FB" w:rsidP="00A857FB">
      <w:pPr>
        <w:rPr>
          <w:rFonts w:cs="Arial"/>
        </w:rPr>
      </w:pPr>
    </w:p>
    <w:p w:rsidR="00A857FB" w:rsidRPr="000F2023" w:rsidRDefault="00A857FB" w:rsidP="00A857FB">
      <w:pPr>
        <w:rPr>
          <w:rFonts w:cs="Arial"/>
          <w:b/>
        </w:rPr>
      </w:pPr>
      <w:r w:rsidRPr="000F2023">
        <w:rPr>
          <w:rFonts w:cs="Arial"/>
          <w:b/>
        </w:rPr>
        <w:t>Materialien</w:t>
      </w:r>
    </w:p>
    <w:p w:rsidR="00A857FB" w:rsidRPr="000F2023" w:rsidRDefault="00A857FB" w:rsidP="00A857FB">
      <w:pPr>
        <w:rPr>
          <w:rFonts w:cs="Arial"/>
        </w:rPr>
      </w:pPr>
      <w:r w:rsidRPr="000F2023">
        <w:rPr>
          <w:rFonts w:cs="Arial"/>
        </w:rPr>
        <w:t xml:space="preserve">M </w:t>
      </w:r>
      <w:r>
        <w:rPr>
          <w:rFonts w:cs="Arial"/>
        </w:rPr>
        <w:t>1</w:t>
      </w:r>
      <w:r w:rsidRPr="000F2023">
        <w:rPr>
          <w:rFonts w:cs="Arial"/>
        </w:rPr>
        <w:t xml:space="preserve"> </w:t>
      </w:r>
      <w:r>
        <w:rPr>
          <w:rFonts w:cs="Arial"/>
        </w:rPr>
        <w:tab/>
      </w:r>
      <w:r w:rsidRPr="000F2023">
        <w:rPr>
          <w:rFonts w:cs="Arial"/>
        </w:rPr>
        <w:t>Atlas</w:t>
      </w:r>
    </w:p>
    <w:p w:rsidR="00A857FB" w:rsidRPr="000F2023" w:rsidRDefault="00A857FB" w:rsidP="00A857FB">
      <w:pPr>
        <w:rPr>
          <w:rFonts w:cs="Arial"/>
        </w:rPr>
      </w:pPr>
      <w:r w:rsidRPr="000F2023">
        <w:rPr>
          <w:rFonts w:cs="Arial"/>
        </w:rPr>
        <w:t xml:space="preserve">M </w:t>
      </w:r>
      <w:r>
        <w:rPr>
          <w:rFonts w:cs="Arial"/>
        </w:rPr>
        <w:t>2</w:t>
      </w:r>
      <w:r w:rsidRPr="000F2023">
        <w:rPr>
          <w:rFonts w:cs="Arial"/>
        </w:rPr>
        <w:t xml:space="preserve"> </w:t>
      </w:r>
      <w:r>
        <w:rPr>
          <w:rFonts w:cs="Arial"/>
        </w:rPr>
        <w:tab/>
        <w:t xml:space="preserve">zum Beispiel: </w:t>
      </w:r>
      <w:r w:rsidRPr="00575FC1">
        <w:t>www.klett-gis.de</w:t>
      </w:r>
      <w:r w:rsidRPr="000F2023">
        <w:rPr>
          <w:rFonts w:cs="Arial"/>
        </w:rPr>
        <w:t xml:space="preserve"> (Reiter „Asien”,</w:t>
      </w:r>
      <w:r>
        <w:rPr>
          <w:rFonts w:cs="Arial"/>
        </w:rPr>
        <w:t xml:space="preserve"> weiter mit Reiter</w:t>
      </w:r>
      <w:r w:rsidRPr="000F2023">
        <w:rPr>
          <w:rFonts w:cs="Arial"/>
        </w:rPr>
        <w:t xml:space="preserve"> „Anzeigen“)</w:t>
      </w:r>
    </w:p>
    <w:p w:rsidR="00A857FB" w:rsidRDefault="00A857FB" w:rsidP="00A857FB">
      <w:pPr>
        <w:rPr>
          <w:rFonts w:cs="Arial"/>
        </w:rPr>
        <w:sectPr w:rsidR="00A857FB" w:rsidSect="008149CB">
          <w:pgSz w:w="11906" w:h="16838"/>
          <w:pgMar w:top="1588" w:right="1134" w:bottom="1247" w:left="1134" w:header="709" w:footer="709" w:gutter="0"/>
          <w:cols w:space="708"/>
          <w:docGrid w:linePitch="360"/>
        </w:sectPr>
      </w:pPr>
    </w:p>
    <w:p w:rsidR="00A857FB" w:rsidRPr="000F2023" w:rsidRDefault="00A857FB" w:rsidP="00A857FB">
      <w:pPr>
        <w:rPr>
          <w:rFonts w:cs="Arial"/>
        </w:rPr>
      </w:pPr>
      <w:r w:rsidRPr="00A508F2">
        <w:rPr>
          <w:b/>
          <w:noProof/>
          <w:sz w:val="28"/>
          <w:szCs w:val="28"/>
          <w:lang w:eastAsia="de-DE"/>
        </w:rPr>
        <w:lastRenderedPageBreak/>
        <mc:AlternateContent>
          <mc:Choice Requires="wps">
            <w:drawing>
              <wp:anchor distT="0" distB="0" distL="114300" distR="114300" simplePos="0" relativeHeight="251676672" behindDoc="0" locked="0" layoutInCell="1" allowOverlap="1" wp14:anchorId="52BFB948" wp14:editId="2033D64D">
                <wp:simplePos x="0" y="0"/>
                <wp:positionH relativeFrom="column">
                  <wp:posOffset>6511</wp:posOffset>
                </wp:positionH>
                <wp:positionV relativeFrom="paragraph">
                  <wp:posOffset>40640</wp:posOffset>
                </wp:positionV>
                <wp:extent cx="6114553" cy="294198"/>
                <wp:effectExtent l="0" t="0" r="19685" b="10795"/>
                <wp:wrapNone/>
                <wp:docPr id="291" name="Textfeld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553" cy="294198"/>
                        </a:xfrm>
                        <a:prstGeom prst="rect">
                          <a:avLst/>
                        </a:prstGeom>
                        <a:noFill/>
                        <a:ln w="19050" cmpd="thickThin">
                          <a:solidFill>
                            <a:srgbClr val="000000"/>
                          </a:solidFill>
                          <a:miter lim="800000"/>
                          <a:headEnd/>
                          <a:tailEnd/>
                        </a:ln>
                      </wps:spPr>
                      <wps:txbx>
                        <w:txbxContent>
                          <w:p w:rsidR="00A857FB" w:rsidRDefault="00A857FB" w:rsidP="00A857FB">
                            <w:pPr>
                              <w:tabs>
                                <w:tab w:val="left" w:pos="8222"/>
                              </w:tabs>
                            </w:pPr>
                            <w:proofErr w:type="spellStart"/>
                            <w:r>
                              <w:t>Ostchina</w:t>
                            </w:r>
                            <w:proofErr w:type="spellEnd"/>
                            <w:r>
                              <w:t xml:space="preserve"> und Westchina – zwei Regionen eines Landes vergleichen</w:t>
                            </w:r>
                            <w:r>
                              <w:tab/>
                            </w:r>
                            <w:r>
                              <w:tab/>
                            </w:r>
                            <w:r w:rsidRPr="00425968">
                              <w:t xml:space="preserve">7/8 </w:t>
                            </w:r>
                            <w:r>
                              <w:t>– 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91" o:spid="_x0000_s1027" type="#_x0000_t202" style="position:absolute;margin-left:.5pt;margin-top:3.2pt;width:481.45pt;height:2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" filled="f" strokeweight="1.5pt">
                <v:stroke linestyle="thickThin"/>
                <v:textbox>
                  <w:txbxContent>
                    <w:p w:rsidR="00A857FB" w:rsidRDefault="00A857FB" w:rsidP="00A857FB">
                      <w:pPr>
                        <w:tabs>
                          <w:tab w:val="left" w:pos="8222"/>
                        </w:tabs>
                      </w:pPr>
                      <w:proofErr w:type="spellStart"/>
                      <w:r>
                        <w:t>Ostchina</w:t>
                      </w:r>
                      <w:proofErr w:type="spellEnd"/>
                      <w:r>
                        <w:t xml:space="preserve"> und Westchina – zwei Regionen eines Landes vergleichen</w:t>
                      </w:r>
                      <w:r>
                        <w:tab/>
                      </w:r>
                      <w:r>
                        <w:tab/>
                      </w:r>
                      <w:bookmarkStart w:id="4" w:name="_GoBack"/>
                      <w:bookmarkEnd w:id="4"/>
                      <w:r w:rsidRPr="00425968">
                        <w:t xml:space="preserve">7/8 </w:t>
                      </w:r>
                      <w:r>
                        <w:t>– H</w:t>
                      </w:r>
                    </w:p>
                  </w:txbxContent>
                </v:textbox>
              </v:shape>
            </w:pict>
          </mc:Fallback>
        </mc:AlternateContent>
      </w:r>
    </w:p>
    <w:p w:rsidR="00A857FB" w:rsidRPr="0036581C" w:rsidRDefault="00A857FB" w:rsidP="00A857FB">
      <w:pPr>
        <w:rPr>
          <w:rFonts w:cs="Arial"/>
          <w:b/>
          <w:sz w:val="28"/>
        </w:rPr>
      </w:pPr>
    </w:p>
    <w:p w:rsidR="00A857FB" w:rsidRPr="00575FC1" w:rsidRDefault="00A857FB" w:rsidP="00A857FB">
      <w:pPr>
        <w:rPr>
          <w:rFonts w:cs="Arial"/>
          <w:b/>
        </w:rPr>
      </w:pPr>
      <w:r w:rsidRPr="000F2023">
        <w:rPr>
          <w:rFonts w:cs="Arial"/>
          <w:b/>
        </w:rPr>
        <w:t xml:space="preserve">Einordnung in den Fachlehrplan Gymnasium </w:t>
      </w:r>
    </w:p>
    <w:tbl>
      <w:tblPr>
        <w:tblStyle w:val="Tabellenraste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639"/>
      </w:tblGrid>
      <w:tr w:rsidR="00A857FB" w:rsidRPr="000F2023" w:rsidTr="007F0F18">
        <w:tc>
          <w:tcPr>
            <w:tcW w:w="9639" w:type="dxa"/>
          </w:tcPr>
          <w:p w:rsidR="00A857FB" w:rsidRPr="000F2023" w:rsidRDefault="00A857FB" w:rsidP="007F0F18">
            <w:pPr>
              <w:spacing w:beforeLines="40" w:before="96" w:afterLines="40" w:after="96" w:line="240" w:lineRule="auto"/>
              <w:rPr>
                <w:rFonts w:cs="Arial"/>
                <w:u w:val="single"/>
              </w:rPr>
            </w:pPr>
            <w:r w:rsidRPr="000F2023">
              <w:rPr>
                <w:rFonts w:cs="Arial"/>
                <w:u w:val="single"/>
              </w:rPr>
              <w:t xml:space="preserve">Kompetenzschwerpunkt: </w:t>
            </w:r>
          </w:p>
          <w:p w:rsidR="00A857FB" w:rsidRPr="00A94783" w:rsidRDefault="00A857FB" w:rsidP="00A857FB">
            <w:pPr>
              <w:pStyle w:val="Listenabsatz"/>
              <w:numPr>
                <w:ilvl w:val="0"/>
                <w:numId w:val="15"/>
              </w:numPr>
              <w:spacing w:beforeLines="40" w:before="96" w:afterLines="40" w:after="96" w:line="240" w:lineRule="auto"/>
              <w:ind w:left="0"/>
              <w:rPr>
                <w:rFonts w:cs="Arial"/>
              </w:rPr>
            </w:pPr>
            <w:r w:rsidRPr="00A94783">
              <w:rPr>
                <w:rFonts w:cs="Arial"/>
              </w:rPr>
              <w:t>Strukturen und Prozesse in Wirtschaftsräumen analysieren und erläutern</w:t>
            </w:r>
          </w:p>
        </w:tc>
      </w:tr>
      <w:tr w:rsidR="00A857FB" w:rsidRPr="000F2023" w:rsidTr="007F0F18">
        <w:tc>
          <w:tcPr>
            <w:tcW w:w="9639" w:type="dxa"/>
          </w:tcPr>
          <w:p w:rsidR="00A857FB" w:rsidRPr="000F2023" w:rsidRDefault="00A857FB" w:rsidP="007F0F18">
            <w:pPr>
              <w:spacing w:before="40" w:line="240" w:lineRule="auto"/>
              <w:rPr>
                <w:rFonts w:cs="Arial"/>
                <w:u w:val="single"/>
              </w:rPr>
            </w:pPr>
            <w:r>
              <w:rPr>
                <w:rFonts w:cs="Arial"/>
                <w:u w:val="single"/>
              </w:rPr>
              <w:t>z</w:t>
            </w:r>
            <w:r w:rsidRPr="000F2023">
              <w:rPr>
                <w:rFonts w:cs="Arial"/>
                <w:u w:val="single"/>
              </w:rPr>
              <w:t>u entwickelnde bzw. zu überprüfende Kompetenzen:</w:t>
            </w:r>
          </w:p>
          <w:p w:rsidR="00A857FB" w:rsidRDefault="00A857FB" w:rsidP="00A857FB">
            <w:pPr>
              <w:pStyle w:val="Listenabsatz"/>
              <w:numPr>
                <w:ilvl w:val="0"/>
                <w:numId w:val="8"/>
              </w:numPr>
              <w:spacing w:before="40" w:after="40" w:line="240" w:lineRule="auto"/>
              <w:ind w:left="357" w:hanging="357"/>
              <w:jc w:val="left"/>
              <w:rPr>
                <w:rFonts w:cs="Arial"/>
                <w:u w:val="single"/>
              </w:rPr>
            </w:pPr>
            <w:r w:rsidRPr="0036581C">
              <w:rPr>
                <w:rFonts w:cs="Arial"/>
              </w:rPr>
              <w:t>wirtschaftsräumliche Strukturen und Prozesse in China und Indien auch unter Nutzung von Geographischen Informationssystemen (GIS) analysieren, vergleichen und erläutern</w:t>
            </w:r>
          </w:p>
          <w:p w:rsidR="00A857FB" w:rsidRDefault="00A857FB" w:rsidP="00A857FB">
            <w:pPr>
              <w:pStyle w:val="Listenabsatz"/>
              <w:numPr>
                <w:ilvl w:val="0"/>
                <w:numId w:val="8"/>
              </w:numPr>
              <w:spacing w:before="40" w:after="40" w:line="240" w:lineRule="auto"/>
              <w:ind w:left="357" w:hanging="357"/>
              <w:jc w:val="left"/>
              <w:rPr>
                <w:rFonts w:cs="Arial"/>
                <w:u w:val="single"/>
              </w:rPr>
            </w:pPr>
            <w:r w:rsidRPr="0036581C">
              <w:rPr>
                <w:rFonts w:cs="Arial"/>
              </w:rPr>
              <w:t>die Bevölkerungsverteilung beschreiben</w:t>
            </w:r>
          </w:p>
          <w:p w:rsidR="00A857FB" w:rsidRDefault="00A857FB" w:rsidP="00A857FB">
            <w:pPr>
              <w:pStyle w:val="Listenabsatz"/>
              <w:numPr>
                <w:ilvl w:val="0"/>
                <w:numId w:val="8"/>
              </w:numPr>
              <w:spacing w:before="40" w:after="40" w:line="240" w:lineRule="auto"/>
              <w:ind w:left="357" w:hanging="357"/>
              <w:jc w:val="left"/>
              <w:rPr>
                <w:rFonts w:cs="Arial"/>
                <w:u w:val="single"/>
              </w:rPr>
            </w:pPr>
            <w:r w:rsidRPr="0036581C">
              <w:rPr>
                <w:rFonts w:cs="Arial"/>
              </w:rPr>
              <w:t>den wirtschaftlichen Entwicklungsstand vergleichen</w:t>
            </w:r>
          </w:p>
          <w:p w:rsidR="00A857FB" w:rsidRDefault="00A857FB" w:rsidP="00A857FB">
            <w:pPr>
              <w:pStyle w:val="Listenabsatz"/>
              <w:numPr>
                <w:ilvl w:val="0"/>
                <w:numId w:val="8"/>
              </w:numPr>
              <w:spacing w:before="40" w:after="40" w:line="240" w:lineRule="auto"/>
              <w:ind w:left="357" w:hanging="357"/>
              <w:jc w:val="left"/>
              <w:rPr>
                <w:rFonts w:cs="Arial"/>
                <w:u w:val="single"/>
              </w:rPr>
            </w:pPr>
            <w:r w:rsidRPr="0036581C">
              <w:rPr>
                <w:rFonts w:cs="Arial"/>
              </w:rPr>
              <w:t>thematische Karten auswerten</w:t>
            </w:r>
          </w:p>
          <w:p w:rsidR="00A857FB" w:rsidRPr="0036581C" w:rsidRDefault="00A857FB" w:rsidP="00A857FB">
            <w:pPr>
              <w:pStyle w:val="Listenabsatz"/>
              <w:numPr>
                <w:ilvl w:val="0"/>
                <w:numId w:val="8"/>
              </w:numPr>
              <w:spacing w:after="40" w:line="240" w:lineRule="auto"/>
              <w:ind w:left="357" w:hanging="357"/>
              <w:contextualSpacing w:val="0"/>
              <w:jc w:val="left"/>
              <w:rPr>
                <w:rFonts w:cs="Arial"/>
                <w:u w:val="single"/>
              </w:rPr>
            </w:pPr>
            <w:r w:rsidRPr="0036581C">
              <w:rPr>
                <w:rFonts w:cs="Arial"/>
              </w:rPr>
              <w:t>Schlüsselkompetenzen: Medienkompetenz (Medienprodukte unter Nutzung entsprechender Programme selbst erstellen und als Argumentationsgrundlage nutzen), wirtschaftliche Kompetenz (Erläutern der Wechselwirkungen zwischen wirtschaftlicher Entwicklung und Zugang zum Weltmarkt)</w:t>
            </w:r>
          </w:p>
        </w:tc>
      </w:tr>
      <w:tr w:rsidR="00A857FB" w:rsidRPr="000F2023" w:rsidTr="007F0F18">
        <w:tc>
          <w:tcPr>
            <w:tcW w:w="9639" w:type="dxa"/>
          </w:tcPr>
          <w:p w:rsidR="00A857FB" w:rsidRPr="00425968" w:rsidRDefault="00A857FB" w:rsidP="007F0F18">
            <w:pPr>
              <w:spacing w:before="40" w:after="40" w:line="240" w:lineRule="auto"/>
              <w:rPr>
                <w:rFonts w:cs="Arial"/>
                <w:u w:val="single"/>
              </w:rPr>
            </w:pPr>
            <w:r w:rsidRPr="000F2023">
              <w:rPr>
                <w:rFonts w:cs="Arial"/>
                <w:u w:val="single"/>
              </w:rPr>
              <w:t xml:space="preserve">Bezug zu </w:t>
            </w:r>
            <w:r w:rsidRPr="00425968">
              <w:rPr>
                <w:rFonts w:cs="Arial"/>
                <w:u w:val="single"/>
              </w:rPr>
              <w:t>grundlegenden Wissensbeständen:</w:t>
            </w:r>
          </w:p>
          <w:p w:rsidR="00A857FB" w:rsidRPr="00BE72D0" w:rsidRDefault="00A857FB" w:rsidP="00A857FB">
            <w:pPr>
              <w:pStyle w:val="Listenabsatz"/>
              <w:numPr>
                <w:ilvl w:val="0"/>
                <w:numId w:val="8"/>
              </w:numPr>
              <w:spacing w:before="40" w:after="40" w:line="240" w:lineRule="auto"/>
              <w:ind w:left="357" w:hanging="357"/>
              <w:jc w:val="left"/>
              <w:rPr>
                <w:rFonts w:cs="Arial"/>
                <w:u w:val="single"/>
              </w:rPr>
            </w:pPr>
            <w:r w:rsidRPr="00425968">
              <w:rPr>
                <w:rFonts w:cs="Arial"/>
              </w:rPr>
              <w:t xml:space="preserve">China und Indien </w:t>
            </w:r>
            <w:r w:rsidRPr="00A94783">
              <w:rPr>
                <w:rFonts w:cs="Arial"/>
              </w:rPr>
              <w:t>– aufstrebende Wirtschaftsräume</w:t>
            </w:r>
          </w:p>
        </w:tc>
      </w:tr>
    </w:tbl>
    <w:p w:rsidR="00A857FB" w:rsidRPr="000F2023" w:rsidRDefault="00A857FB" w:rsidP="00A857FB">
      <w:pPr>
        <w:rPr>
          <w:rFonts w:cs="Arial"/>
        </w:rPr>
      </w:pPr>
    </w:p>
    <w:p w:rsidR="00A857FB" w:rsidRPr="00921467" w:rsidRDefault="00A857FB" w:rsidP="00A857FB">
      <w:pPr>
        <w:rPr>
          <w:rFonts w:cs="Arial"/>
          <w:b/>
        </w:rPr>
      </w:pPr>
      <w:r w:rsidRPr="00921467">
        <w:rPr>
          <w:rFonts w:cs="Arial"/>
          <w:b/>
        </w:rPr>
        <w:t>Anregungen und Hinweise zum unterrichtlichen Einsatz</w:t>
      </w:r>
    </w:p>
    <w:p w:rsidR="00A857FB" w:rsidRDefault="00A857FB" w:rsidP="00A857FB">
      <w:pPr>
        <w:rPr>
          <w:rFonts w:cs="Arial"/>
        </w:rPr>
      </w:pPr>
      <w:r w:rsidRPr="000F2023">
        <w:rPr>
          <w:rFonts w:cs="Arial"/>
        </w:rPr>
        <w:t>Die</w:t>
      </w:r>
      <w:r>
        <w:rPr>
          <w:rFonts w:cs="Arial"/>
        </w:rPr>
        <w:t>se</w:t>
      </w:r>
      <w:r w:rsidRPr="000F2023">
        <w:rPr>
          <w:rFonts w:cs="Arial"/>
        </w:rPr>
        <w:t xml:space="preserve"> Aufgabe</w:t>
      </w:r>
      <w:r>
        <w:rPr>
          <w:rFonts w:cs="Arial"/>
        </w:rPr>
        <w:t xml:space="preserve"> dient der Einführung in die Arbeit mit Geographischen Informationssystemen (GIS).</w:t>
      </w:r>
      <w:r w:rsidRPr="000F2023">
        <w:rPr>
          <w:rFonts w:cs="Arial"/>
        </w:rPr>
        <w:t xml:space="preserve"> </w:t>
      </w:r>
      <w:r>
        <w:rPr>
          <w:rFonts w:cs="Arial"/>
        </w:rPr>
        <w:t xml:space="preserve"> Der Vorteil des Einsatzes von GIS zur Bearbeitung des Wissensbestandes „China und Indien – aufstrebende Wirtschaftsräume“ besteht darin, thematische Karten auf der Grundlage vorhandener Daten erstellen und vergleichen zu können. Die Auswahl der Indikatoren Bevölkerungsdichte, BNP und Schadstoffemissionen wird deshalb favorisiert, da mit ihrer Hilfe die Unterschiede zwischen West- und </w:t>
      </w:r>
      <w:proofErr w:type="spellStart"/>
      <w:r>
        <w:rPr>
          <w:rFonts w:cs="Arial"/>
        </w:rPr>
        <w:t>Ostchina</w:t>
      </w:r>
      <w:proofErr w:type="spellEnd"/>
      <w:r>
        <w:rPr>
          <w:rFonts w:cs="Arial"/>
        </w:rPr>
        <w:t xml:space="preserve"> nachgewiesen werden können. Eine Auswahl anderer/weiterer Indikatoren ist denkbar.</w:t>
      </w:r>
    </w:p>
    <w:p w:rsidR="00A857FB" w:rsidRDefault="00A857FB" w:rsidP="00A857FB">
      <w:pPr>
        <w:rPr>
          <w:rFonts w:cs="Arial"/>
        </w:rPr>
      </w:pPr>
      <w:r>
        <w:rPr>
          <w:rFonts w:cs="Arial"/>
        </w:rPr>
        <w:t xml:space="preserve">Die Aufgabe </w:t>
      </w:r>
      <w:r w:rsidRPr="000F2023">
        <w:rPr>
          <w:rFonts w:cs="Arial"/>
        </w:rPr>
        <w:t xml:space="preserve">kann sowohl zur Erarbeitung als auch zur Festigung eingesetzt werden. </w:t>
      </w:r>
      <w:r>
        <w:rPr>
          <w:rFonts w:cs="Arial"/>
        </w:rPr>
        <w:t>Eine</w:t>
      </w:r>
      <w:r w:rsidRPr="000F2023">
        <w:rPr>
          <w:rFonts w:cs="Arial"/>
        </w:rPr>
        <w:t xml:space="preserve"> Voraussetzung </w:t>
      </w:r>
      <w:r>
        <w:rPr>
          <w:rFonts w:cs="Arial"/>
        </w:rPr>
        <w:t xml:space="preserve">dafür ist, dass </w:t>
      </w:r>
      <w:r w:rsidRPr="000F2023">
        <w:rPr>
          <w:rFonts w:cs="Arial"/>
        </w:rPr>
        <w:t xml:space="preserve">in den vorangegangenen Unterrichtsstunden die </w:t>
      </w:r>
      <w:proofErr w:type="spellStart"/>
      <w:r w:rsidRPr="000F2023">
        <w:rPr>
          <w:rFonts w:cs="Arial"/>
        </w:rPr>
        <w:t>Naturraum</w:t>
      </w:r>
      <w:r>
        <w:rPr>
          <w:rFonts w:cs="Arial"/>
        </w:rPr>
        <w:softHyphen/>
      </w:r>
      <w:r w:rsidRPr="000F2023">
        <w:rPr>
          <w:rFonts w:cs="Arial"/>
        </w:rPr>
        <w:t>ausstattung</w:t>
      </w:r>
      <w:proofErr w:type="spellEnd"/>
      <w:r w:rsidRPr="000F2023">
        <w:rPr>
          <w:rFonts w:cs="Arial"/>
        </w:rPr>
        <w:t xml:space="preserve"> Chinas </w:t>
      </w:r>
      <w:r w:rsidRPr="00425968">
        <w:rPr>
          <w:rFonts w:cs="Arial"/>
        </w:rPr>
        <w:t xml:space="preserve">analysiert wurde. Außerdem müssen die Schülerinnen und Schüler dazu befähigt sein, thematische Karten zu vergleichen und die Merkmale eines Schwellenlandes auf ein Beispiel anzuwenden. Wenn die </w:t>
      </w:r>
      <w:r w:rsidRPr="000F2023">
        <w:rPr>
          <w:rFonts w:cs="Arial"/>
        </w:rPr>
        <w:t>Aufgabe zur Erarbeitung genutzt wird, bilden die Karten die Grundlage für die Beschreibung der Bevölkerungsverteilung. Mit den Karten zu verschiedenen Indikatoren können Unterschiede in der wirtschaftlichen Entwicklung erläutert werden. Es ist aber auch möglich</w:t>
      </w:r>
      <w:r>
        <w:rPr>
          <w:rFonts w:cs="Arial"/>
        </w:rPr>
        <w:t>,</w:t>
      </w:r>
      <w:r w:rsidRPr="000F2023">
        <w:rPr>
          <w:rFonts w:cs="Arial"/>
        </w:rPr>
        <w:t xml:space="preserve"> diese Untersc</w:t>
      </w:r>
      <w:r>
        <w:rPr>
          <w:rFonts w:cs="Arial"/>
        </w:rPr>
        <w:t>hiede mit anderen Materialien (Schulbuch</w:t>
      </w:r>
      <w:r w:rsidRPr="000F2023">
        <w:rPr>
          <w:rFonts w:cs="Arial"/>
        </w:rPr>
        <w:t>, Atlas) zu erarbeiten und die Aufgabe zur Festigung zu nutzen. Es empfiehlt sich, die Schüler</w:t>
      </w:r>
      <w:r>
        <w:rPr>
          <w:rFonts w:cs="Arial"/>
        </w:rPr>
        <w:t>innen und Schüler</w:t>
      </w:r>
      <w:r w:rsidRPr="000F2023">
        <w:rPr>
          <w:rFonts w:cs="Arial"/>
        </w:rPr>
        <w:t xml:space="preserve"> in Partnerarbeit im Computerraum die Aufgabe bearbeiten zu lassen.</w:t>
      </w:r>
      <w:r>
        <w:rPr>
          <w:rFonts w:cs="Arial"/>
        </w:rPr>
        <w:t xml:space="preserve"> Der zeitliche Rahmen für die Bearbeitung ist mit einer Doppelstunde zu planen.</w:t>
      </w:r>
      <w:r w:rsidRPr="000F2023">
        <w:rPr>
          <w:rFonts w:cs="Arial"/>
        </w:rPr>
        <w:t xml:space="preserve"> </w:t>
      </w:r>
    </w:p>
    <w:p w:rsidR="00A857FB" w:rsidRDefault="00A857FB" w:rsidP="00A857FB">
      <w:pPr>
        <w:rPr>
          <w:rFonts w:cs="Arial"/>
        </w:rPr>
        <w:sectPr w:rsidR="00A857FB" w:rsidSect="008149CB">
          <w:pgSz w:w="11906" w:h="16838"/>
          <w:pgMar w:top="1588" w:right="1134" w:bottom="1247" w:left="1134" w:header="709" w:footer="709" w:gutter="0"/>
          <w:cols w:space="708"/>
          <w:docGrid w:linePitch="360"/>
        </w:sectPr>
      </w:pPr>
    </w:p>
    <w:p w:rsidR="00A857FB" w:rsidRPr="00465C17" w:rsidRDefault="00A857FB" w:rsidP="00A857FB">
      <w:pPr>
        <w:rPr>
          <w:rFonts w:cs="Arial"/>
          <w:b/>
        </w:rPr>
      </w:pPr>
      <w:r w:rsidRPr="00465C17">
        <w:rPr>
          <w:rFonts w:cs="Arial"/>
          <w:b/>
        </w:rPr>
        <w:lastRenderedPageBreak/>
        <w:t>Erwarteter Stand der Kompetenzentwicklung</w:t>
      </w:r>
    </w:p>
    <w:tbl>
      <w:tblPr>
        <w:tblStyle w:val="Tabellenraster"/>
        <w:tblW w:w="9639" w:type="dxa"/>
        <w:tblInd w:w="108" w:type="dxa"/>
        <w:tblLook w:val="04A0" w:firstRow="1" w:lastRow="0" w:firstColumn="1" w:lastColumn="0" w:noHBand="0" w:noVBand="1"/>
      </w:tblPr>
      <w:tblGrid>
        <w:gridCol w:w="821"/>
        <w:gridCol w:w="909"/>
        <w:gridCol w:w="3515"/>
        <w:gridCol w:w="3545"/>
        <w:gridCol w:w="849"/>
      </w:tblGrid>
      <w:tr w:rsidR="00A857FB" w:rsidRPr="000F2023" w:rsidTr="007F0F18">
        <w:tc>
          <w:tcPr>
            <w:tcW w:w="821" w:type="dxa"/>
          </w:tcPr>
          <w:p w:rsidR="00A857FB" w:rsidRPr="00465C17" w:rsidRDefault="00A857FB" w:rsidP="007F0F18">
            <w:pPr>
              <w:spacing w:line="240" w:lineRule="auto"/>
              <w:jc w:val="center"/>
              <w:rPr>
                <w:rFonts w:cs="Arial"/>
                <w:b/>
              </w:rPr>
            </w:pPr>
            <w:r w:rsidRPr="00465C17">
              <w:rPr>
                <w:rFonts w:cs="Arial"/>
                <w:b/>
              </w:rPr>
              <w:t>Auf-gabe</w:t>
            </w:r>
          </w:p>
        </w:tc>
        <w:tc>
          <w:tcPr>
            <w:tcW w:w="7969" w:type="dxa"/>
            <w:gridSpan w:val="3"/>
          </w:tcPr>
          <w:p w:rsidR="00A857FB" w:rsidRPr="00465C17" w:rsidRDefault="00A857FB" w:rsidP="007F0F18">
            <w:pPr>
              <w:spacing w:line="240" w:lineRule="auto"/>
              <w:jc w:val="center"/>
              <w:rPr>
                <w:rFonts w:cs="Arial"/>
                <w:b/>
              </w:rPr>
            </w:pPr>
            <w:r w:rsidRPr="00465C17">
              <w:rPr>
                <w:rFonts w:cs="Arial"/>
                <w:b/>
              </w:rPr>
              <w:t>erwartete Schülerleistung</w:t>
            </w:r>
          </w:p>
        </w:tc>
        <w:tc>
          <w:tcPr>
            <w:tcW w:w="849" w:type="dxa"/>
          </w:tcPr>
          <w:p w:rsidR="00A857FB" w:rsidRPr="00465C17" w:rsidRDefault="00A857FB" w:rsidP="007F0F18">
            <w:pPr>
              <w:spacing w:line="240" w:lineRule="auto"/>
              <w:jc w:val="center"/>
              <w:rPr>
                <w:rFonts w:cs="Arial"/>
                <w:b/>
              </w:rPr>
            </w:pPr>
            <w:r w:rsidRPr="00465C17">
              <w:rPr>
                <w:rFonts w:cs="Arial"/>
                <w:b/>
              </w:rPr>
              <w:t>AFB</w:t>
            </w:r>
          </w:p>
        </w:tc>
      </w:tr>
      <w:tr w:rsidR="00A857FB" w:rsidRPr="000F2023" w:rsidTr="007F0F18">
        <w:tc>
          <w:tcPr>
            <w:tcW w:w="821" w:type="dxa"/>
          </w:tcPr>
          <w:p w:rsidR="00A857FB" w:rsidRPr="000F2023" w:rsidRDefault="00A857FB" w:rsidP="007F0F18">
            <w:pPr>
              <w:spacing w:before="40" w:line="240" w:lineRule="auto"/>
              <w:jc w:val="center"/>
              <w:rPr>
                <w:rFonts w:cs="Arial"/>
              </w:rPr>
            </w:pPr>
            <w:r w:rsidRPr="000F2023">
              <w:rPr>
                <w:rFonts w:cs="Arial"/>
              </w:rPr>
              <w:t>1.</w:t>
            </w:r>
          </w:p>
        </w:tc>
        <w:tc>
          <w:tcPr>
            <w:tcW w:w="7969" w:type="dxa"/>
            <w:gridSpan w:val="3"/>
          </w:tcPr>
          <w:p w:rsidR="00A857FB" w:rsidRPr="00425968" w:rsidRDefault="00A857FB" w:rsidP="007F0F18">
            <w:pPr>
              <w:spacing w:before="40" w:line="240" w:lineRule="auto"/>
              <w:rPr>
                <w:rFonts w:cs="Arial"/>
              </w:rPr>
            </w:pPr>
            <w:r w:rsidRPr="00425968">
              <w:rPr>
                <w:rFonts w:cs="Arial"/>
              </w:rPr>
              <w:t xml:space="preserve">Die Schülerinnen und Schüler können mithilfe einer geeigneten Atlaskarte </w:t>
            </w:r>
          </w:p>
          <w:p w:rsidR="00A857FB" w:rsidRPr="00425968" w:rsidRDefault="00A857FB" w:rsidP="00A857FB">
            <w:pPr>
              <w:pStyle w:val="Listenabsatz"/>
              <w:numPr>
                <w:ilvl w:val="0"/>
                <w:numId w:val="8"/>
              </w:numPr>
              <w:spacing w:before="40" w:after="40" w:line="240" w:lineRule="auto"/>
              <w:ind w:left="357" w:hanging="357"/>
              <w:jc w:val="left"/>
              <w:rPr>
                <w:rFonts w:cs="Arial"/>
              </w:rPr>
            </w:pPr>
            <w:r w:rsidRPr="00425968">
              <w:rPr>
                <w:rFonts w:cs="Arial"/>
              </w:rPr>
              <w:t>die Verteilung von Bodenschätzen und Industriestandorten in China beschreiben,</w:t>
            </w:r>
          </w:p>
          <w:p w:rsidR="00A857FB" w:rsidRPr="00425968" w:rsidRDefault="00A857FB" w:rsidP="00A857FB">
            <w:pPr>
              <w:pStyle w:val="Listenabsatz"/>
              <w:numPr>
                <w:ilvl w:val="0"/>
                <w:numId w:val="8"/>
              </w:numPr>
              <w:spacing w:before="40" w:after="40" w:line="240" w:lineRule="auto"/>
              <w:ind w:left="357" w:hanging="357"/>
              <w:jc w:val="left"/>
              <w:rPr>
                <w:rFonts w:cs="Arial"/>
              </w:rPr>
            </w:pPr>
            <w:r w:rsidRPr="00425968">
              <w:rPr>
                <w:rFonts w:cs="Arial"/>
              </w:rPr>
              <w:t>Landwirtschaftsgebiete lokalisieren,</w:t>
            </w:r>
          </w:p>
          <w:p w:rsidR="00A857FB" w:rsidRPr="00425968" w:rsidRDefault="00A857FB" w:rsidP="00A857FB">
            <w:pPr>
              <w:pStyle w:val="Listenabsatz"/>
              <w:numPr>
                <w:ilvl w:val="0"/>
                <w:numId w:val="8"/>
              </w:numPr>
              <w:spacing w:before="40" w:after="40" w:line="240" w:lineRule="auto"/>
              <w:ind w:left="357" w:hanging="357"/>
              <w:contextualSpacing w:val="0"/>
              <w:jc w:val="left"/>
              <w:rPr>
                <w:rFonts w:cs="Arial"/>
              </w:rPr>
            </w:pPr>
            <w:r w:rsidRPr="00425968">
              <w:rPr>
                <w:rFonts w:cs="Arial"/>
              </w:rPr>
              <w:t>Gebiete ohne eine erkennbare wirtschaftliche Nutzung benennen.</w:t>
            </w:r>
          </w:p>
        </w:tc>
        <w:tc>
          <w:tcPr>
            <w:tcW w:w="849" w:type="dxa"/>
          </w:tcPr>
          <w:p w:rsidR="00A857FB" w:rsidRPr="000F2023" w:rsidRDefault="00A857FB" w:rsidP="007F0F18">
            <w:pPr>
              <w:spacing w:before="40" w:after="40" w:line="240" w:lineRule="auto"/>
              <w:jc w:val="center"/>
              <w:rPr>
                <w:rFonts w:cs="Arial"/>
              </w:rPr>
            </w:pPr>
            <w:r w:rsidRPr="000F2023">
              <w:rPr>
                <w:rFonts w:cs="Arial"/>
              </w:rPr>
              <w:t>I</w:t>
            </w:r>
          </w:p>
        </w:tc>
      </w:tr>
      <w:tr w:rsidR="00A857FB" w:rsidRPr="000F2023" w:rsidTr="007F0F18">
        <w:trPr>
          <w:trHeight w:val="1673"/>
        </w:trPr>
        <w:tc>
          <w:tcPr>
            <w:tcW w:w="821" w:type="dxa"/>
          </w:tcPr>
          <w:p w:rsidR="00A857FB" w:rsidRPr="000F2023" w:rsidRDefault="00A857FB" w:rsidP="007F0F18">
            <w:pPr>
              <w:spacing w:before="40" w:line="240" w:lineRule="auto"/>
              <w:jc w:val="center"/>
              <w:rPr>
                <w:rFonts w:cs="Arial"/>
              </w:rPr>
            </w:pPr>
            <w:r w:rsidRPr="000F2023">
              <w:rPr>
                <w:rFonts w:cs="Arial"/>
              </w:rPr>
              <w:t>2.</w:t>
            </w:r>
          </w:p>
        </w:tc>
        <w:tc>
          <w:tcPr>
            <w:tcW w:w="7969" w:type="dxa"/>
            <w:gridSpan w:val="3"/>
          </w:tcPr>
          <w:p w:rsidR="00A857FB" w:rsidRPr="00425968" w:rsidRDefault="00A857FB" w:rsidP="007F0F18">
            <w:pPr>
              <w:spacing w:before="40" w:line="240" w:lineRule="auto"/>
              <w:rPr>
                <w:rFonts w:cs="Arial"/>
              </w:rPr>
            </w:pPr>
            <w:r w:rsidRPr="00425968">
              <w:rPr>
                <w:rFonts w:cs="Arial"/>
              </w:rPr>
              <w:t>Die Schülerinnen und Schüler können</w:t>
            </w:r>
          </w:p>
          <w:p w:rsidR="00A857FB" w:rsidRPr="00425968" w:rsidRDefault="00A857FB" w:rsidP="00A857FB">
            <w:pPr>
              <w:pStyle w:val="Listenabsatz"/>
              <w:numPr>
                <w:ilvl w:val="0"/>
                <w:numId w:val="8"/>
              </w:numPr>
              <w:spacing w:before="40" w:after="40" w:line="240" w:lineRule="auto"/>
              <w:ind w:left="357" w:hanging="357"/>
              <w:jc w:val="left"/>
              <w:rPr>
                <w:rFonts w:cs="Arial"/>
              </w:rPr>
            </w:pPr>
            <w:r w:rsidRPr="00425968">
              <w:rPr>
                <w:rFonts w:cs="Arial"/>
              </w:rPr>
              <w:t>thematische Karten zu den Indikatoren Bevölkerungsdichte, Bruttonationaleinkommen und Schadstoffemissionen unter Nutzung von GIS erstellen,</w:t>
            </w:r>
          </w:p>
          <w:p w:rsidR="00A857FB" w:rsidRPr="00425968" w:rsidRDefault="00A857FB" w:rsidP="00A857FB">
            <w:pPr>
              <w:pStyle w:val="Listenabsatz"/>
              <w:numPr>
                <w:ilvl w:val="0"/>
                <w:numId w:val="8"/>
              </w:numPr>
              <w:spacing w:before="40" w:after="40" w:line="240" w:lineRule="auto"/>
              <w:ind w:left="357" w:hanging="357"/>
              <w:contextualSpacing w:val="0"/>
              <w:jc w:val="left"/>
              <w:rPr>
                <w:rFonts w:cs="Arial"/>
              </w:rPr>
            </w:pPr>
            <w:r w:rsidRPr="00425968">
              <w:rPr>
                <w:rFonts w:cs="Arial"/>
              </w:rPr>
              <w:t xml:space="preserve">die Regionen West- und </w:t>
            </w:r>
            <w:proofErr w:type="spellStart"/>
            <w:r w:rsidRPr="00425968">
              <w:rPr>
                <w:rFonts w:cs="Arial"/>
              </w:rPr>
              <w:t>Ostchina</w:t>
            </w:r>
            <w:proofErr w:type="spellEnd"/>
            <w:r w:rsidRPr="00425968">
              <w:rPr>
                <w:rFonts w:cs="Arial"/>
              </w:rPr>
              <w:t xml:space="preserve"> durch die Auswertung der Karten vergleichen (vgl. Tabelle unten).</w:t>
            </w:r>
          </w:p>
        </w:tc>
        <w:tc>
          <w:tcPr>
            <w:tcW w:w="849" w:type="dxa"/>
          </w:tcPr>
          <w:p w:rsidR="00A857FB" w:rsidRPr="000F2023" w:rsidRDefault="00A857FB" w:rsidP="007F0F18">
            <w:pPr>
              <w:spacing w:before="40" w:after="40" w:line="240" w:lineRule="auto"/>
              <w:jc w:val="center"/>
              <w:rPr>
                <w:rFonts w:cs="Arial"/>
              </w:rPr>
            </w:pPr>
            <w:r w:rsidRPr="000F2023">
              <w:rPr>
                <w:rFonts w:cs="Arial"/>
              </w:rPr>
              <w:t>II</w:t>
            </w:r>
          </w:p>
        </w:tc>
      </w:tr>
      <w:tr w:rsidR="00A857FB" w:rsidRPr="000F2023" w:rsidTr="007F0F18">
        <w:tc>
          <w:tcPr>
            <w:tcW w:w="821" w:type="dxa"/>
            <w:tcBorders>
              <w:bottom w:val="single" w:sz="4" w:space="0" w:color="auto"/>
            </w:tcBorders>
          </w:tcPr>
          <w:p w:rsidR="00A857FB" w:rsidRPr="000F2023" w:rsidRDefault="00A857FB" w:rsidP="007F0F18">
            <w:pPr>
              <w:spacing w:before="40" w:line="240" w:lineRule="auto"/>
              <w:jc w:val="center"/>
              <w:rPr>
                <w:rFonts w:cs="Arial"/>
              </w:rPr>
            </w:pPr>
            <w:r w:rsidRPr="000F2023">
              <w:rPr>
                <w:rFonts w:cs="Arial"/>
              </w:rPr>
              <w:t>3.</w:t>
            </w:r>
          </w:p>
        </w:tc>
        <w:tc>
          <w:tcPr>
            <w:tcW w:w="7969" w:type="dxa"/>
            <w:gridSpan w:val="3"/>
            <w:tcBorders>
              <w:bottom w:val="single" w:sz="4" w:space="0" w:color="auto"/>
            </w:tcBorders>
          </w:tcPr>
          <w:p w:rsidR="00A857FB" w:rsidRPr="00425968" w:rsidRDefault="00A857FB" w:rsidP="007F0F18">
            <w:pPr>
              <w:spacing w:before="40" w:line="240" w:lineRule="auto"/>
              <w:rPr>
                <w:rFonts w:cs="Arial"/>
              </w:rPr>
            </w:pPr>
            <w:r w:rsidRPr="00425968">
              <w:rPr>
                <w:rFonts w:cs="Arial"/>
              </w:rPr>
              <w:t>Die Schülerinnen und Schüler können</w:t>
            </w:r>
          </w:p>
          <w:p w:rsidR="00A857FB" w:rsidRPr="00425968" w:rsidRDefault="00A857FB" w:rsidP="00A857FB">
            <w:pPr>
              <w:pStyle w:val="Listenabsatz"/>
              <w:numPr>
                <w:ilvl w:val="0"/>
                <w:numId w:val="8"/>
              </w:numPr>
              <w:spacing w:before="40" w:after="40" w:line="240" w:lineRule="auto"/>
              <w:ind w:left="357" w:hanging="357"/>
              <w:contextualSpacing w:val="0"/>
              <w:jc w:val="left"/>
              <w:rPr>
                <w:rFonts w:cs="Arial"/>
              </w:rPr>
            </w:pPr>
            <w:r w:rsidRPr="00425968">
              <w:rPr>
                <w:rFonts w:cs="Arial"/>
              </w:rPr>
              <w:t>die Unterschiede mithilfe geeigneter Atlaskarten durch unterschiedliche naturräumliche Ausstattung (Relief, Klima, …) Verkehrserschließung und Lage zu den Industrieländern (Handelspartnern) begründen.</w:t>
            </w:r>
          </w:p>
        </w:tc>
        <w:tc>
          <w:tcPr>
            <w:tcW w:w="849" w:type="dxa"/>
            <w:tcBorders>
              <w:bottom w:val="single" w:sz="4" w:space="0" w:color="auto"/>
            </w:tcBorders>
          </w:tcPr>
          <w:p w:rsidR="00A857FB" w:rsidRPr="000F2023" w:rsidRDefault="00A857FB" w:rsidP="007F0F18">
            <w:pPr>
              <w:spacing w:before="40" w:after="40" w:line="240" w:lineRule="auto"/>
              <w:jc w:val="center"/>
              <w:rPr>
                <w:rFonts w:cs="Arial"/>
              </w:rPr>
            </w:pPr>
            <w:r w:rsidRPr="000F2023">
              <w:rPr>
                <w:rFonts w:cs="Arial"/>
              </w:rPr>
              <w:t>III</w:t>
            </w:r>
          </w:p>
        </w:tc>
      </w:tr>
      <w:tr w:rsidR="00A857FB" w:rsidRPr="000F2023" w:rsidTr="007F0F18">
        <w:tc>
          <w:tcPr>
            <w:tcW w:w="9639" w:type="dxa"/>
            <w:gridSpan w:val="5"/>
            <w:tcBorders>
              <w:left w:val="nil"/>
              <w:right w:val="nil"/>
            </w:tcBorders>
          </w:tcPr>
          <w:p w:rsidR="00A857FB" w:rsidRDefault="00A857FB" w:rsidP="007F0F18">
            <w:pPr>
              <w:spacing w:line="240" w:lineRule="auto"/>
              <w:jc w:val="center"/>
              <w:rPr>
                <w:rFonts w:cs="Arial"/>
              </w:rPr>
            </w:pPr>
          </w:p>
          <w:p w:rsidR="00A857FB" w:rsidRDefault="00A857FB" w:rsidP="007F0F18">
            <w:pPr>
              <w:spacing w:line="240" w:lineRule="auto"/>
              <w:jc w:val="center"/>
              <w:rPr>
                <w:rFonts w:cs="Arial"/>
              </w:rPr>
            </w:pPr>
          </w:p>
          <w:p w:rsidR="00A857FB" w:rsidRPr="002C5A59" w:rsidRDefault="00A857FB" w:rsidP="007F0F18">
            <w:pPr>
              <w:spacing w:after="120" w:line="240" w:lineRule="auto"/>
              <w:rPr>
                <w:rFonts w:cs="Arial"/>
                <w:i/>
              </w:rPr>
            </w:pPr>
            <w:r w:rsidRPr="002C5A59">
              <w:rPr>
                <w:rFonts w:cs="Arial"/>
                <w:i/>
              </w:rPr>
              <w:t xml:space="preserve">Lösung </w:t>
            </w:r>
            <w:r>
              <w:rPr>
                <w:rFonts w:cs="Arial"/>
                <w:i/>
              </w:rPr>
              <w:t xml:space="preserve">zur </w:t>
            </w:r>
            <w:r w:rsidRPr="002C5A59">
              <w:rPr>
                <w:rFonts w:cs="Arial"/>
                <w:i/>
              </w:rPr>
              <w:t>Teilaufgabe 2:</w:t>
            </w:r>
          </w:p>
        </w:tc>
      </w:tr>
      <w:tr w:rsidR="00A857FB" w:rsidRPr="000F2023" w:rsidTr="007F0F18">
        <w:tc>
          <w:tcPr>
            <w:tcW w:w="1730" w:type="dxa"/>
            <w:gridSpan w:val="2"/>
          </w:tcPr>
          <w:p w:rsidR="00A857FB" w:rsidRPr="000F2023" w:rsidRDefault="00A857FB" w:rsidP="007F0F18">
            <w:pPr>
              <w:spacing w:line="240" w:lineRule="auto"/>
              <w:jc w:val="center"/>
              <w:rPr>
                <w:rFonts w:cs="Arial"/>
              </w:rPr>
            </w:pPr>
          </w:p>
        </w:tc>
        <w:tc>
          <w:tcPr>
            <w:tcW w:w="3515" w:type="dxa"/>
          </w:tcPr>
          <w:p w:rsidR="00A857FB" w:rsidRPr="00912571" w:rsidRDefault="00A857FB" w:rsidP="007F0F18">
            <w:pPr>
              <w:spacing w:line="240" w:lineRule="auto"/>
              <w:jc w:val="center"/>
              <w:rPr>
                <w:rFonts w:cs="Arial"/>
              </w:rPr>
            </w:pPr>
            <w:r w:rsidRPr="00575FC1">
              <w:rPr>
                <w:rFonts w:cs="Arial"/>
                <w:b/>
              </w:rPr>
              <w:t>Westchina</w:t>
            </w:r>
          </w:p>
        </w:tc>
        <w:tc>
          <w:tcPr>
            <w:tcW w:w="4394" w:type="dxa"/>
            <w:gridSpan w:val="2"/>
          </w:tcPr>
          <w:p w:rsidR="00A857FB" w:rsidRPr="000F2023" w:rsidRDefault="00A857FB" w:rsidP="007F0F18">
            <w:pPr>
              <w:spacing w:line="240" w:lineRule="auto"/>
              <w:jc w:val="center"/>
              <w:rPr>
                <w:rFonts w:cs="Arial"/>
              </w:rPr>
            </w:pPr>
            <w:proofErr w:type="spellStart"/>
            <w:r w:rsidRPr="00575FC1">
              <w:rPr>
                <w:rFonts w:cs="Arial"/>
                <w:b/>
              </w:rPr>
              <w:t>Ostchina</w:t>
            </w:r>
            <w:proofErr w:type="spellEnd"/>
          </w:p>
        </w:tc>
      </w:tr>
      <w:tr w:rsidR="00A857FB" w:rsidRPr="000F2023" w:rsidTr="007F0F18">
        <w:tc>
          <w:tcPr>
            <w:tcW w:w="1730" w:type="dxa"/>
            <w:gridSpan w:val="2"/>
          </w:tcPr>
          <w:p w:rsidR="00A857FB" w:rsidRPr="0026052E" w:rsidRDefault="00A857FB" w:rsidP="007F0F18">
            <w:pPr>
              <w:spacing w:before="40" w:after="40" w:line="240" w:lineRule="auto"/>
              <w:rPr>
                <w:rFonts w:cs="Arial"/>
              </w:rPr>
            </w:pPr>
            <w:r w:rsidRPr="0026052E">
              <w:rPr>
                <w:rFonts w:cs="Arial"/>
              </w:rPr>
              <w:t>Bevölkerungs</w:t>
            </w:r>
            <w:r>
              <w:rPr>
                <w:rFonts w:cs="Arial"/>
              </w:rPr>
              <w:softHyphen/>
            </w:r>
            <w:r w:rsidRPr="0026052E">
              <w:rPr>
                <w:rFonts w:cs="Arial"/>
              </w:rPr>
              <w:t>dichte 2010</w:t>
            </w:r>
          </w:p>
        </w:tc>
        <w:tc>
          <w:tcPr>
            <w:tcW w:w="3515" w:type="dxa"/>
          </w:tcPr>
          <w:p w:rsidR="00A857FB" w:rsidRPr="0026052E" w:rsidRDefault="00A857FB" w:rsidP="007F0F18">
            <w:pPr>
              <w:spacing w:before="40" w:after="40" w:line="240" w:lineRule="auto"/>
              <w:rPr>
                <w:rFonts w:cs="Arial"/>
              </w:rPr>
            </w:pPr>
            <w:r>
              <w:rPr>
                <w:rFonts w:cs="Arial"/>
              </w:rPr>
              <w:t>Südwesten:    0 -</w:t>
            </w:r>
            <w:r w:rsidRPr="0026052E">
              <w:rPr>
                <w:rFonts w:cs="Arial"/>
              </w:rPr>
              <w:t xml:space="preserve"> 10 EW/km²</w:t>
            </w:r>
          </w:p>
          <w:p w:rsidR="00A857FB" w:rsidRPr="0026052E" w:rsidRDefault="00A857FB" w:rsidP="007F0F18">
            <w:pPr>
              <w:spacing w:before="40" w:after="40" w:line="240" w:lineRule="auto"/>
              <w:rPr>
                <w:rFonts w:cs="Arial"/>
              </w:rPr>
            </w:pPr>
            <w:r w:rsidRPr="0026052E">
              <w:rPr>
                <w:rFonts w:cs="Arial"/>
              </w:rPr>
              <w:t>Nordwesten: 10 - 100 EW/km²</w:t>
            </w:r>
          </w:p>
        </w:tc>
        <w:tc>
          <w:tcPr>
            <w:tcW w:w="4394" w:type="dxa"/>
            <w:gridSpan w:val="2"/>
          </w:tcPr>
          <w:p w:rsidR="00A857FB" w:rsidRPr="0026052E" w:rsidRDefault="00A857FB" w:rsidP="007F0F18">
            <w:pPr>
              <w:spacing w:before="40" w:after="40" w:line="240" w:lineRule="auto"/>
              <w:rPr>
                <w:rFonts w:cs="Arial"/>
              </w:rPr>
            </w:pPr>
            <w:r>
              <w:rPr>
                <w:rFonts w:cs="Arial"/>
              </w:rPr>
              <w:t>zumeist 100 -</w:t>
            </w:r>
            <w:r w:rsidRPr="0026052E">
              <w:rPr>
                <w:rFonts w:cs="Arial"/>
              </w:rPr>
              <w:t xml:space="preserve"> 500</w:t>
            </w:r>
            <w:r>
              <w:rPr>
                <w:rFonts w:cs="Arial"/>
              </w:rPr>
              <w:t xml:space="preserve"> </w:t>
            </w:r>
            <w:r w:rsidRPr="0026052E">
              <w:rPr>
                <w:rFonts w:cs="Arial"/>
              </w:rPr>
              <w:t>EW/km²</w:t>
            </w:r>
            <w:r>
              <w:rPr>
                <w:rFonts w:cs="Arial"/>
              </w:rPr>
              <w:t>,</w:t>
            </w:r>
          </w:p>
          <w:p w:rsidR="00A857FB" w:rsidRDefault="00A857FB" w:rsidP="007F0F18">
            <w:pPr>
              <w:spacing w:before="40" w:after="40" w:line="240" w:lineRule="auto"/>
              <w:rPr>
                <w:rFonts w:cs="Arial"/>
              </w:rPr>
            </w:pPr>
            <w:r>
              <w:rPr>
                <w:rFonts w:cs="Arial"/>
              </w:rPr>
              <w:t>Küstenprovinzen z. T. 500 -</w:t>
            </w:r>
            <w:r w:rsidRPr="0026052E">
              <w:rPr>
                <w:rFonts w:cs="Arial"/>
              </w:rPr>
              <w:t xml:space="preserve"> 1000 EW/km²</w:t>
            </w:r>
            <w:r>
              <w:rPr>
                <w:rFonts w:cs="Arial"/>
              </w:rPr>
              <w:t xml:space="preserve">, </w:t>
            </w:r>
          </w:p>
          <w:p w:rsidR="00A857FB" w:rsidRPr="0026052E" w:rsidRDefault="00A857FB" w:rsidP="007F0F18">
            <w:pPr>
              <w:spacing w:before="40" w:after="40" w:line="240" w:lineRule="auto"/>
              <w:rPr>
                <w:rFonts w:cs="Arial"/>
              </w:rPr>
            </w:pPr>
            <w:r w:rsidRPr="0026052E">
              <w:rPr>
                <w:rFonts w:cs="Arial"/>
              </w:rPr>
              <w:t>um Peking und Shanghai &gt;1000 EW/km²</w:t>
            </w:r>
          </w:p>
        </w:tc>
      </w:tr>
      <w:tr w:rsidR="00A857FB" w:rsidRPr="000F2023" w:rsidTr="007F0F18">
        <w:tc>
          <w:tcPr>
            <w:tcW w:w="1730" w:type="dxa"/>
            <w:gridSpan w:val="2"/>
          </w:tcPr>
          <w:p w:rsidR="00A857FB" w:rsidRPr="0026052E" w:rsidRDefault="00A857FB" w:rsidP="007F0F18">
            <w:pPr>
              <w:spacing w:before="40" w:after="40" w:line="240" w:lineRule="auto"/>
              <w:rPr>
                <w:rFonts w:cs="Arial"/>
              </w:rPr>
            </w:pPr>
            <w:r w:rsidRPr="0026052E">
              <w:rPr>
                <w:rFonts w:cs="Arial"/>
              </w:rPr>
              <w:t>Brutto</w:t>
            </w:r>
            <w:r>
              <w:rPr>
                <w:rFonts w:cs="Arial"/>
              </w:rPr>
              <w:softHyphen/>
            </w:r>
            <w:r w:rsidRPr="0026052E">
              <w:rPr>
                <w:rFonts w:cs="Arial"/>
              </w:rPr>
              <w:t>nationalprodukt 2010</w:t>
            </w:r>
          </w:p>
        </w:tc>
        <w:tc>
          <w:tcPr>
            <w:tcW w:w="3515" w:type="dxa"/>
          </w:tcPr>
          <w:p w:rsidR="00A857FB" w:rsidRPr="0026052E" w:rsidRDefault="00A857FB" w:rsidP="007F0F18">
            <w:pPr>
              <w:spacing w:before="40" w:after="40" w:line="240" w:lineRule="auto"/>
              <w:rPr>
                <w:rFonts w:cs="Arial"/>
              </w:rPr>
            </w:pPr>
            <w:r w:rsidRPr="0026052E">
              <w:rPr>
                <w:rFonts w:cs="Arial"/>
              </w:rPr>
              <w:t>150 – 250 €/EW</w:t>
            </w:r>
          </w:p>
        </w:tc>
        <w:tc>
          <w:tcPr>
            <w:tcW w:w="4394" w:type="dxa"/>
            <w:gridSpan w:val="2"/>
          </w:tcPr>
          <w:p w:rsidR="00A857FB" w:rsidRPr="0026052E" w:rsidRDefault="00A857FB" w:rsidP="007F0F18">
            <w:pPr>
              <w:spacing w:before="40" w:after="40" w:line="240" w:lineRule="auto"/>
              <w:rPr>
                <w:rFonts w:cs="Arial"/>
              </w:rPr>
            </w:pPr>
            <w:r w:rsidRPr="0026052E">
              <w:rPr>
                <w:rFonts w:cs="Arial"/>
              </w:rPr>
              <w:t>Küstenprovinzen u. Nordprovinzen an der Grenze zur Mongolei &gt; 350 €/EW</w:t>
            </w:r>
            <w:r w:rsidRPr="00B77271">
              <w:rPr>
                <w:rFonts w:cs="Arial"/>
              </w:rPr>
              <w:t>, Man</w:t>
            </w:r>
            <w:r w:rsidRPr="00B77271">
              <w:rPr>
                <w:rFonts w:cs="Arial"/>
              </w:rPr>
              <w:softHyphen/>
            </w:r>
            <w:r w:rsidRPr="00B77271">
              <w:rPr>
                <w:rFonts w:cs="Arial"/>
              </w:rPr>
              <w:softHyphen/>
              <w:t>dschurei und Provinzen zwischen P</w:t>
            </w:r>
            <w:r w:rsidRPr="0026052E">
              <w:rPr>
                <w:rFonts w:cs="Arial"/>
              </w:rPr>
              <w:t>eking und Chongqing z.</w:t>
            </w:r>
            <w:r>
              <w:rPr>
                <w:rFonts w:cs="Arial"/>
              </w:rPr>
              <w:t xml:space="preserve"> </w:t>
            </w:r>
            <w:r w:rsidRPr="0026052E">
              <w:rPr>
                <w:rFonts w:cs="Arial"/>
              </w:rPr>
              <w:t xml:space="preserve">T. 250 </w:t>
            </w:r>
            <w:r>
              <w:rPr>
                <w:rFonts w:cs="Arial"/>
              </w:rPr>
              <w:t>-</w:t>
            </w:r>
            <w:r w:rsidRPr="0026052E">
              <w:rPr>
                <w:rFonts w:cs="Arial"/>
              </w:rPr>
              <w:t xml:space="preserve"> 350 €/EW</w:t>
            </w:r>
          </w:p>
        </w:tc>
      </w:tr>
      <w:tr w:rsidR="00A857FB" w:rsidRPr="000F2023" w:rsidTr="007F0F18">
        <w:tc>
          <w:tcPr>
            <w:tcW w:w="1730" w:type="dxa"/>
            <w:gridSpan w:val="2"/>
          </w:tcPr>
          <w:p w:rsidR="00A857FB" w:rsidRPr="0026052E" w:rsidRDefault="00A857FB" w:rsidP="007F0F18">
            <w:pPr>
              <w:spacing w:before="40" w:after="40" w:line="240" w:lineRule="auto"/>
              <w:rPr>
                <w:rFonts w:cs="Arial"/>
              </w:rPr>
            </w:pPr>
            <w:proofErr w:type="spellStart"/>
            <w:r w:rsidRPr="0026052E">
              <w:rPr>
                <w:rFonts w:cs="Arial"/>
              </w:rPr>
              <w:t>Schadstoff</w:t>
            </w:r>
            <w:r>
              <w:rPr>
                <w:rFonts w:cs="Arial"/>
              </w:rPr>
              <w:softHyphen/>
            </w:r>
            <w:r w:rsidRPr="0026052E">
              <w:rPr>
                <w:rFonts w:cs="Arial"/>
              </w:rPr>
              <w:t>emissionen</w:t>
            </w:r>
            <w:proofErr w:type="spellEnd"/>
          </w:p>
        </w:tc>
        <w:tc>
          <w:tcPr>
            <w:tcW w:w="3515" w:type="dxa"/>
          </w:tcPr>
          <w:p w:rsidR="00A857FB" w:rsidRPr="0026052E" w:rsidRDefault="00A857FB" w:rsidP="007F0F18">
            <w:pPr>
              <w:spacing w:before="40" w:after="40" w:line="240" w:lineRule="auto"/>
              <w:rPr>
                <w:rFonts w:cs="Arial"/>
              </w:rPr>
            </w:pPr>
            <w:r w:rsidRPr="0026052E">
              <w:rPr>
                <w:rFonts w:cs="Arial"/>
              </w:rPr>
              <w:t>Südwesten: &lt; 500 Mrd. m³</w:t>
            </w:r>
          </w:p>
          <w:p w:rsidR="00A857FB" w:rsidRPr="0026052E" w:rsidRDefault="00A857FB" w:rsidP="007F0F18">
            <w:pPr>
              <w:spacing w:before="40" w:after="40" w:line="240" w:lineRule="auto"/>
              <w:rPr>
                <w:rFonts w:cs="Arial"/>
              </w:rPr>
            </w:pPr>
            <w:r w:rsidRPr="0026052E">
              <w:rPr>
                <w:rFonts w:cs="Arial"/>
              </w:rPr>
              <w:t>Nordwesten: 500 Mrd</w:t>
            </w:r>
            <w:r>
              <w:rPr>
                <w:rFonts w:cs="Arial"/>
              </w:rPr>
              <w:t>.</w:t>
            </w:r>
            <w:r w:rsidRPr="0026052E">
              <w:rPr>
                <w:rFonts w:cs="Arial"/>
              </w:rPr>
              <w:t xml:space="preserve"> </w:t>
            </w:r>
            <w:r>
              <w:rPr>
                <w:rFonts w:cs="Arial"/>
              </w:rPr>
              <w:t>-</w:t>
            </w:r>
            <w:r w:rsidRPr="0026052E">
              <w:rPr>
                <w:rFonts w:cs="Arial"/>
              </w:rPr>
              <w:t xml:space="preserve"> 1 Bill. m³</w:t>
            </w:r>
          </w:p>
        </w:tc>
        <w:tc>
          <w:tcPr>
            <w:tcW w:w="4394" w:type="dxa"/>
            <w:gridSpan w:val="2"/>
          </w:tcPr>
          <w:p w:rsidR="00A857FB" w:rsidRPr="0026052E" w:rsidRDefault="00A857FB" w:rsidP="007F0F18">
            <w:pPr>
              <w:spacing w:before="40" w:after="40" w:line="240" w:lineRule="auto"/>
              <w:rPr>
                <w:rFonts w:cs="Arial"/>
              </w:rPr>
            </w:pPr>
            <w:r w:rsidRPr="0026052E">
              <w:rPr>
                <w:rFonts w:cs="Arial"/>
              </w:rPr>
              <w:t xml:space="preserve">Nordosten: zumeist 20 </w:t>
            </w:r>
            <w:r>
              <w:rPr>
                <w:rFonts w:cs="Arial"/>
              </w:rPr>
              <w:t>-</w:t>
            </w:r>
            <w:r w:rsidRPr="0026052E">
              <w:rPr>
                <w:rFonts w:cs="Arial"/>
              </w:rPr>
              <w:t xml:space="preserve"> 30 Bill. m³</w:t>
            </w:r>
          </w:p>
          <w:p w:rsidR="00A857FB" w:rsidRPr="0026052E" w:rsidRDefault="00A857FB" w:rsidP="007F0F18">
            <w:pPr>
              <w:spacing w:before="40" w:after="40" w:line="240" w:lineRule="auto"/>
              <w:rPr>
                <w:rFonts w:cs="Arial"/>
              </w:rPr>
            </w:pPr>
            <w:r w:rsidRPr="0026052E">
              <w:rPr>
                <w:rFonts w:cs="Arial"/>
              </w:rPr>
              <w:t xml:space="preserve">übrige Provinzen zumeist 10 </w:t>
            </w:r>
            <w:r>
              <w:rPr>
                <w:rFonts w:cs="Arial"/>
              </w:rPr>
              <w:t>-</w:t>
            </w:r>
            <w:r w:rsidRPr="0026052E">
              <w:rPr>
                <w:rFonts w:cs="Arial"/>
              </w:rPr>
              <w:t xml:space="preserve"> 20 Bill. m³</w:t>
            </w:r>
          </w:p>
        </w:tc>
      </w:tr>
      <w:tr w:rsidR="00A857FB" w:rsidRPr="000F2023" w:rsidTr="007F0F18">
        <w:tc>
          <w:tcPr>
            <w:tcW w:w="1730" w:type="dxa"/>
            <w:gridSpan w:val="2"/>
          </w:tcPr>
          <w:p w:rsidR="00A857FB" w:rsidRPr="0026052E" w:rsidRDefault="00A857FB" w:rsidP="007F0F18">
            <w:pPr>
              <w:spacing w:before="40" w:after="40" w:line="240" w:lineRule="auto"/>
              <w:rPr>
                <w:rFonts w:cs="Arial"/>
              </w:rPr>
            </w:pPr>
            <w:r w:rsidRPr="0026052E">
              <w:rPr>
                <w:rFonts w:cs="Arial"/>
              </w:rPr>
              <w:t>Fazit</w:t>
            </w:r>
          </w:p>
        </w:tc>
        <w:tc>
          <w:tcPr>
            <w:tcW w:w="3515" w:type="dxa"/>
          </w:tcPr>
          <w:p w:rsidR="00A857FB" w:rsidRPr="0026052E" w:rsidRDefault="00A857FB" w:rsidP="007F0F18">
            <w:pPr>
              <w:spacing w:before="40" w:after="40" w:line="240" w:lineRule="auto"/>
              <w:rPr>
                <w:rFonts w:cs="Arial"/>
              </w:rPr>
            </w:pPr>
            <w:r w:rsidRPr="0026052E">
              <w:rPr>
                <w:rFonts w:cs="Arial"/>
              </w:rPr>
              <w:t>dünn besiedelt, hat ei</w:t>
            </w:r>
            <w:r>
              <w:rPr>
                <w:rFonts w:cs="Arial"/>
              </w:rPr>
              <w:t xml:space="preserve">nen geringen Anteil an der </w:t>
            </w:r>
            <w:proofErr w:type="spellStart"/>
            <w:r>
              <w:rPr>
                <w:rFonts w:cs="Arial"/>
              </w:rPr>
              <w:t>Wert</w:t>
            </w:r>
            <w:r>
              <w:rPr>
                <w:rFonts w:cs="Arial"/>
              </w:rPr>
              <w:softHyphen/>
            </w:r>
            <w:r w:rsidRPr="0026052E">
              <w:rPr>
                <w:rFonts w:cs="Arial"/>
              </w:rPr>
              <w:t>schöpfung</w:t>
            </w:r>
            <w:proofErr w:type="spellEnd"/>
            <w:r w:rsidRPr="0026052E">
              <w:rPr>
                <w:rFonts w:cs="Arial"/>
              </w:rPr>
              <w:t xml:space="preserve"> des Landes und relativ geringe Schadstoffemissionen</w:t>
            </w:r>
          </w:p>
        </w:tc>
        <w:tc>
          <w:tcPr>
            <w:tcW w:w="4394" w:type="dxa"/>
            <w:gridSpan w:val="2"/>
          </w:tcPr>
          <w:p w:rsidR="00A857FB" w:rsidRPr="0026052E" w:rsidRDefault="00A857FB" w:rsidP="007F0F18">
            <w:pPr>
              <w:spacing w:before="40" w:after="40" w:line="240" w:lineRule="auto"/>
              <w:rPr>
                <w:rFonts w:cs="Arial"/>
              </w:rPr>
            </w:pPr>
            <w:r w:rsidRPr="0026052E">
              <w:rPr>
                <w:rFonts w:cs="Arial"/>
              </w:rPr>
              <w:t xml:space="preserve">dicht, teilweise sehr dicht besiedelt, höchster Anteil an der Wertschöpfung des Landes, sehr </w:t>
            </w:r>
            <w:r w:rsidRPr="00575FC1">
              <w:rPr>
                <w:rFonts w:cs="Arial"/>
              </w:rPr>
              <w:t>hoh</w:t>
            </w:r>
            <w:r w:rsidRPr="0026052E">
              <w:rPr>
                <w:rFonts w:cs="Arial"/>
              </w:rPr>
              <w:t>er Schadstoffausstoß</w:t>
            </w:r>
          </w:p>
        </w:tc>
      </w:tr>
    </w:tbl>
    <w:p w:rsidR="00A857FB" w:rsidRDefault="00A857FB" w:rsidP="00A857FB"/>
    <w:p w:rsidR="00743B91" w:rsidRPr="00286B7F" w:rsidRDefault="00743B91" w:rsidP="00A857FB">
      <w:pPr>
        <w:pStyle w:val="berschrift3"/>
        <w:contextualSpacing/>
        <w:rPr>
          <w:b w:val="0"/>
          <w:bCs w:val="0"/>
          <w:sz w:val="2"/>
        </w:rPr>
      </w:pPr>
    </w:p>
    <w:sectPr w:rsidR="00743B91" w:rsidRPr="00286B7F" w:rsidSect="00A857FB">
      <w:headerReference w:type="default" r:id="rId14"/>
      <w:pgSz w:w="11906" w:h="16838"/>
      <w:pgMar w:top="1588" w:right="1134" w:bottom="124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4B0" w:rsidRDefault="00AE04B0" w:rsidP="00BE0FC0">
      <w:pPr>
        <w:spacing w:line="240" w:lineRule="auto"/>
      </w:pPr>
      <w:r>
        <w:separator/>
      </w:r>
    </w:p>
  </w:endnote>
  <w:endnote w:type="continuationSeparator" w:id="0">
    <w:p w:rsidR="00AE04B0" w:rsidRDefault="00AE04B0" w:rsidP="00BE0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052833"/>
      <w:docPartObj>
        <w:docPartGallery w:val="Page Numbers (Bottom of Page)"/>
        <w:docPartUnique/>
      </w:docPartObj>
    </w:sdtPr>
    <w:sdtEndPr/>
    <w:sdtContent>
      <w:p w:rsidR="00743B91" w:rsidRPr="00A12FAA" w:rsidRDefault="008469CB" w:rsidP="00743B91">
        <w:pPr>
          <w:pStyle w:val="Fuzeile"/>
          <w:pBdr>
            <w:top w:val="single" w:sz="4" w:space="4" w:color="auto"/>
          </w:pBdr>
          <w:tabs>
            <w:tab w:val="clear" w:pos="4536"/>
            <w:tab w:val="clear" w:pos="9072"/>
            <w:tab w:val="center" w:pos="4820"/>
            <w:tab w:val="right" w:pos="8280"/>
          </w:tabs>
          <w:spacing w:before="120"/>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9" type="#_x0000_t172" style="position:absolute;left:0;text-align:left;margin-left:56.05pt;margin-top:-444.25pt;width:338.85pt;height:194.4pt;rotation:-932592fd;z-index:-251658752;mso-wrap-edited:f;mso-position-horizontal-relative:text;mso-position-vertical-relative:text" adj="15429" fillcolor="silver" stroked="f">
              <v:fill opacity=".5"/>
              <v:shadow color="#868686"/>
              <v:textpath style="font-family:&quot;Arial Black&quot;;v-text-kern:t" trim="t" fitpath="t" string="ERPROBUNG"/>
            </v:shape>
          </w:pict>
        </w:r>
        <w:r w:rsidR="00743B91" w:rsidRPr="00A12FAA">
          <w:rPr>
            <w:sz w:val="18"/>
            <w:szCs w:val="18"/>
          </w:rPr>
          <w:t xml:space="preserve">Quelle: Bildungsserver Sachsen-Anhalt (http://www.bildung-lsa.de) | Lizenz: Creative </w:t>
        </w:r>
        <w:proofErr w:type="spellStart"/>
        <w:r w:rsidR="00743B91" w:rsidRPr="00A12FAA">
          <w:rPr>
            <w:sz w:val="18"/>
            <w:szCs w:val="18"/>
          </w:rPr>
          <w:t>Commons</w:t>
        </w:r>
        <w:proofErr w:type="spellEnd"/>
        <w:r w:rsidR="00743B91" w:rsidRPr="00A12FAA">
          <w:rPr>
            <w:sz w:val="18"/>
            <w:szCs w:val="18"/>
          </w:rPr>
          <w:t xml:space="preserve"> (CC BY-SA 3.0)</w:t>
        </w:r>
      </w:p>
      <w:p w:rsidR="00743B91" w:rsidRDefault="00743B91">
        <w:pPr>
          <w:pStyle w:val="Fuzeile"/>
        </w:pPr>
        <w:r>
          <w:tab/>
        </w:r>
        <w:r>
          <w:fldChar w:fldCharType="begin"/>
        </w:r>
        <w:r>
          <w:instrText>PAGE   \* MERGEFORMAT</w:instrText>
        </w:r>
        <w:r>
          <w:fldChar w:fldCharType="separate"/>
        </w:r>
        <w:r w:rsidR="008469CB">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4B0" w:rsidRDefault="00AE04B0" w:rsidP="00BE0FC0">
      <w:pPr>
        <w:spacing w:line="240" w:lineRule="auto"/>
      </w:pPr>
      <w:r>
        <w:separator/>
      </w:r>
    </w:p>
  </w:footnote>
  <w:footnote w:type="continuationSeparator" w:id="0">
    <w:p w:rsidR="00AE04B0" w:rsidRDefault="00AE04B0" w:rsidP="00BE0F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4C" w:rsidRPr="007C6F4C" w:rsidRDefault="007C6F4C" w:rsidP="007C6F4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E62F02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49E637A"/>
    <w:multiLevelType w:val="hybridMultilevel"/>
    <w:tmpl w:val="D758D246"/>
    <w:lvl w:ilvl="0" w:tplc="5120D376">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8746DA0"/>
    <w:multiLevelType w:val="hybridMultilevel"/>
    <w:tmpl w:val="304E73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FA73873"/>
    <w:multiLevelType w:val="hybridMultilevel"/>
    <w:tmpl w:val="84E85BC0"/>
    <w:lvl w:ilvl="0" w:tplc="60B0AEAA">
      <w:start w:val="1"/>
      <w:numFmt w:val="bullet"/>
      <w:pStyle w:val="TabellePunkt"/>
      <w:lvlText w:val="•"/>
      <w:lvlJc w:val="left"/>
      <w:pPr>
        <w:ind w:left="1077" w:hanging="360"/>
      </w:pPr>
      <w:rPr>
        <w:rFonts w:ascii="Arial" w:hAnsi="Arial" w:hint="default"/>
        <w:b w:val="0"/>
        <w:i w:val="0"/>
        <w:sz w:val="22"/>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4">
    <w:nsid w:val="0FD75334"/>
    <w:multiLevelType w:val="hybridMultilevel"/>
    <w:tmpl w:val="C1E623AC"/>
    <w:lvl w:ilvl="0" w:tplc="EB36F91C">
      <w:start w:val="1"/>
      <w:numFmt w:val="lowerLetter"/>
      <w:lvlText w:val="%1)"/>
      <w:lvlJc w:val="left"/>
      <w:pPr>
        <w:ind w:left="1068" w:hanging="360"/>
      </w:pPr>
      <w:rPr>
        <w:rFonts w:ascii="Arial" w:eastAsia="Times New Roman" w:hAnsi="Arial" w:cs="Times New Roman"/>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nsid w:val="23AE1122"/>
    <w:multiLevelType w:val="hybridMultilevel"/>
    <w:tmpl w:val="CE008BA4"/>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54449AD"/>
    <w:multiLevelType w:val="hybridMultilevel"/>
    <w:tmpl w:val="D350252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0DF221A"/>
    <w:multiLevelType w:val="hybridMultilevel"/>
    <w:tmpl w:val="1F22BA52"/>
    <w:lvl w:ilvl="0" w:tplc="3C42FF1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10A1C5B"/>
    <w:multiLevelType w:val="hybridMultilevel"/>
    <w:tmpl w:val="4E2C6F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7504416"/>
    <w:multiLevelType w:val="hybridMultilevel"/>
    <w:tmpl w:val="FC4812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F352643"/>
    <w:multiLevelType w:val="hybridMultilevel"/>
    <w:tmpl w:val="4E824454"/>
    <w:lvl w:ilvl="0" w:tplc="B448A7A2">
      <w:start w:val="1"/>
      <w:numFmt w:val="bullet"/>
      <w:pStyle w:val="TabelleStrich"/>
      <w:lvlText w:val="–"/>
      <w:lvlJc w:val="left"/>
      <w:pPr>
        <w:ind w:left="720" w:hanging="360"/>
      </w:pPr>
      <w:rPr>
        <w:rFonts w:ascii="Arial" w:hAnsi="Arial" w:hint="default"/>
        <w:b w:val="0"/>
        <w:i w:val="0"/>
        <w:sz w:val="22"/>
      </w:rPr>
    </w:lvl>
    <w:lvl w:ilvl="1" w:tplc="A72CBFF8">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F175857"/>
    <w:multiLevelType w:val="hybridMultilevel"/>
    <w:tmpl w:val="7ECCBE44"/>
    <w:lvl w:ilvl="0" w:tplc="47CCC40A">
      <w:start w:val="1"/>
      <w:numFmt w:val="bullet"/>
      <w:lvlText w:val="–"/>
      <w:lvlJc w:val="left"/>
      <w:pPr>
        <w:tabs>
          <w:tab w:val="num" w:pos="284"/>
        </w:tabs>
        <w:ind w:left="284" w:hanging="284"/>
      </w:pPr>
      <w:rPr>
        <w:rFonts w:ascii="Arial" w:hAnsi="Arial"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58EF0E94"/>
    <w:multiLevelType w:val="hybridMultilevel"/>
    <w:tmpl w:val="A0CC270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0C238F7"/>
    <w:multiLevelType w:val="hybridMultilevel"/>
    <w:tmpl w:val="BDA4E8FC"/>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0E151FD"/>
    <w:multiLevelType w:val="hybridMultilevel"/>
    <w:tmpl w:val="0700EA78"/>
    <w:lvl w:ilvl="0" w:tplc="AE2C413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6FF237A"/>
    <w:multiLevelType w:val="hybridMultilevel"/>
    <w:tmpl w:val="8BDAA8D2"/>
    <w:lvl w:ilvl="0" w:tplc="AE2C413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9844592"/>
    <w:multiLevelType w:val="hybridMultilevel"/>
    <w:tmpl w:val="C3EA5C34"/>
    <w:lvl w:ilvl="0" w:tplc="A5DED50C">
      <w:numFmt w:val="bullet"/>
      <w:lvlText w:val="-"/>
      <w:lvlJc w:val="left"/>
      <w:pPr>
        <w:ind w:left="720" w:hanging="360"/>
      </w:pPr>
      <w:rPr>
        <w:rFonts w:ascii="Arial" w:eastAsiaTheme="minorHAnsi"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A25512F"/>
    <w:multiLevelType w:val="hybridMultilevel"/>
    <w:tmpl w:val="6C989FE6"/>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6AFC101F"/>
    <w:multiLevelType w:val="hybridMultilevel"/>
    <w:tmpl w:val="A014CD1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5685C71"/>
    <w:multiLevelType w:val="hybridMultilevel"/>
    <w:tmpl w:val="47B0A5F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768B0452"/>
    <w:multiLevelType w:val="hybridMultilevel"/>
    <w:tmpl w:val="A95E15F2"/>
    <w:lvl w:ilvl="0" w:tplc="1556F3D2">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FB046B9"/>
    <w:multiLevelType w:val="hybridMultilevel"/>
    <w:tmpl w:val="F4E813D4"/>
    <w:lvl w:ilvl="0" w:tplc="DC320A1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1"/>
  </w:num>
  <w:num w:numId="4">
    <w:abstractNumId w:val="17"/>
  </w:num>
  <w:num w:numId="5">
    <w:abstractNumId w:val="5"/>
  </w:num>
  <w:num w:numId="6">
    <w:abstractNumId w:val="19"/>
  </w:num>
  <w:num w:numId="7">
    <w:abstractNumId w:val="0"/>
  </w:num>
  <w:num w:numId="8">
    <w:abstractNumId w:val="16"/>
  </w:num>
  <w:num w:numId="9">
    <w:abstractNumId w:val="2"/>
  </w:num>
  <w:num w:numId="10">
    <w:abstractNumId w:val="13"/>
  </w:num>
  <w:num w:numId="11">
    <w:abstractNumId w:val="21"/>
  </w:num>
  <w:num w:numId="12">
    <w:abstractNumId w:val="4"/>
  </w:num>
  <w:num w:numId="13">
    <w:abstractNumId w:val="7"/>
  </w:num>
  <w:num w:numId="14">
    <w:abstractNumId w:val="8"/>
  </w:num>
  <w:num w:numId="15">
    <w:abstractNumId w:val="14"/>
  </w:num>
  <w:num w:numId="16">
    <w:abstractNumId w:val="15"/>
  </w:num>
  <w:num w:numId="17">
    <w:abstractNumId w:val="18"/>
  </w:num>
  <w:num w:numId="18">
    <w:abstractNumId w:val="6"/>
  </w:num>
  <w:num w:numId="19">
    <w:abstractNumId w:val="12"/>
  </w:num>
  <w:num w:numId="20">
    <w:abstractNumId w:val="1"/>
  </w:num>
  <w:num w:numId="21">
    <w:abstractNumId w:val="2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7A"/>
    <w:rsid w:val="00035A21"/>
    <w:rsid w:val="00161628"/>
    <w:rsid w:val="001B55C9"/>
    <w:rsid w:val="00286B7F"/>
    <w:rsid w:val="00332640"/>
    <w:rsid w:val="003714AA"/>
    <w:rsid w:val="005365DA"/>
    <w:rsid w:val="00620004"/>
    <w:rsid w:val="0063661D"/>
    <w:rsid w:val="00653A8E"/>
    <w:rsid w:val="006B7024"/>
    <w:rsid w:val="00743B91"/>
    <w:rsid w:val="0075178A"/>
    <w:rsid w:val="007C6F4C"/>
    <w:rsid w:val="00825F8C"/>
    <w:rsid w:val="008469CB"/>
    <w:rsid w:val="0088611F"/>
    <w:rsid w:val="009723ED"/>
    <w:rsid w:val="00A00020"/>
    <w:rsid w:val="00A45FAC"/>
    <w:rsid w:val="00A857FB"/>
    <w:rsid w:val="00AD2333"/>
    <w:rsid w:val="00AE04B0"/>
    <w:rsid w:val="00B649B7"/>
    <w:rsid w:val="00BC0DF0"/>
    <w:rsid w:val="00BC6B76"/>
    <w:rsid w:val="00BE0FC0"/>
    <w:rsid w:val="00C43D38"/>
    <w:rsid w:val="00C9497A"/>
    <w:rsid w:val="00D76A90"/>
    <w:rsid w:val="00E26A57"/>
    <w:rsid w:val="00E548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55C9"/>
    <w:pPr>
      <w:spacing w:after="0" w:line="360" w:lineRule="auto"/>
    </w:pPr>
    <w:rPr>
      <w:rFonts w:ascii="Arial" w:hAnsi="Arial"/>
    </w:rPr>
  </w:style>
  <w:style w:type="paragraph" w:styleId="berschrift1">
    <w:name w:val="heading 1"/>
    <w:basedOn w:val="Standard"/>
    <w:next w:val="Standard"/>
    <w:link w:val="berschrift1Zchn"/>
    <w:uiPriority w:val="9"/>
    <w:qFormat/>
    <w:rsid w:val="001B55C9"/>
    <w:pPr>
      <w:keepNext/>
      <w:keepLines/>
      <w:spacing w:after="240" w:line="240" w:lineRule="auto"/>
      <w:ind w:left="851" w:hanging="851"/>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iPriority w:val="9"/>
    <w:unhideWhenUsed/>
    <w:qFormat/>
    <w:rsid w:val="001B55C9"/>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1B55C9"/>
    <w:pPr>
      <w:keepNext/>
      <w:keepLines/>
      <w:spacing w:after="240" w:line="240" w:lineRule="auto"/>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C9"/>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uiPriority w:val="9"/>
    <w:rsid w:val="001B55C9"/>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uiPriority w:val="9"/>
    <w:rsid w:val="001B55C9"/>
    <w:rPr>
      <w:rFonts w:ascii="Arial" w:eastAsiaTheme="majorEastAsia" w:hAnsi="Arial" w:cstheme="majorBidi"/>
      <w:b/>
      <w:bCs/>
      <w:color w:val="000000" w:themeColor="text1"/>
      <w:sz w:val="26"/>
    </w:rPr>
  </w:style>
  <w:style w:type="paragraph" w:customStyle="1" w:styleId="TabellePunkt">
    <w:name w:val="Tabelle Punkt"/>
    <w:basedOn w:val="Standard"/>
    <w:qFormat/>
    <w:rsid w:val="00B649B7"/>
    <w:pPr>
      <w:numPr>
        <w:numId w:val="1"/>
      </w:numPr>
    </w:pPr>
    <w:rPr>
      <w:rFonts w:eastAsia="Times New Roman" w:cs="Times New Roman"/>
      <w:szCs w:val="24"/>
      <w:lang w:eastAsia="de-DE"/>
    </w:rPr>
  </w:style>
  <w:style w:type="paragraph" w:customStyle="1" w:styleId="TabelleStrich">
    <w:name w:val="Tabelle Strich"/>
    <w:basedOn w:val="Standard"/>
    <w:qFormat/>
    <w:rsid w:val="00B649B7"/>
    <w:pPr>
      <w:numPr>
        <w:numId w:val="2"/>
      </w:numPr>
    </w:pPr>
    <w:rPr>
      <w:rFonts w:eastAsia="Times New Roman" w:cs="Times New Roman"/>
      <w:szCs w:val="24"/>
      <w:lang w:eastAsia="de-DE"/>
    </w:rPr>
  </w:style>
  <w:style w:type="character" w:styleId="Zeilennummer">
    <w:name w:val="line number"/>
    <w:basedOn w:val="Absatz-Standardschriftart"/>
    <w:uiPriority w:val="99"/>
    <w:semiHidden/>
    <w:unhideWhenUsed/>
    <w:rsid w:val="00A00020"/>
  </w:style>
  <w:style w:type="paragraph" w:styleId="Sprechblasentext">
    <w:name w:val="Balloon Text"/>
    <w:basedOn w:val="Standard"/>
    <w:link w:val="SprechblasentextZchn"/>
    <w:uiPriority w:val="99"/>
    <w:semiHidden/>
    <w:unhideWhenUsed/>
    <w:rsid w:val="00A000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020"/>
    <w:rPr>
      <w:rFonts w:ascii="Tahoma" w:hAnsi="Tahoma" w:cs="Tahoma"/>
      <w:sz w:val="16"/>
      <w:szCs w:val="16"/>
    </w:rPr>
  </w:style>
  <w:style w:type="paragraph" w:styleId="Funotentext">
    <w:name w:val="footnote text"/>
    <w:basedOn w:val="Standard"/>
    <w:link w:val="FunotentextZchn"/>
    <w:semiHidden/>
    <w:rsid w:val="00BE0FC0"/>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semiHidden/>
    <w:rsid w:val="00BE0FC0"/>
    <w:rPr>
      <w:rFonts w:ascii="Arial" w:eastAsia="Times New Roman" w:hAnsi="Arial" w:cs="Times New Roman"/>
      <w:sz w:val="20"/>
      <w:szCs w:val="20"/>
      <w:lang w:eastAsia="de-DE"/>
    </w:rPr>
  </w:style>
  <w:style w:type="character" w:styleId="Funotenzeichen">
    <w:name w:val="footnote reference"/>
    <w:semiHidden/>
    <w:rsid w:val="00BE0FC0"/>
    <w:rPr>
      <w:vertAlign w:val="superscript"/>
    </w:rPr>
  </w:style>
  <w:style w:type="paragraph" w:styleId="Kopfzeile">
    <w:name w:val="header"/>
    <w:basedOn w:val="Standard"/>
    <w:link w:val="KopfzeileZchn"/>
    <w:uiPriority w:val="99"/>
    <w:unhideWhenUsed/>
    <w:rsid w:val="00743B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3B91"/>
    <w:rPr>
      <w:rFonts w:ascii="Arial" w:hAnsi="Arial"/>
    </w:rPr>
  </w:style>
  <w:style w:type="paragraph" w:styleId="Fuzeile">
    <w:name w:val="footer"/>
    <w:basedOn w:val="Standard"/>
    <w:link w:val="FuzeileZchn"/>
    <w:unhideWhenUsed/>
    <w:rsid w:val="00743B91"/>
    <w:pPr>
      <w:tabs>
        <w:tab w:val="center" w:pos="4536"/>
        <w:tab w:val="right" w:pos="9072"/>
      </w:tabs>
      <w:spacing w:line="240" w:lineRule="auto"/>
    </w:pPr>
  </w:style>
  <w:style w:type="character" w:customStyle="1" w:styleId="FuzeileZchn">
    <w:name w:val="Fußzeile Zchn"/>
    <w:basedOn w:val="Absatz-Standardschriftart"/>
    <w:link w:val="Fuzeile"/>
    <w:rsid w:val="00743B91"/>
    <w:rPr>
      <w:rFonts w:ascii="Arial" w:hAnsi="Arial"/>
    </w:rPr>
  </w:style>
  <w:style w:type="character" w:styleId="Kommentarzeichen">
    <w:name w:val="annotation reference"/>
    <w:basedOn w:val="Absatz-Standardschriftart"/>
    <w:uiPriority w:val="99"/>
    <w:semiHidden/>
    <w:unhideWhenUsed/>
    <w:rsid w:val="009723ED"/>
    <w:rPr>
      <w:sz w:val="16"/>
      <w:szCs w:val="16"/>
    </w:rPr>
  </w:style>
  <w:style w:type="paragraph" w:styleId="Kommentartext">
    <w:name w:val="annotation text"/>
    <w:basedOn w:val="Standard"/>
    <w:link w:val="KommentartextZchn"/>
    <w:uiPriority w:val="99"/>
    <w:semiHidden/>
    <w:unhideWhenUsed/>
    <w:rsid w:val="00972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3E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723ED"/>
    <w:rPr>
      <w:b/>
      <w:bCs/>
    </w:rPr>
  </w:style>
  <w:style w:type="character" w:customStyle="1" w:styleId="KommentarthemaZchn">
    <w:name w:val="Kommentarthema Zchn"/>
    <w:basedOn w:val="KommentartextZchn"/>
    <w:link w:val="Kommentarthema"/>
    <w:uiPriority w:val="99"/>
    <w:semiHidden/>
    <w:rsid w:val="009723ED"/>
    <w:rPr>
      <w:rFonts w:ascii="Arial" w:hAnsi="Arial"/>
      <w:b/>
      <w:bCs/>
      <w:sz w:val="20"/>
      <w:szCs w:val="20"/>
    </w:rPr>
  </w:style>
  <w:style w:type="paragraph" w:styleId="berarbeitung">
    <w:name w:val="Revision"/>
    <w:hidden/>
    <w:uiPriority w:val="99"/>
    <w:semiHidden/>
    <w:rsid w:val="009723ED"/>
    <w:pPr>
      <w:spacing w:after="0" w:line="240" w:lineRule="auto"/>
    </w:pPr>
    <w:rPr>
      <w:rFonts w:ascii="Arial" w:hAnsi="Arial"/>
    </w:rPr>
  </w:style>
  <w:style w:type="table" w:styleId="Tabellenraster">
    <w:name w:val="Table Grid"/>
    <w:basedOn w:val="NormaleTabelle"/>
    <w:uiPriority w:val="39"/>
    <w:rsid w:val="00A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332640"/>
    <w:rPr>
      <w:rFonts w:ascii="Times New Roman" w:hAnsi="Times New Roman" w:cs="Times New Roman" w:hint="default"/>
      <w:color w:val="0000FF"/>
      <w:u w:val="single"/>
    </w:rPr>
  </w:style>
  <w:style w:type="paragraph" w:styleId="Listenabsatz">
    <w:name w:val="List Paragraph"/>
    <w:basedOn w:val="Standard"/>
    <w:uiPriority w:val="34"/>
    <w:qFormat/>
    <w:rsid w:val="007C6F4C"/>
    <w:pPr>
      <w:ind w:left="720"/>
      <w:contextualSpacing/>
      <w:jc w:val="both"/>
    </w:pPr>
    <w:rPr>
      <w:rFonts w:eastAsia="Times New Roman" w:cs="Times New Roman"/>
      <w:szCs w:val="24"/>
      <w:lang w:eastAsia="de-DE"/>
    </w:rPr>
  </w:style>
  <w:style w:type="paragraph" w:styleId="Aufzhlungszeichen">
    <w:name w:val="List Bullet"/>
    <w:basedOn w:val="Standard"/>
    <w:uiPriority w:val="99"/>
    <w:unhideWhenUsed/>
    <w:rsid w:val="007C6F4C"/>
    <w:pPr>
      <w:numPr>
        <w:numId w:val="7"/>
      </w:numPr>
      <w:contextualSpacing/>
      <w:jc w:val="both"/>
    </w:pPr>
    <w:rPr>
      <w:rFonts w:eastAsia="Times New Roman" w:cs="Times New Roman"/>
      <w:szCs w:val="24"/>
      <w:lang w:eastAsia="de-DE"/>
    </w:rPr>
  </w:style>
  <w:style w:type="paragraph" w:styleId="StandardWeb">
    <w:name w:val="Normal (Web)"/>
    <w:basedOn w:val="Standard"/>
    <w:uiPriority w:val="99"/>
    <w:semiHidden/>
    <w:unhideWhenUsed/>
    <w:rsid w:val="003714A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55C9"/>
    <w:pPr>
      <w:spacing w:after="0" w:line="360" w:lineRule="auto"/>
    </w:pPr>
    <w:rPr>
      <w:rFonts w:ascii="Arial" w:hAnsi="Arial"/>
    </w:rPr>
  </w:style>
  <w:style w:type="paragraph" w:styleId="berschrift1">
    <w:name w:val="heading 1"/>
    <w:basedOn w:val="Standard"/>
    <w:next w:val="Standard"/>
    <w:link w:val="berschrift1Zchn"/>
    <w:uiPriority w:val="9"/>
    <w:qFormat/>
    <w:rsid w:val="001B55C9"/>
    <w:pPr>
      <w:keepNext/>
      <w:keepLines/>
      <w:spacing w:after="240" w:line="240" w:lineRule="auto"/>
      <w:ind w:left="851" w:hanging="851"/>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iPriority w:val="9"/>
    <w:unhideWhenUsed/>
    <w:qFormat/>
    <w:rsid w:val="001B55C9"/>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1B55C9"/>
    <w:pPr>
      <w:keepNext/>
      <w:keepLines/>
      <w:spacing w:after="240" w:line="240" w:lineRule="auto"/>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C9"/>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uiPriority w:val="9"/>
    <w:rsid w:val="001B55C9"/>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uiPriority w:val="9"/>
    <w:rsid w:val="001B55C9"/>
    <w:rPr>
      <w:rFonts w:ascii="Arial" w:eastAsiaTheme="majorEastAsia" w:hAnsi="Arial" w:cstheme="majorBidi"/>
      <w:b/>
      <w:bCs/>
      <w:color w:val="000000" w:themeColor="text1"/>
      <w:sz w:val="26"/>
    </w:rPr>
  </w:style>
  <w:style w:type="paragraph" w:customStyle="1" w:styleId="TabellePunkt">
    <w:name w:val="Tabelle Punkt"/>
    <w:basedOn w:val="Standard"/>
    <w:qFormat/>
    <w:rsid w:val="00B649B7"/>
    <w:pPr>
      <w:numPr>
        <w:numId w:val="1"/>
      </w:numPr>
    </w:pPr>
    <w:rPr>
      <w:rFonts w:eastAsia="Times New Roman" w:cs="Times New Roman"/>
      <w:szCs w:val="24"/>
      <w:lang w:eastAsia="de-DE"/>
    </w:rPr>
  </w:style>
  <w:style w:type="paragraph" w:customStyle="1" w:styleId="TabelleStrich">
    <w:name w:val="Tabelle Strich"/>
    <w:basedOn w:val="Standard"/>
    <w:qFormat/>
    <w:rsid w:val="00B649B7"/>
    <w:pPr>
      <w:numPr>
        <w:numId w:val="2"/>
      </w:numPr>
    </w:pPr>
    <w:rPr>
      <w:rFonts w:eastAsia="Times New Roman" w:cs="Times New Roman"/>
      <w:szCs w:val="24"/>
      <w:lang w:eastAsia="de-DE"/>
    </w:rPr>
  </w:style>
  <w:style w:type="character" w:styleId="Zeilennummer">
    <w:name w:val="line number"/>
    <w:basedOn w:val="Absatz-Standardschriftart"/>
    <w:uiPriority w:val="99"/>
    <w:semiHidden/>
    <w:unhideWhenUsed/>
    <w:rsid w:val="00A00020"/>
  </w:style>
  <w:style w:type="paragraph" w:styleId="Sprechblasentext">
    <w:name w:val="Balloon Text"/>
    <w:basedOn w:val="Standard"/>
    <w:link w:val="SprechblasentextZchn"/>
    <w:uiPriority w:val="99"/>
    <w:semiHidden/>
    <w:unhideWhenUsed/>
    <w:rsid w:val="00A000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020"/>
    <w:rPr>
      <w:rFonts w:ascii="Tahoma" w:hAnsi="Tahoma" w:cs="Tahoma"/>
      <w:sz w:val="16"/>
      <w:szCs w:val="16"/>
    </w:rPr>
  </w:style>
  <w:style w:type="paragraph" w:styleId="Funotentext">
    <w:name w:val="footnote text"/>
    <w:basedOn w:val="Standard"/>
    <w:link w:val="FunotentextZchn"/>
    <w:semiHidden/>
    <w:rsid w:val="00BE0FC0"/>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semiHidden/>
    <w:rsid w:val="00BE0FC0"/>
    <w:rPr>
      <w:rFonts w:ascii="Arial" w:eastAsia="Times New Roman" w:hAnsi="Arial" w:cs="Times New Roman"/>
      <w:sz w:val="20"/>
      <w:szCs w:val="20"/>
      <w:lang w:eastAsia="de-DE"/>
    </w:rPr>
  </w:style>
  <w:style w:type="character" w:styleId="Funotenzeichen">
    <w:name w:val="footnote reference"/>
    <w:semiHidden/>
    <w:rsid w:val="00BE0FC0"/>
    <w:rPr>
      <w:vertAlign w:val="superscript"/>
    </w:rPr>
  </w:style>
  <w:style w:type="paragraph" w:styleId="Kopfzeile">
    <w:name w:val="header"/>
    <w:basedOn w:val="Standard"/>
    <w:link w:val="KopfzeileZchn"/>
    <w:uiPriority w:val="99"/>
    <w:unhideWhenUsed/>
    <w:rsid w:val="00743B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3B91"/>
    <w:rPr>
      <w:rFonts w:ascii="Arial" w:hAnsi="Arial"/>
    </w:rPr>
  </w:style>
  <w:style w:type="paragraph" w:styleId="Fuzeile">
    <w:name w:val="footer"/>
    <w:basedOn w:val="Standard"/>
    <w:link w:val="FuzeileZchn"/>
    <w:unhideWhenUsed/>
    <w:rsid w:val="00743B91"/>
    <w:pPr>
      <w:tabs>
        <w:tab w:val="center" w:pos="4536"/>
        <w:tab w:val="right" w:pos="9072"/>
      </w:tabs>
      <w:spacing w:line="240" w:lineRule="auto"/>
    </w:pPr>
  </w:style>
  <w:style w:type="character" w:customStyle="1" w:styleId="FuzeileZchn">
    <w:name w:val="Fußzeile Zchn"/>
    <w:basedOn w:val="Absatz-Standardschriftart"/>
    <w:link w:val="Fuzeile"/>
    <w:rsid w:val="00743B91"/>
    <w:rPr>
      <w:rFonts w:ascii="Arial" w:hAnsi="Arial"/>
    </w:rPr>
  </w:style>
  <w:style w:type="character" w:styleId="Kommentarzeichen">
    <w:name w:val="annotation reference"/>
    <w:basedOn w:val="Absatz-Standardschriftart"/>
    <w:uiPriority w:val="99"/>
    <w:semiHidden/>
    <w:unhideWhenUsed/>
    <w:rsid w:val="009723ED"/>
    <w:rPr>
      <w:sz w:val="16"/>
      <w:szCs w:val="16"/>
    </w:rPr>
  </w:style>
  <w:style w:type="paragraph" w:styleId="Kommentartext">
    <w:name w:val="annotation text"/>
    <w:basedOn w:val="Standard"/>
    <w:link w:val="KommentartextZchn"/>
    <w:uiPriority w:val="99"/>
    <w:semiHidden/>
    <w:unhideWhenUsed/>
    <w:rsid w:val="00972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3E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723ED"/>
    <w:rPr>
      <w:b/>
      <w:bCs/>
    </w:rPr>
  </w:style>
  <w:style w:type="character" w:customStyle="1" w:styleId="KommentarthemaZchn">
    <w:name w:val="Kommentarthema Zchn"/>
    <w:basedOn w:val="KommentartextZchn"/>
    <w:link w:val="Kommentarthema"/>
    <w:uiPriority w:val="99"/>
    <w:semiHidden/>
    <w:rsid w:val="009723ED"/>
    <w:rPr>
      <w:rFonts w:ascii="Arial" w:hAnsi="Arial"/>
      <w:b/>
      <w:bCs/>
      <w:sz w:val="20"/>
      <w:szCs w:val="20"/>
    </w:rPr>
  </w:style>
  <w:style w:type="paragraph" w:styleId="berarbeitung">
    <w:name w:val="Revision"/>
    <w:hidden/>
    <w:uiPriority w:val="99"/>
    <w:semiHidden/>
    <w:rsid w:val="009723ED"/>
    <w:pPr>
      <w:spacing w:after="0" w:line="240" w:lineRule="auto"/>
    </w:pPr>
    <w:rPr>
      <w:rFonts w:ascii="Arial" w:hAnsi="Arial"/>
    </w:rPr>
  </w:style>
  <w:style w:type="table" w:styleId="Tabellenraster">
    <w:name w:val="Table Grid"/>
    <w:basedOn w:val="NormaleTabelle"/>
    <w:uiPriority w:val="39"/>
    <w:rsid w:val="00A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332640"/>
    <w:rPr>
      <w:rFonts w:ascii="Times New Roman" w:hAnsi="Times New Roman" w:cs="Times New Roman" w:hint="default"/>
      <w:color w:val="0000FF"/>
      <w:u w:val="single"/>
    </w:rPr>
  </w:style>
  <w:style w:type="paragraph" w:styleId="Listenabsatz">
    <w:name w:val="List Paragraph"/>
    <w:basedOn w:val="Standard"/>
    <w:uiPriority w:val="34"/>
    <w:qFormat/>
    <w:rsid w:val="007C6F4C"/>
    <w:pPr>
      <w:ind w:left="720"/>
      <w:contextualSpacing/>
      <w:jc w:val="both"/>
    </w:pPr>
    <w:rPr>
      <w:rFonts w:eastAsia="Times New Roman" w:cs="Times New Roman"/>
      <w:szCs w:val="24"/>
      <w:lang w:eastAsia="de-DE"/>
    </w:rPr>
  </w:style>
  <w:style w:type="paragraph" w:styleId="Aufzhlungszeichen">
    <w:name w:val="List Bullet"/>
    <w:basedOn w:val="Standard"/>
    <w:uiPriority w:val="99"/>
    <w:unhideWhenUsed/>
    <w:rsid w:val="007C6F4C"/>
    <w:pPr>
      <w:numPr>
        <w:numId w:val="7"/>
      </w:numPr>
      <w:contextualSpacing/>
      <w:jc w:val="both"/>
    </w:pPr>
    <w:rPr>
      <w:rFonts w:eastAsia="Times New Roman" w:cs="Times New Roman"/>
      <w:szCs w:val="24"/>
      <w:lang w:eastAsia="de-DE"/>
    </w:rPr>
  </w:style>
  <w:style w:type="paragraph" w:styleId="StandardWeb">
    <w:name w:val="Normal (Web)"/>
    <w:basedOn w:val="Standard"/>
    <w:uiPriority w:val="99"/>
    <w:semiHidden/>
    <w:unhideWhenUsed/>
    <w:rsid w:val="003714A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32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reativecommons.org/licenses/by-sa/3.0/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09EAC-79DF-4235-8007-FB09F7827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5610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Siegfried</dc:creator>
  <cp:lastModifiedBy>Neubauer, Andrea</cp:lastModifiedBy>
  <cp:revision>5</cp:revision>
  <cp:lastPrinted>2016-06-23T13:18:00Z</cp:lastPrinted>
  <dcterms:created xsi:type="dcterms:W3CDTF">2016-07-04T06:46:00Z</dcterms:created>
  <dcterms:modified xsi:type="dcterms:W3CDTF">2016-08-08T06:28:00Z</dcterms:modified>
</cp:coreProperties>
</file>