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111"/>
      </w:tblGrid>
      <w:tr w:rsidR="00421D5B" w:rsidRPr="00421D5B" w14:paraId="58F3FB51" w14:textId="77777777" w:rsidTr="00FC0E9C">
        <w:trPr>
          <w:trHeight w:val="1046"/>
        </w:trPr>
        <w:tc>
          <w:tcPr>
            <w:tcW w:w="5670" w:type="dxa"/>
            <w:vAlign w:val="center"/>
          </w:tcPr>
          <w:p w14:paraId="3A7A2751" w14:textId="74F7493A" w:rsidR="00421D5B" w:rsidRPr="00421D5B" w:rsidRDefault="00451272" w:rsidP="00421D5B">
            <w:pPr>
              <w:keepNext/>
              <w:keepLines/>
              <w:outlineLvl w:val="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u w:color="000000"/>
                <w:lang w:val="de-DE" w:eastAsia="de-D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u w:color="000000"/>
                <w:lang w:val="de-DE" w:eastAsia="de-DE"/>
              </w:rPr>
              <w:t>Feuerzeuggas</w:t>
            </w:r>
          </w:p>
        </w:tc>
        <w:tc>
          <w:tcPr>
            <w:tcW w:w="4111" w:type="dxa"/>
            <w:vAlign w:val="center"/>
          </w:tcPr>
          <w:p w14:paraId="7B431E72" w14:textId="77777777" w:rsidR="00421D5B" w:rsidRPr="00421D5B" w:rsidRDefault="00421D5B" w:rsidP="00421D5B">
            <w:pPr>
              <w:keepNext/>
              <w:keepLines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outlineLvl w:val="0"/>
              <w:rPr>
                <w:rFonts w:ascii="Arial" w:hAnsi="Arial" w:cs="Arial Unicode MS"/>
                <w:b/>
                <w:bCs/>
                <w:color w:val="000000"/>
                <w:sz w:val="22"/>
                <w:szCs w:val="22"/>
                <w:u w:color="000000"/>
                <w:lang w:val="de-DE" w:eastAsia="de-DE"/>
              </w:rPr>
            </w:pPr>
            <w:r w:rsidRPr="00421D5B">
              <w:rPr>
                <w:rFonts w:ascii="Arial" w:hAnsi="Arial" w:cs="Arial Unicode MS"/>
                <w:b/>
                <w:bCs/>
                <w:noProof/>
                <w:color w:val="000000"/>
                <w:sz w:val="22"/>
                <w:szCs w:val="22"/>
                <w:u w:color="000000"/>
                <w:lang w:val="de-DE" w:eastAsia="zh-CN"/>
              </w:rPr>
              <w:drawing>
                <wp:inline distT="0" distB="0" distL="0" distR="0" wp14:anchorId="22FD2EAA" wp14:editId="65F3FA3C">
                  <wp:extent cx="1080000" cy="545418"/>
                  <wp:effectExtent l="0" t="0" r="6350" b="762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 nba grün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54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FCBB25" w14:textId="1843EACB" w:rsidR="00BF3F12" w:rsidRPr="001A617A" w:rsidRDefault="00BF3F12" w:rsidP="00A661D9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</w:p>
    <w:p w14:paraId="284E4FC7" w14:textId="70E1EB42" w:rsidR="00BF3F12" w:rsidRPr="001A617A" w:rsidRDefault="00FC045F" w:rsidP="00421D5B">
      <w:pPr>
        <w:pStyle w:val="berschrift2"/>
        <w:numPr>
          <w:ilvl w:val="0"/>
          <w:numId w:val="30"/>
        </w:numPr>
        <w:spacing w:before="120" w:after="120"/>
        <w:ind w:left="357" w:hanging="357"/>
        <w:contextualSpacing/>
        <w:rPr>
          <w:rFonts w:ascii="Arial" w:hAnsi="Arial" w:cs="Arial"/>
          <w:b/>
          <w:color w:val="auto"/>
          <w:sz w:val="22"/>
          <w:szCs w:val="22"/>
          <w:lang w:val="de-DE"/>
        </w:rPr>
      </w:pP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Einordnung in den Fachlehrplan</w:t>
      </w:r>
      <w:r w:rsidR="004626C3"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 xml:space="preserve"> Gymnasium</w:t>
      </w:r>
    </w:p>
    <w:tbl>
      <w:tblPr>
        <w:tblW w:w="9589" w:type="dxa"/>
        <w:tblInd w:w="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89"/>
      </w:tblGrid>
      <w:tr w:rsidR="005B15D4" w:rsidRPr="001A617A" w14:paraId="6EAE6ED0" w14:textId="77777777" w:rsidTr="001A617A">
        <w:tc>
          <w:tcPr>
            <w:tcW w:w="9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05D8470" w14:textId="56352C30" w:rsidR="005B15D4" w:rsidRPr="00E2037F" w:rsidRDefault="00300906" w:rsidP="00A661D9">
            <w:pPr>
              <w:spacing w:before="40" w:after="40"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E2037F">
              <w:rPr>
                <w:rFonts w:ascii="Arial" w:hAnsi="Arial" w:cs="Arial"/>
                <w:bCs/>
                <w:sz w:val="22"/>
                <w:szCs w:val="22"/>
                <w:lang w:val="de-DE"/>
              </w:rPr>
              <w:t>Schulja</w:t>
            </w:r>
            <w:r w:rsidRPr="00E2037F">
              <w:rPr>
                <w:rFonts w:ascii="Arial" w:hAnsi="Arial" w:cs="Arial"/>
                <w:bCs/>
                <w:sz w:val="22"/>
                <w:szCs w:val="22"/>
              </w:rPr>
              <w:t>hrgang</w:t>
            </w:r>
            <w:proofErr w:type="spellEnd"/>
            <w:r w:rsidR="005B15D4" w:rsidRPr="00E2037F">
              <w:rPr>
                <w:rFonts w:ascii="Arial" w:hAnsi="Arial" w:cs="Arial"/>
                <w:bCs/>
                <w:sz w:val="22"/>
                <w:szCs w:val="22"/>
              </w:rPr>
              <w:t>:</w:t>
            </w:r>
            <w:r w:rsidR="004D00EE">
              <w:rPr>
                <w:rFonts w:ascii="Arial" w:hAnsi="Arial" w:cs="Arial"/>
                <w:bCs/>
                <w:sz w:val="22"/>
                <w:szCs w:val="22"/>
              </w:rPr>
              <w:t xml:space="preserve"> 9</w:t>
            </w:r>
          </w:p>
        </w:tc>
      </w:tr>
      <w:tr w:rsidR="00EB655D" w:rsidRPr="00F30900" w14:paraId="767698C5" w14:textId="77777777" w:rsidTr="001A617A">
        <w:tc>
          <w:tcPr>
            <w:tcW w:w="9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841963C" w14:textId="77777777" w:rsidR="004D00EE" w:rsidRDefault="00EB655D" w:rsidP="00421D5B">
            <w:pPr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E2037F">
              <w:rPr>
                <w:rFonts w:ascii="Arial" w:hAnsi="Arial" w:cs="Arial"/>
                <w:bCs/>
                <w:sz w:val="22"/>
                <w:szCs w:val="22"/>
                <w:lang w:val="de-DE"/>
              </w:rPr>
              <w:t>Kompetenzschwerpunkt(e):</w:t>
            </w:r>
          </w:p>
          <w:p w14:paraId="45FC2DD2" w14:textId="383B6895" w:rsidR="00EB655D" w:rsidRPr="0092166E" w:rsidRDefault="004D00EE" w:rsidP="00421D5B">
            <w:pPr>
              <w:pStyle w:val="Listenabsatz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4D00EE">
              <w:rPr>
                <w:rFonts w:ascii="Arial" w:hAnsi="Arial" w:cs="Arial"/>
                <w:sz w:val="22"/>
                <w:szCs w:val="22"/>
                <w:lang w:val="de-DE"/>
              </w:rPr>
              <w:t xml:space="preserve">Kohlenstoff und die Vielfalt seiner Verbindungen beschreiben </w:t>
            </w:r>
          </w:p>
        </w:tc>
      </w:tr>
      <w:tr w:rsidR="00EB655D" w:rsidRPr="00F30900" w14:paraId="36B60FDE" w14:textId="77777777" w:rsidTr="001A617A">
        <w:tc>
          <w:tcPr>
            <w:tcW w:w="9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E93EFA6" w14:textId="53F29FFF" w:rsidR="00EB655D" w:rsidRPr="00E2037F" w:rsidRDefault="00283B07" w:rsidP="00421D5B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2037F">
              <w:rPr>
                <w:rFonts w:ascii="Arial" w:hAnsi="Arial" w:cs="Arial"/>
                <w:sz w:val="22"/>
                <w:szCs w:val="22"/>
                <w:lang w:val="de-DE"/>
              </w:rPr>
              <w:t>Kompetenzen:</w:t>
            </w:r>
          </w:p>
          <w:p w14:paraId="50C64B39" w14:textId="77777777" w:rsidR="004D00EE" w:rsidRDefault="0092166E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vollständige und unvollständige Verbrennung von Kohlenstoff erläutern</w:t>
            </w:r>
          </w:p>
          <w:p w14:paraId="251A5B1F" w14:textId="77777777" w:rsidR="0092166E" w:rsidRDefault="0092166E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aus Teilchenanordnungen und -verknüpfungen am Beispiel der Kohlenwasserstoffe die Vielfalt der organischen Verbindungen ableiten</w:t>
            </w:r>
          </w:p>
          <w:p w14:paraId="0BFBBBD5" w14:textId="77777777" w:rsidR="0092166E" w:rsidRDefault="0092166E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Zusammenhang zwischen der Struktur und den Eigenschaften am Beispiel von Methan als Hauptbestandteil des Erdgases erklären</w:t>
            </w:r>
          </w:p>
          <w:p w14:paraId="1B395696" w14:textId="77777777" w:rsidR="0092166E" w:rsidRDefault="0092166E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Z</w:t>
            </w: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usammenhang zwischen der Struktur und den Eigenschaften auf die homologe Reihe der Alkane übertragen</w:t>
            </w:r>
          </w:p>
          <w:p w14:paraId="0B568C7F" w14:textId="77777777" w:rsidR="0092166E" w:rsidRDefault="0092166E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Strukturformeln für Kohlenwasserstoffe ableiten und unterscheiden sowie in der Fachsprache wiedergeben</w:t>
            </w:r>
          </w:p>
          <w:p w14:paraId="3CE6E47A" w14:textId="77777777" w:rsidR="0092166E" w:rsidRDefault="0092166E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zie</w:t>
            </w: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lgerichtet in ausgewählten Medie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n recherchieren und die Informa</w:t>
            </w: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tionen im fachlichen Kontext kritisch prüfen</w:t>
            </w:r>
          </w:p>
          <w:p w14:paraId="7B1BD71C" w14:textId="77777777" w:rsidR="0092166E" w:rsidRDefault="0092166E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Ursachen und Folgen des Treibhauseffekts in digitalen Medien recherchieren, dokumentieren, diskutieren und in geeigneter Form präsentieren</w:t>
            </w:r>
          </w:p>
          <w:p w14:paraId="42789919" w14:textId="77777777" w:rsidR="0092166E" w:rsidRDefault="0092166E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Gefahren und Wirkung von Kohlenstoffoxiden reflektieren</w:t>
            </w:r>
          </w:p>
          <w:p w14:paraId="7C612ADB" w14:textId="6C3AD278" w:rsidR="0092166E" w:rsidRPr="00E2037F" w:rsidRDefault="0092166E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Bedeutung von Kohlenstoffdioxid auch unter Aspekten der Nachhaltigkeit diskutieren und Schlussfolgerungen für eigenes Handeln ableiten</w:t>
            </w:r>
          </w:p>
        </w:tc>
      </w:tr>
      <w:tr w:rsidR="00EB655D" w:rsidRPr="00F30900" w14:paraId="57AB15C1" w14:textId="77777777" w:rsidTr="001A617A">
        <w:tc>
          <w:tcPr>
            <w:tcW w:w="9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18B7851" w14:textId="6158CD05" w:rsidR="00EB655D" w:rsidRPr="00E2037F" w:rsidRDefault="00283B07" w:rsidP="00421D5B">
            <w:pPr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E2037F">
              <w:rPr>
                <w:rFonts w:ascii="Arial" w:hAnsi="Arial" w:cs="Arial"/>
                <w:bCs/>
                <w:sz w:val="22"/>
                <w:szCs w:val="22"/>
              </w:rPr>
              <w:t>G</w:t>
            </w:r>
            <w:r w:rsidR="00EB655D" w:rsidRPr="00E2037F">
              <w:rPr>
                <w:rFonts w:ascii="Arial" w:hAnsi="Arial" w:cs="Arial"/>
                <w:bCs/>
                <w:sz w:val="22"/>
                <w:szCs w:val="22"/>
              </w:rPr>
              <w:t>rundlegende</w:t>
            </w:r>
            <w:proofErr w:type="spellEnd"/>
            <w:r w:rsidR="00EB655D" w:rsidRPr="00E2037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EB655D" w:rsidRPr="00E2037F">
              <w:rPr>
                <w:rFonts w:ascii="Arial" w:hAnsi="Arial" w:cs="Arial"/>
                <w:bCs/>
                <w:sz w:val="22"/>
                <w:szCs w:val="22"/>
              </w:rPr>
              <w:t>Wissensbestände</w:t>
            </w:r>
            <w:proofErr w:type="spellEnd"/>
            <w:r w:rsidR="00EB655D" w:rsidRPr="00E2037F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14:paraId="7403B257" w14:textId="77777777" w:rsidR="009316C4" w:rsidRDefault="0092166E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Koh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lenstoffoxide, vollständige </w:t>
            </w: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Verbrennung</w:t>
            </w:r>
          </w:p>
          <w:p w14:paraId="5A7CD83E" w14:textId="77777777" w:rsidR="0092166E" w:rsidRDefault="0092166E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organische Stoffe, fossile Rohstoffe</w:t>
            </w:r>
          </w:p>
          <w:p w14:paraId="7DA16904" w14:textId="77777777" w:rsidR="0092166E" w:rsidRDefault="0092166E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Summen- und Strukturformeln</w:t>
            </w:r>
          </w:p>
          <w:p w14:paraId="1214FECF" w14:textId="77777777" w:rsidR="0092166E" w:rsidRDefault="0092166E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92166E">
              <w:rPr>
                <w:rFonts w:ascii="Arial" w:hAnsi="Arial" w:cs="Arial"/>
                <w:sz w:val="22"/>
                <w:szCs w:val="22"/>
                <w:lang w:val="de-DE"/>
              </w:rPr>
              <w:t>Me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than, homologe Reihe der Alkane</w:t>
            </w:r>
          </w:p>
          <w:p w14:paraId="5E936589" w14:textId="069097C3" w:rsidR="0092166E" w:rsidRPr="00E2037F" w:rsidRDefault="001824BA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7" w:hanging="357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intermolekulare</w:t>
            </w:r>
            <w:r w:rsidR="0092166E" w:rsidRPr="0092166E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 w:rsidR="00D83DA1">
              <w:rPr>
                <w:rFonts w:ascii="Arial" w:hAnsi="Arial" w:cs="Arial"/>
                <w:sz w:val="22"/>
                <w:szCs w:val="22"/>
                <w:lang w:val="de-DE"/>
              </w:rPr>
              <w:t>Wechselwirkungen</w:t>
            </w:r>
            <w:r w:rsidR="00D83DA1" w:rsidRPr="0092166E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 w:rsidR="0092166E" w:rsidRPr="0092166E">
              <w:rPr>
                <w:rFonts w:ascii="Arial" w:hAnsi="Arial" w:cs="Arial"/>
                <w:sz w:val="22"/>
                <w:szCs w:val="22"/>
                <w:lang w:val="de-DE"/>
              </w:rPr>
              <w:t>(Van-der-Waals)</w:t>
            </w:r>
          </w:p>
        </w:tc>
      </w:tr>
      <w:tr w:rsidR="000D27E6" w:rsidRPr="004E4E3A" w14:paraId="06D0E0CD" w14:textId="77777777" w:rsidTr="001A617A">
        <w:tc>
          <w:tcPr>
            <w:tcW w:w="9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BDD1D6C" w14:textId="77777777" w:rsidR="00E609EA" w:rsidRDefault="000D27E6" w:rsidP="00421D5B">
            <w:pPr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E2037F">
              <w:rPr>
                <w:rFonts w:ascii="Arial" w:hAnsi="Arial" w:cs="Arial"/>
                <w:bCs/>
                <w:sz w:val="22"/>
                <w:szCs w:val="22"/>
                <w:lang w:val="de-DE"/>
              </w:rPr>
              <w:t>Beitrag zur Entwicklung von Schlüsselkompetenzen:</w:t>
            </w:r>
          </w:p>
          <w:p w14:paraId="00820350" w14:textId="1006953C" w:rsidR="004D00EE" w:rsidRDefault="00A87813" w:rsidP="00421D5B">
            <w:pPr>
              <w:pStyle w:val="Listenabsatz"/>
              <w:numPr>
                <w:ilvl w:val="0"/>
                <w:numId w:val="32"/>
              </w:numPr>
              <w:ind w:left="357" w:hanging="357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>Die Schülerinnen und Schüler verwenden die Fachsprache ziel- und sachgerecht. (Sprachkompetenz)</w:t>
            </w:r>
          </w:p>
          <w:p w14:paraId="6797D20C" w14:textId="2CA2EC40" w:rsidR="004E4E3A" w:rsidRPr="00443DBD" w:rsidRDefault="004E4E3A" w:rsidP="00443DBD">
            <w:pPr>
              <w:pStyle w:val="Listenabsatz"/>
              <w:numPr>
                <w:ilvl w:val="0"/>
                <w:numId w:val="32"/>
              </w:numPr>
              <w:ind w:left="357" w:hanging="357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4E4E3A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Die Schülerinnen und Schüler verarbeiten Informationen und nutzen sie für eigenständiges </w:t>
            </w:r>
            <w:r w:rsidRPr="00443DBD">
              <w:rPr>
                <w:rFonts w:ascii="Arial" w:hAnsi="Arial" w:cs="Arial"/>
                <w:bCs/>
                <w:sz w:val="22"/>
                <w:szCs w:val="22"/>
                <w:lang w:val="de-DE"/>
              </w:rPr>
              <w:t>Lernen. (Lernkompetenz)</w:t>
            </w:r>
          </w:p>
          <w:p w14:paraId="2BF66432" w14:textId="22F259F3" w:rsidR="00EA481E" w:rsidRPr="005D63DD" w:rsidRDefault="00EA481E" w:rsidP="00421D5B">
            <w:pPr>
              <w:pStyle w:val="Listenabsatz"/>
              <w:numPr>
                <w:ilvl w:val="0"/>
                <w:numId w:val="32"/>
              </w:numPr>
              <w:ind w:left="357" w:hanging="357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>Die Schülerinnen und Schüler setzen Medien (CO</w:t>
            </w:r>
            <w:r w:rsidRPr="00EA481E">
              <w:rPr>
                <w:rFonts w:ascii="Arial" w:hAnsi="Arial" w:cs="Arial"/>
                <w:bCs/>
                <w:sz w:val="22"/>
                <w:szCs w:val="22"/>
                <w:vertAlign w:val="subscript"/>
                <w:lang w:val="de-DE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-Rechner) bedarfsgerecht und kreativ zum Ziehen von Schlussfolgerungen für das </w:t>
            </w:r>
            <w:r w:rsidR="00FF3E71">
              <w:rPr>
                <w:rFonts w:ascii="Arial" w:hAnsi="Arial" w:cs="Arial"/>
                <w:bCs/>
                <w:sz w:val="22"/>
                <w:szCs w:val="22"/>
                <w:lang w:val="de-DE"/>
              </w:rPr>
              <w:t>eigene</w:t>
            </w: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Handeln ein. (Medienkompetenz)</w:t>
            </w:r>
          </w:p>
          <w:p w14:paraId="333EAF1E" w14:textId="33F324F5" w:rsidR="000D27E6" w:rsidRPr="005D63DD" w:rsidRDefault="00A87813" w:rsidP="00421D5B">
            <w:pPr>
              <w:pStyle w:val="Listenabsatz"/>
              <w:numPr>
                <w:ilvl w:val="0"/>
                <w:numId w:val="32"/>
              </w:numPr>
              <w:ind w:left="357" w:hanging="357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Die Schülerinnen und Schüler </w:t>
            </w:r>
            <w:r w:rsidR="007D2017">
              <w:rPr>
                <w:rFonts w:ascii="Arial" w:hAnsi="Arial" w:cs="Arial"/>
                <w:bCs/>
                <w:sz w:val="22"/>
                <w:szCs w:val="22"/>
                <w:lang w:val="de-DE"/>
              </w:rPr>
              <w:t>bilden Hypothesen und prüfen diese durch theoretische Überlegungen. (Naturwissenschaftliche Kompetenz)</w:t>
            </w:r>
          </w:p>
        </w:tc>
      </w:tr>
    </w:tbl>
    <w:p w14:paraId="2903F772" w14:textId="0EAB7DCA" w:rsidR="00B42FD8" w:rsidRDefault="00B42FD8" w:rsidP="00A661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hAnsi="Arial" w:cs="Arial"/>
          <w:noProof/>
          <w:sz w:val="22"/>
          <w:szCs w:val="22"/>
          <w:lang w:val="de-DE"/>
        </w:rPr>
      </w:pPr>
    </w:p>
    <w:p w14:paraId="64056A66" w14:textId="77777777" w:rsidR="00B42FD8" w:rsidRDefault="00B42FD8">
      <w:pPr>
        <w:rPr>
          <w:rFonts w:ascii="Arial" w:hAnsi="Arial" w:cs="Arial"/>
          <w:noProof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br w:type="page"/>
      </w:r>
    </w:p>
    <w:p w14:paraId="29C1105A" w14:textId="62CB3584" w:rsidR="00300906" w:rsidRPr="001A617A" w:rsidRDefault="00300906" w:rsidP="00421D5B">
      <w:pPr>
        <w:pStyle w:val="berschrift2"/>
        <w:numPr>
          <w:ilvl w:val="0"/>
          <w:numId w:val="30"/>
        </w:numPr>
        <w:spacing w:before="120" w:after="120"/>
        <w:ind w:left="357" w:hanging="357"/>
        <w:rPr>
          <w:rFonts w:ascii="Arial" w:hAnsi="Arial" w:cs="Arial"/>
          <w:b/>
          <w:color w:val="auto"/>
          <w:sz w:val="22"/>
          <w:szCs w:val="22"/>
          <w:lang w:val="de-DE"/>
        </w:rPr>
      </w:pP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Anregungen und Hinweise zum unterrichtlichen Einsatz</w:t>
      </w:r>
    </w:p>
    <w:p w14:paraId="3BB5C710" w14:textId="7049A479" w:rsidR="002F1F1B" w:rsidRDefault="00D23B8D" w:rsidP="00A661D9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Die Lernaufgabe kann im Kontext der Auswirkungen fossiler Energieträger eingesetzt werden. Für die Bearbeitung bieten sich Partnerarbeit bzw. Kleingruppenarbeit an. Die Präsentation der Ergebnisse kann im Plenum erfolgen.</w:t>
      </w:r>
    </w:p>
    <w:p w14:paraId="5437BBA1" w14:textId="2FB1EA90" w:rsidR="00D23B8D" w:rsidRDefault="00D23B8D" w:rsidP="007C2973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D23B8D">
        <w:rPr>
          <w:rFonts w:ascii="Arial" w:hAnsi="Arial" w:cs="Arial"/>
          <w:sz w:val="22"/>
          <w:szCs w:val="22"/>
          <w:lang w:val="de-DE"/>
        </w:rPr>
        <w:t>Im Kompetenzschwerpunkt: „Chemische Reaktionen mit dem Energiekonzept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Pr="00D23B8D">
        <w:rPr>
          <w:rFonts w:ascii="Arial" w:hAnsi="Arial" w:cs="Arial"/>
          <w:sz w:val="22"/>
          <w:szCs w:val="22"/>
          <w:lang w:val="de-DE"/>
        </w:rPr>
        <w:t xml:space="preserve">quantitativ verknüpfen“ kann die Aufgabe </w:t>
      </w:r>
      <w:r>
        <w:rPr>
          <w:rFonts w:ascii="Arial" w:hAnsi="Arial" w:cs="Arial"/>
          <w:sz w:val="22"/>
          <w:szCs w:val="22"/>
          <w:lang w:val="de-DE"/>
        </w:rPr>
        <w:t xml:space="preserve">um energetische Betrachtungen (z. B. Berechnen </w:t>
      </w:r>
      <w:r w:rsidR="007C2973">
        <w:rPr>
          <w:rFonts w:ascii="Arial" w:hAnsi="Arial" w:cs="Arial"/>
          <w:sz w:val="22"/>
          <w:szCs w:val="22"/>
          <w:lang w:val="de-DE"/>
        </w:rPr>
        <w:t xml:space="preserve">von </w:t>
      </w:r>
      <w:proofErr w:type="spellStart"/>
      <w:r w:rsidR="007C2973" w:rsidRPr="007C2973">
        <w:rPr>
          <w:rFonts w:ascii="Arial" w:hAnsi="Arial" w:cs="Arial"/>
          <w:sz w:val="22"/>
          <w:szCs w:val="22"/>
          <w:lang w:val="de-DE"/>
        </w:rPr>
        <w:t>Verbrennungsenthalpien</w:t>
      </w:r>
      <w:proofErr w:type="spellEnd"/>
      <w:r w:rsidR="007C2973">
        <w:rPr>
          <w:rFonts w:ascii="Arial" w:hAnsi="Arial" w:cs="Arial"/>
          <w:sz w:val="22"/>
          <w:szCs w:val="22"/>
          <w:lang w:val="de-DE"/>
        </w:rPr>
        <w:t>) erweitert werden und der Einsatz fossiler Brennstoffe</w:t>
      </w:r>
      <w:r w:rsidR="007C2973" w:rsidRPr="007C2973">
        <w:rPr>
          <w:rFonts w:ascii="Arial" w:hAnsi="Arial" w:cs="Arial"/>
          <w:sz w:val="22"/>
          <w:szCs w:val="22"/>
          <w:lang w:val="de-DE"/>
        </w:rPr>
        <w:t xml:space="preserve"> als Energieträger unter dem Aspekt der Energiewende diskutier</w:t>
      </w:r>
      <w:r w:rsidR="005528C8">
        <w:rPr>
          <w:rFonts w:ascii="Arial" w:hAnsi="Arial" w:cs="Arial"/>
          <w:sz w:val="22"/>
          <w:szCs w:val="22"/>
          <w:lang w:val="de-DE"/>
        </w:rPr>
        <w:t>t</w:t>
      </w:r>
      <w:r w:rsidR="00AF5684">
        <w:rPr>
          <w:rFonts w:ascii="Arial" w:hAnsi="Arial" w:cs="Arial"/>
          <w:sz w:val="22"/>
          <w:szCs w:val="22"/>
          <w:lang w:val="de-DE"/>
        </w:rPr>
        <w:t xml:space="preserve"> werden</w:t>
      </w:r>
      <w:r w:rsidR="007C2973">
        <w:rPr>
          <w:rFonts w:ascii="Arial" w:hAnsi="Arial" w:cs="Arial"/>
          <w:sz w:val="22"/>
          <w:szCs w:val="22"/>
          <w:lang w:val="de-DE"/>
        </w:rPr>
        <w:t>.</w:t>
      </w:r>
    </w:p>
    <w:p w14:paraId="0BE09C96" w14:textId="77777777" w:rsidR="002B6CFD" w:rsidRDefault="002B6CFD" w:rsidP="007C2973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</w:p>
    <w:p w14:paraId="57805A32" w14:textId="4FD0E68D" w:rsidR="002B6CFD" w:rsidRDefault="002B6CFD" w:rsidP="007C2973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Im Anhang ist exemplarisch ein Ergebnis des CO</w:t>
      </w:r>
      <w:r w:rsidRPr="002B6CFD">
        <w:rPr>
          <w:rFonts w:ascii="Arial" w:hAnsi="Arial" w:cs="Arial"/>
          <w:sz w:val="22"/>
          <w:szCs w:val="22"/>
          <w:vertAlign w:val="subscript"/>
          <w:lang w:val="de-DE"/>
        </w:rPr>
        <w:t>2</w:t>
      </w:r>
      <w:r>
        <w:rPr>
          <w:rFonts w:ascii="Arial" w:hAnsi="Arial" w:cs="Arial"/>
          <w:sz w:val="22"/>
          <w:szCs w:val="22"/>
          <w:lang w:val="de-DE"/>
        </w:rPr>
        <w:t>-Rechners dargestellt. Dies kann genutzt werden, sofern kein Zugriff auf den CO</w:t>
      </w:r>
      <w:r w:rsidRPr="002B6CFD">
        <w:rPr>
          <w:rFonts w:ascii="Arial" w:hAnsi="Arial" w:cs="Arial"/>
          <w:sz w:val="22"/>
          <w:szCs w:val="22"/>
          <w:vertAlign w:val="subscript"/>
          <w:lang w:val="de-DE"/>
        </w:rPr>
        <w:t>2</w:t>
      </w:r>
      <w:r>
        <w:rPr>
          <w:rFonts w:ascii="Arial" w:hAnsi="Arial" w:cs="Arial"/>
          <w:sz w:val="22"/>
          <w:szCs w:val="22"/>
          <w:lang w:val="de-DE"/>
        </w:rPr>
        <w:t>-Rechner besteht. Das statische Ergebnis im Anhang hat bei Weitem nicht das Potenzial des direkten Zugriffs.</w:t>
      </w:r>
    </w:p>
    <w:p w14:paraId="34993386" w14:textId="77777777" w:rsidR="00EA481E" w:rsidRPr="001A617A" w:rsidRDefault="00EA481E" w:rsidP="00A661D9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</w:p>
    <w:p w14:paraId="1ED848D1" w14:textId="5C34C23C" w:rsidR="00594C7C" w:rsidRPr="00B42C74" w:rsidRDefault="00594C7C" w:rsidP="00421D5B">
      <w:pPr>
        <w:pStyle w:val="berschrift2"/>
        <w:numPr>
          <w:ilvl w:val="0"/>
          <w:numId w:val="30"/>
        </w:numPr>
        <w:spacing w:before="120" w:after="120"/>
        <w:ind w:left="357" w:hanging="357"/>
        <w:rPr>
          <w:rFonts w:ascii="Arial" w:hAnsi="Arial" w:cs="Arial"/>
          <w:b/>
          <w:color w:val="auto"/>
          <w:sz w:val="22"/>
          <w:szCs w:val="22"/>
          <w:lang w:val="de-DE"/>
        </w:rPr>
      </w:pP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Variations</w:t>
      </w:r>
      <w:r w:rsidR="00283B07"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- bzw. Differenzierungs</w:t>
      </w: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möglichkeiten</w:t>
      </w:r>
    </w:p>
    <w:p w14:paraId="552C5362" w14:textId="77777777" w:rsidR="00D23B8D" w:rsidRDefault="00D23B8D" w:rsidP="00016CD4">
      <w:pPr>
        <w:spacing w:line="360" w:lineRule="auto"/>
        <w:rPr>
          <w:rFonts w:ascii="Arial" w:hAnsi="Arial" w:cs="Arial"/>
          <w:sz w:val="22"/>
          <w:szCs w:val="22"/>
          <w:u w:val="single"/>
          <w:lang w:val="de-DE"/>
        </w:rPr>
      </w:pPr>
      <w:r>
        <w:rPr>
          <w:rFonts w:ascii="Arial" w:hAnsi="Arial" w:cs="Arial"/>
          <w:sz w:val="22"/>
          <w:szCs w:val="22"/>
          <w:u w:val="single"/>
          <w:lang w:val="de-DE"/>
        </w:rPr>
        <w:t>Variation - quantitative Betrachtungen</w:t>
      </w:r>
    </w:p>
    <w:p w14:paraId="6E4A2209" w14:textId="446D0849" w:rsidR="007630FC" w:rsidRDefault="00D23B8D" w:rsidP="00016CD4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Im Laufe des Schul</w:t>
      </w:r>
      <w:r w:rsidRPr="00D23B8D">
        <w:rPr>
          <w:rFonts w:ascii="Arial" w:hAnsi="Arial" w:cs="Arial"/>
          <w:sz w:val="22"/>
          <w:szCs w:val="22"/>
          <w:lang w:val="de-DE"/>
        </w:rPr>
        <w:t>jahrgangs 10</w:t>
      </w:r>
      <w:r>
        <w:rPr>
          <w:rFonts w:ascii="Arial" w:hAnsi="Arial" w:cs="Arial"/>
          <w:sz w:val="22"/>
          <w:szCs w:val="22"/>
          <w:lang w:val="de-DE"/>
        </w:rPr>
        <w:t xml:space="preserve"> können die Schülerinnen und Schüler chemische Reaktionen quantitativ betrachten. Eine ergänzende Aufgabe im Kontext der Nachhaltigkeit wäre:</w:t>
      </w:r>
    </w:p>
    <w:p w14:paraId="0E995F4C" w14:textId="4DE056B0" w:rsidR="00D23B8D" w:rsidRDefault="00D23B8D" w:rsidP="00421D5B">
      <w:pPr>
        <w:pStyle w:val="Listenabsatz"/>
        <w:numPr>
          <w:ilvl w:val="0"/>
          <w:numId w:val="32"/>
        </w:numPr>
        <w:ind w:left="357" w:hanging="357"/>
        <w:rPr>
          <w:rFonts w:ascii="Arial" w:hAnsi="Arial" w:cs="Arial"/>
          <w:bCs/>
          <w:sz w:val="22"/>
          <w:szCs w:val="22"/>
          <w:lang w:val="de-DE"/>
        </w:rPr>
      </w:pPr>
      <w:r w:rsidRPr="00D23B8D">
        <w:rPr>
          <w:rFonts w:ascii="Arial" w:hAnsi="Arial" w:cs="Arial"/>
          <w:bCs/>
          <w:sz w:val="22"/>
          <w:szCs w:val="22"/>
          <w:lang w:val="de-DE"/>
        </w:rPr>
        <w:t>Berechnen Sie das Volumen an CO</w:t>
      </w:r>
      <w:r w:rsidRPr="00D23B8D">
        <w:rPr>
          <w:rFonts w:ascii="Arial" w:hAnsi="Arial" w:cs="Arial"/>
          <w:bCs/>
          <w:sz w:val="22"/>
          <w:szCs w:val="22"/>
          <w:vertAlign w:val="subscript"/>
          <w:lang w:val="de-DE"/>
        </w:rPr>
        <w:t>2</w:t>
      </w:r>
      <w:r w:rsidRPr="00D23B8D">
        <w:rPr>
          <w:rFonts w:ascii="Arial" w:hAnsi="Arial" w:cs="Arial"/>
          <w:bCs/>
          <w:sz w:val="22"/>
          <w:szCs w:val="22"/>
          <w:lang w:val="de-DE"/>
        </w:rPr>
        <w:t xml:space="preserve">, dass bei der vollständigen Verbrennung von 2,5 g Feuerzeuggas (vereinfacht: Butan) und Feuerzeugbenzin (vereinfacht: </w:t>
      </w:r>
      <w:proofErr w:type="spellStart"/>
      <w:r w:rsidRPr="00D23B8D">
        <w:rPr>
          <w:rFonts w:ascii="Arial" w:hAnsi="Arial" w:cs="Arial"/>
          <w:bCs/>
          <w:sz w:val="22"/>
          <w:szCs w:val="22"/>
          <w:lang w:val="de-DE"/>
        </w:rPr>
        <w:t>Nonan</w:t>
      </w:r>
      <w:proofErr w:type="spellEnd"/>
      <w:r w:rsidRPr="00D23B8D">
        <w:rPr>
          <w:rFonts w:ascii="Arial" w:hAnsi="Arial" w:cs="Arial"/>
          <w:bCs/>
          <w:sz w:val="22"/>
          <w:szCs w:val="22"/>
          <w:lang w:val="de-DE"/>
        </w:rPr>
        <w:t>) entsteht.</w:t>
      </w:r>
    </w:p>
    <w:p w14:paraId="326A7096" w14:textId="77777777" w:rsidR="00443DBD" w:rsidRPr="00D23B8D" w:rsidRDefault="00443DBD" w:rsidP="00443DBD">
      <w:pPr>
        <w:pStyle w:val="Listenabsatz"/>
        <w:ind w:left="357"/>
        <w:rPr>
          <w:rFonts w:ascii="Arial" w:hAnsi="Arial" w:cs="Arial"/>
          <w:bCs/>
          <w:sz w:val="22"/>
          <w:szCs w:val="22"/>
          <w:lang w:val="de-DE"/>
        </w:rPr>
      </w:pPr>
    </w:p>
    <w:p w14:paraId="2CE998BD" w14:textId="3484D6CA" w:rsidR="00D23B8D" w:rsidRDefault="00D23B8D" w:rsidP="00443DBD">
      <w:pPr>
        <w:pStyle w:val="Listenabsatz"/>
        <w:numPr>
          <w:ilvl w:val="0"/>
          <w:numId w:val="32"/>
        </w:numPr>
        <w:ind w:left="357" w:hanging="357"/>
        <w:rPr>
          <w:rFonts w:ascii="Arial" w:hAnsi="Arial" w:cs="Arial"/>
          <w:bCs/>
          <w:sz w:val="22"/>
          <w:szCs w:val="22"/>
          <w:lang w:val="de-DE"/>
        </w:rPr>
      </w:pPr>
      <w:r w:rsidRPr="00D23B8D">
        <w:rPr>
          <w:rFonts w:ascii="Arial" w:hAnsi="Arial" w:cs="Arial"/>
          <w:bCs/>
          <w:sz w:val="22"/>
          <w:szCs w:val="22"/>
          <w:lang w:val="de-DE"/>
        </w:rPr>
        <w:t>Bewerten Sie die Eignung beider Feuerzeuge hinsichtlich der jeweiligen CO</w:t>
      </w:r>
      <w:r w:rsidRPr="00D23B8D">
        <w:rPr>
          <w:rFonts w:ascii="Arial" w:hAnsi="Arial" w:cs="Arial"/>
          <w:bCs/>
          <w:sz w:val="22"/>
          <w:szCs w:val="22"/>
          <w:vertAlign w:val="subscript"/>
          <w:lang w:val="de-DE"/>
        </w:rPr>
        <w:t>2</w:t>
      </w:r>
      <w:r w:rsidRPr="00D23B8D">
        <w:rPr>
          <w:rFonts w:ascii="Arial" w:hAnsi="Arial" w:cs="Arial"/>
          <w:bCs/>
          <w:sz w:val="22"/>
          <w:szCs w:val="22"/>
          <w:lang w:val="de-DE"/>
        </w:rPr>
        <w:t>-Emission aus ökologischer Perspektive.</w:t>
      </w:r>
    </w:p>
    <w:p w14:paraId="6730C624" w14:textId="77777777" w:rsidR="00443DBD" w:rsidRPr="00D23B8D" w:rsidRDefault="00443DBD" w:rsidP="00443DBD">
      <w:pPr>
        <w:pStyle w:val="Listenabsatz"/>
        <w:ind w:left="357"/>
        <w:rPr>
          <w:rFonts w:ascii="Arial" w:hAnsi="Arial" w:cs="Arial"/>
          <w:bCs/>
          <w:sz w:val="22"/>
          <w:szCs w:val="22"/>
          <w:lang w:val="de-DE"/>
        </w:rPr>
      </w:pPr>
    </w:p>
    <w:p w14:paraId="0529141E" w14:textId="77777777" w:rsidR="00451272" w:rsidRDefault="00451272">
      <w:pPr>
        <w:rPr>
          <w:rFonts w:ascii="Arial" w:hAnsi="Arial" w:cs="Arial"/>
          <w:sz w:val="22"/>
          <w:szCs w:val="22"/>
          <w:lang w:val="de-DE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  <w:lang w:val="de-DE"/>
        </w:rPr>
        <w:br w:type="page"/>
      </w:r>
    </w:p>
    <w:p w14:paraId="67473C4F" w14:textId="77EB40F6" w:rsidR="00594C7C" w:rsidRPr="001A617A" w:rsidRDefault="00594C7C" w:rsidP="00421D5B">
      <w:pPr>
        <w:pStyle w:val="berschrift2"/>
        <w:numPr>
          <w:ilvl w:val="0"/>
          <w:numId w:val="30"/>
        </w:numPr>
        <w:spacing w:before="120" w:after="120"/>
        <w:ind w:left="357" w:hanging="357"/>
        <w:rPr>
          <w:rFonts w:ascii="Arial" w:hAnsi="Arial" w:cs="Arial"/>
          <w:b/>
          <w:color w:val="auto"/>
          <w:sz w:val="22"/>
          <w:szCs w:val="22"/>
          <w:lang w:val="de-DE"/>
        </w:rPr>
      </w:pP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lastRenderedPageBreak/>
        <w:t xml:space="preserve">Lösungserwartungen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6"/>
        <w:gridCol w:w="9016"/>
      </w:tblGrid>
      <w:tr w:rsidR="00536610" w:rsidRPr="006D157B" w14:paraId="306E9497" w14:textId="77777777" w:rsidTr="006D157B">
        <w:tc>
          <w:tcPr>
            <w:tcW w:w="606" w:type="dxa"/>
          </w:tcPr>
          <w:p w14:paraId="42C796A3" w14:textId="77068996" w:rsidR="00536610" w:rsidRPr="00DA6857" w:rsidRDefault="00536610" w:rsidP="006D15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</w:p>
        </w:tc>
        <w:tc>
          <w:tcPr>
            <w:tcW w:w="9016" w:type="dxa"/>
          </w:tcPr>
          <w:p w14:paraId="7DEAB6AA" w14:textId="57F0542B" w:rsidR="00536610" w:rsidRPr="00DA6857" w:rsidRDefault="00536610" w:rsidP="00DA6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DA6857">
              <w:rPr>
                <w:rFonts w:ascii="Arial" w:hAnsi="Arial" w:cs="Arial"/>
                <w:b/>
                <w:sz w:val="22"/>
                <w:szCs w:val="22"/>
                <w:lang w:val="de-DE"/>
              </w:rPr>
              <w:t>Erwartungshorizont</w:t>
            </w:r>
          </w:p>
        </w:tc>
      </w:tr>
      <w:tr w:rsidR="00536610" w:rsidRPr="00D83DA1" w14:paraId="695184DF" w14:textId="77777777" w:rsidTr="006D157B">
        <w:tc>
          <w:tcPr>
            <w:tcW w:w="606" w:type="dxa"/>
          </w:tcPr>
          <w:p w14:paraId="44EA4623" w14:textId="5F79B4ED" w:rsidR="00536610" w:rsidRDefault="00E45EB5" w:rsidP="006D15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1</w:t>
            </w:r>
          </w:p>
        </w:tc>
        <w:tc>
          <w:tcPr>
            <w:tcW w:w="9016" w:type="dxa"/>
          </w:tcPr>
          <w:p w14:paraId="69C5977D" w14:textId="4AC17C40" w:rsidR="00C038FC" w:rsidRDefault="00C038FC" w:rsidP="002975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Angeben der Strukturformeln</w:t>
            </w:r>
            <w:r w:rsidR="00AF0D9F">
              <w:rPr>
                <w:rFonts w:ascii="Arial" w:hAnsi="Arial" w:cs="Arial"/>
                <w:sz w:val="22"/>
                <w:szCs w:val="22"/>
                <w:lang w:val="de-DE"/>
              </w:rPr>
              <w:t>, z. B.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:</w:t>
            </w:r>
          </w:p>
          <w:p w14:paraId="2BBC6895" w14:textId="72AD2037" w:rsidR="00C038FC" w:rsidRDefault="00C038FC" w:rsidP="002975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Ethan: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ab/>
              <w:t>Propan: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ab/>
              <w:t>Butan:</w:t>
            </w:r>
          </w:p>
          <w:p w14:paraId="7AC4F299" w14:textId="394FC54D" w:rsidR="006D157B" w:rsidRDefault="006D157B" w:rsidP="00636E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6D157B">
              <w:rPr>
                <w:rFonts w:ascii="Arial" w:hAnsi="Arial" w:cs="Arial"/>
                <w:position w:val="-12"/>
                <w:sz w:val="22"/>
                <w:szCs w:val="22"/>
                <w:lang w:val="de-DE"/>
              </w:rPr>
              <w:object w:dxaOrig="1080" w:dyaOrig="340" w14:anchorId="1FF83A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17.5pt" o:ole="">
                  <v:imagedata r:id="rId8" o:title=""/>
                </v:shape>
                <o:OLEObject Type="Embed" ProgID="Equation.DSMT4" ShapeID="_x0000_i1025" DrawAspect="Content" ObjectID="_1768825352" r:id="rId9"/>
              </w:objec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ab/>
            </w:r>
            <w:r w:rsidRPr="006D157B">
              <w:rPr>
                <w:rFonts w:ascii="Arial" w:hAnsi="Arial" w:cs="Arial"/>
                <w:position w:val="-12"/>
                <w:sz w:val="22"/>
                <w:szCs w:val="22"/>
                <w:lang w:val="de-DE"/>
              </w:rPr>
              <w:object w:dxaOrig="1700" w:dyaOrig="340" w14:anchorId="434BDAF4">
                <v:shape id="_x0000_i1026" type="#_x0000_t75" style="width:84.5pt;height:17.5pt" o:ole="">
                  <v:imagedata r:id="rId10" o:title=""/>
                </v:shape>
                <o:OLEObject Type="Embed" ProgID="Equation.DSMT4" ShapeID="_x0000_i1026" DrawAspect="Content" ObjectID="_1768825353" r:id="rId11"/>
              </w:objec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ab/>
            </w:r>
            <w:r w:rsidRPr="006D157B">
              <w:rPr>
                <w:rFonts w:ascii="Arial" w:hAnsi="Arial" w:cs="Arial"/>
                <w:position w:val="-12"/>
                <w:sz w:val="22"/>
                <w:szCs w:val="22"/>
                <w:lang w:val="de-DE"/>
              </w:rPr>
              <w:object w:dxaOrig="2320" w:dyaOrig="340" w14:anchorId="242C9CDD">
                <v:shape id="_x0000_i1027" type="#_x0000_t75" style="width:116pt;height:17.5pt" o:ole="">
                  <v:imagedata r:id="rId12" o:title=""/>
                </v:shape>
                <o:OLEObject Type="Embed" ProgID="Equation.DSMT4" ShapeID="_x0000_i1027" DrawAspect="Content" ObjectID="_1768825354" r:id="rId13"/>
              </w:object>
            </w:r>
          </w:p>
          <w:p w14:paraId="552803AD" w14:textId="37632D53" w:rsidR="00636E6D" w:rsidRDefault="00636E6D" w:rsidP="00636E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2EA7F6AE" w14:textId="2CDECFBE" w:rsidR="00636E6D" w:rsidRPr="00636E6D" w:rsidRDefault="00AF0D9F" w:rsidP="00DA4A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Erklären</w:t>
            </w:r>
            <w:r w:rsidR="00636E6D" w:rsidRPr="00636E6D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 w:rsidR="005905FC">
              <w:rPr>
                <w:rFonts w:ascii="Arial" w:hAnsi="Arial" w:cs="Arial"/>
                <w:sz w:val="22"/>
                <w:szCs w:val="22"/>
                <w:lang w:val="de-DE"/>
              </w:rPr>
              <w:t>der Merkmale</w:t>
            </w:r>
            <w:r w:rsidR="00636E6D" w:rsidRPr="00636E6D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 w:rsidR="005905FC">
              <w:rPr>
                <w:rFonts w:ascii="Arial" w:hAnsi="Arial" w:cs="Arial"/>
                <w:sz w:val="22"/>
                <w:szCs w:val="22"/>
                <w:lang w:val="de-DE"/>
              </w:rPr>
              <w:t>einer</w:t>
            </w:r>
            <w:r w:rsidR="00636E6D" w:rsidRPr="00636E6D">
              <w:rPr>
                <w:rFonts w:ascii="Arial" w:hAnsi="Arial" w:cs="Arial"/>
                <w:sz w:val="22"/>
                <w:szCs w:val="22"/>
                <w:lang w:val="de-DE"/>
              </w:rPr>
              <w:t xml:space="preserve"> homologen Reihe am Beispiel der Alkane</w:t>
            </w:r>
            <w:r w:rsidR="00636E6D">
              <w:rPr>
                <w:rFonts w:ascii="Arial" w:hAnsi="Arial" w:cs="Arial"/>
                <w:sz w:val="22"/>
                <w:szCs w:val="22"/>
                <w:lang w:val="de-DE"/>
              </w:rPr>
              <w:t xml:space="preserve"> beinhaltet:</w:t>
            </w:r>
          </w:p>
          <w:p w14:paraId="7CAF382A" w14:textId="2CFC881C" w:rsidR="00636E6D" w:rsidRPr="00BF1289" w:rsidRDefault="00636E6D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357" w:hanging="357"/>
              <w:contextualSpacing w:val="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BF1289">
              <w:rPr>
                <w:rFonts w:ascii="Arial" w:hAnsi="Arial" w:cs="Arial"/>
                <w:bCs/>
                <w:sz w:val="22"/>
                <w:szCs w:val="22"/>
                <w:lang w:val="de-DE"/>
              </w:rPr>
              <w:t>Stoffe mit allgemeiner Summenformel (</w:t>
            </w:r>
            <w:r w:rsidRPr="00636E6D">
              <w:rPr>
                <w:rFonts w:ascii="Arial" w:hAnsi="Arial" w:cs="Arial"/>
                <w:bCs/>
                <w:position w:val="-12"/>
                <w:sz w:val="22"/>
                <w:szCs w:val="22"/>
                <w:lang w:val="de-DE"/>
              </w:rPr>
              <w:object w:dxaOrig="780" w:dyaOrig="340" w14:anchorId="5E005C25">
                <v:shape id="_x0000_i1028" type="#_x0000_t75" style="width:39.5pt;height:18pt" o:ole="">
                  <v:imagedata r:id="rId14" o:title=""/>
                </v:shape>
                <o:OLEObject Type="Embed" ProgID="Equation.DSMT4" ShapeID="_x0000_i1028" DrawAspect="Content" ObjectID="_1768825355" r:id="rId15"/>
              </w:object>
            </w:r>
            <w:r w:rsidRPr="00BF1289">
              <w:rPr>
                <w:rFonts w:ascii="Arial" w:hAnsi="Arial" w:cs="Arial"/>
                <w:bCs/>
                <w:sz w:val="22"/>
                <w:szCs w:val="22"/>
                <w:lang w:val="de-DE"/>
              </w:rPr>
              <w:t>)</w:t>
            </w:r>
            <w:r w:rsidR="00D966A7" w:rsidRPr="00BF1289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- </w:t>
            </w:r>
            <w:r w:rsidR="004521A1" w:rsidRPr="004521A1">
              <w:rPr>
                <w:rFonts w:ascii="Arial" w:hAnsi="Arial" w:cs="Arial"/>
                <w:bCs/>
                <w:position w:val="-12"/>
                <w:sz w:val="22"/>
                <w:szCs w:val="22"/>
                <w:lang w:val="de-DE"/>
              </w:rPr>
              <w:object w:dxaOrig="540" w:dyaOrig="340" w14:anchorId="1B0D7446">
                <v:shape id="_x0000_i1029" type="#_x0000_t75" style="width:27pt;height:17.5pt" o:ole="">
                  <v:imagedata r:id="rId16" o:title=""/>
                </v:shape>
                <o:OLEObject Type="Embed" ProgID="Equation.DSMT4" ShapeID="_x0000_i1029" DrawAspect="Content" ObjectID="_1768825356" r:id="rId17"/>
              </w:object>
            </w:r>
            <w:r w:rsidR="00D966A7" w:rsidRPr="00BF1289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, </w:t>
            </w:r>
            <w:r w:rsidR="004521A1" w:rsidRPr="004521A1">
              <w:rPr>
                <w:rFonts w:ascii="Arial" w:hAnsi="Arial" w:cs="Arial"/>
                <w:bCs/>
                <w:position w:val="-12"/>
                <w:sz w:val="22"/>
                <w:szCs w:val="22"/>
                <w:lang w:val="de-DE"/>
              </w:rPr>
              <w:object w:dxaOrig="520" w:dyaOrig="340" w14:anchorId="0BA6CABF">
                <v:shape id="_x0000_i1030" type="#_x0000_t75" style="width:26.5pt;height:17.5pt" o:ole="">
                  <v:imagedata r:id="rId18" o:title=""/>
                </v:shape>
                <o:OLEObject Type="Embed" ProgID="Equation.DSMT4" ShapeID="_x0000_i1030" DrawAspect="Content" ObjectID="_1768825357" r:id="rId19"/>
              </w:object>
            </w:r>
            <w:r w:rsidR="00D966A7" w:rsidRPr="00BF1289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, </w:t>
            </w:r>
            <w:r w:rsidR="004521A1" w:rsidRPr="004521A1">
              <w:rPr>
                <w:rFonts w:ascii="Arial" w:hAnsi="Arial" w:cs="Arial"/>
                <w:bCs/>
                <w:position w:val="-12"/>
                <w:sz w:val="22"/>
                <w:szCs w:val="22"/>
                <w:lang w:val="de-DE"/>
              </w:rPr>
              <w:object w:dxaOrig="600" w:dyaOrig="340" w14:anchorId="5D20273A">
                <v:shape id="_x0000_i1031" type="#_x0000_t75" style="width:30pt;height:17.5pt" o:ole="">
                  <v:imagedata r:id="rId20" o:title=""/>
                </v:shape>
                <o:OLEObject Type="Embed" ProgID="Equation.DSMT4" ShapeID="_x0000_i1031" DrawAspect="Content" ObjectID="_1768825358" r:id="rId21"/>
              </w:object>
            </w:r>
            <w:r w:rsidR="00BF1289" w:rsidRPr="00BF1289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- </w:t>
            </w:r>
            <w:r w:rsidRPr="00BF1289">
              <w:rPr>
                <w:rFonts w:ascii="Arial" w:hAnsi="Arial" w:cs="Arial"/>
                <w:bCs/>
                <w:sz w:val="22"/>
                <w:szCs w:val="22"/>
                <w:lang w:val="de-DE"/>
              </w:rPr>
              <w:t>deren Homologe sich durch den</w:t>
            </w:r>
            <w:r w:rsidR="00D966A7" w:rsidRPr="00BF1289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Pr="00BF1289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Betrag von </w:t>
            </w:r>
            <w:r w:rsidRPr="00636E6D">
              <w:rPr>
                <w:rFonts w:ascii="Arial" w:hAnsi="Arial" w:cs="Arial"/>
                <w:bCs/>
                <w:position w:val="-10"/>
                <w:sz w:val="22"/>
                <w:szCs w:val="22"/>
                <w:lang w:val="de-DE"/>
              </w:rPr>
              <w:object w:dxaOrig="460" w:dyaOrig="320" w14:anchorId="5102401F">
                <v:shape id="_x0000_i1032" type="#_x0000_t75" style="width:23.5pt;height:17pt" o:ole="">
                  <v:imagedata r:id="rId22" o:title=""/>
                </v:shape>
                <o:OLEObject Type="Embed" ProgID="Equation.DSMT4" ShapeID="_x0000_i1032" DrawAspect="Content" ObjectID="_1768825359" r:id="rId23"/>
              </w:object>
            </w:r>
            <w:r w:rsidRPr="00BF1289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unterscheiden</w:t>
            </w:r>
          </w:p>
          <w:p w14:paraId="690AA3FC" w14:textId="460E715A" w:rsidR="00636E6D" w:rsidRPr="00636E6D" w:rsidRDefault="005905FC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357" w:hanging="357"/>
              <w:contextualSpacing w:val="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ähnliche(r) Struktur/Bau/Aufbau: </w:t>
            </w:r>
            <w:r w:rsidR="00636E6D" w:rsidRPr="00636E6D">
              <w:rPr>
                <w:rFonts w:ascii="Arial" w:hAnsi="Arial" w:cs="Arial"/>
                <w:bCs/>
                <w:sz w:val="22"/>
                <w:szCs w:val="22"/>
                <w:lang w:val="de-DE"/>
              </w:rPr>
              <w:t>C</w:t>
            </w:r>
            <w:r w:rsidR="00636E6D">
              <w:rPr>
                <w:rFonts w:ascii="Arial" w:hAnsi="Arial" w:cs="Arial"/>
                <w:bCs/>
                <w:sz w:val="22"/>
                <w:szCs w:val="22"/>
                <w:lang w:val="de-DE"/>
              </w:rPr>
              <w:t>-</w:t>
            </w:r>
            <w:r w:rsidR="00BF1289">
              <w:rPr>
                <w:rFonts w:ascii="Arial" w:hAnsi="Arial" w:cs="Arial"/>
                <w:bCs/>
                <w:sz w:val="22"/>
                <w:szCs w:val="22"/>
                <w:lang w:val="de-DE"/>
              </w:rPr>
              <w:t>C</w:t>
            </w:r>
            <w:r w:rsidR="00636E6D">
              <w:rPr>
                <w:rFonts w:ascii="Arial" w:hAnsi="Arial" w:cs="Arial"/>
                <w:bCs/>
                <w:sz w:val="22"/>
                <w:szCs w:val="22"/>
                <w:lang w:val="de-DE"/>
              </w:rPr>
              <w:t>-</w:t>
            </w:r>
            <w:r w:rsidR="00636E6D" w:rsidRPr="00636E6D">
              <w:rPr>
                <w:rFonts w:ascii="Arial" w:hAnsi="Arial" w:cs="Arial"/>
                <w:bCs/>
                <w:sz w:val="22"/>
                <w:szCs w:val="22"/>
                <w:lang w:val="de-DE"/>
              </w:rPr>
              <w:t>Einfachbindungen</w:t>
            </w:r>
          </w:p>
          <w:p w14:paraId="2D8CBC36" w14:textId="369C190D" w:rsidR="00D966A7" w:rsidRPr="00BF1289" w:rsidRDefault="00636E6D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636E6D">
              <w:rPr>
                <w:rFonts w:ascii="Arial" w:hAnsi="Arial" w:cs="Arial"/>
                <w:bCs/>
                <w:sz w:val="22"/>
                <w:szCs w:val="22"/>
                <w:lang w:val="de-DE"/>
              </w:rPr>
              <w:t>gleiche chemischen Eigenschaften (Brennbarkeit, Reaktivität</w:t>
            </w:r>
            <w:r w:rsidR="005905FC">
              <w:rPr>
                <w:rFonts w:ascii="Arial" w:hAnsi="Arial" w:cs="Arial"/>
                <w:bCs/>
                <w:sz w:val="22"/>
                <w:szCs w:val="22"/>
                <w:lang w:val="de-DE"/>
              </w:rPr>
              <w:t>, z. B. Substitution</w:t>
            </w:r>
            <w:r w:rsidRPr="00636E6D">
              <w:rPr>
                <w:rFonts w:ascii="Arial" w:hAnsi="Arial" w:cs="Arial"/>
                <w:bCs/>
                <w:sz w:val="22"/>
                <w:szCs w:val="22"/>
                <w:lang w:val="de-DE"/>
              </w:rPr>
              <w:t>), aber unterschiedliche physikalische Eigenschaften in Abhängigkeit der Kettenlänge (Schmelz- und Siedetemperatur, Viskosität</w:t>
            </w:r>
            <w:r w:rsidR="005905FC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am Beispiel</w:t>
            </w:r>
            <w:r w:rsidRPr="00636E6D">
              <w:rPr>
                <w:rFonts w:ascii="Arial" w:hAnsi="Arial" w:cs="Arial"/>
                <w:bCs/>
                <w:sz w:val="22"/>
                <w:szCs w:val="22"/>
                <w:lang w:val="de-DE"/>
              </w:rPr>
              <w:t>)</w:t>
            </w:r>
          </w:p>
          <w:p w14:paraId="36248961" w14:textId="77777777" w:rsidR="00DA4A89" w:rsidRDefault="00DA4A89" w:rsidP="00DA4A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72588FEC" w14:textId="46D05C6C" w:rsidR="00DA4A89" w:rsidRPr="00DA4A89" w:rsidRDefault="00DA4A89" w:rsidP="00DA4A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DA4A89">
              <w:rPr>
                <w:rFonts w:ascii="Arial" w:hAnsi="Arial" w:cs="Arial"/>
                <w:sz w:val="22"/>
                <w:szCs w:val="22"/>
                <w:lang w:val="de-DE"/>
              </w:rPr>
              <w:t>Begründen der Verwendung kurzkettiger Alkane als Feuerzeuggas mithilfe des Konzepts vom Aufbau und von den Eigenschafte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n der Stoffe und ihrer Teilchen beinhaltet:</w:t>
            </w:r>
          </w:p>
          <w:p w14:paraId="4A964CBE" w14:textId="1D471ED3" w:rsidR="00DA4A89" w:rsidRPr="00DA4A89" w:rsidRDefault="00DA4A89" w:rsidP="00421D5B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DA4A89">
              <w:rPr>
                <w:rFonts w:ascii="Arial" w:hAnsi="Arial" w:cs="Arial"/>
                <w:sz w:val="22"/>
                <w:szCs w:val="22"/>
                <w:lang w:val="de-DE"/>
              </w:rPr>
              <w:t xml:space="preserve">Da </w:t>
            </w:r>
            <w:r w:rsidRPr="00DA4A89">
              <w:rPr>
                <w:rFonts w:ascii="Arial" w:hAnsi="Arial" w:cs="Arial"/>
                <w:bCs/>
                <w:sz w:val="22"/>
                <w:szCs w:val="22"/>
                <w:lang w:val="de-DE"/>
              </w:rPr>
              <w:t>Alkane</w:t>
            </w:r>
            <w:r w:rsidRPr="00DA4A89">
              <w:rPr>
                <w:rFonts w:ascii="Arial" w:hAnsi="Arial" w:cs="Arial"/>
                <w:sz w:val="22"/>
                <w:szCs w:val="22"/>
                <w:lang w:val="de-DE"/>
              </w:rPr>
              <w:t xml:space="preserve"> aus </w:t>
            </w:r>
            <w:r w:rsidR="003F374C">
              <w:rPr>
                <w:rFonts w:ascii="Arial" w:hAnsi="Arial" w:cs="Arial"/>
                <w:sz w:val="22"/>
                <w:szCs w:val="22"/>
                <w:lang w:val="de-DE"/>
              </w:rPr>
              <w:t>Kohlenstoff-</w:t>
            </w:r>
            <w:r w:rsidRPr="00DA4A89">
              <w:rPr>
                <w:rFonts w:ascii="Arial" w:hAnsi="Arial" w:cs="Arial"/>
                <w:sz w:val="22"/>
                <w:szCs w:val="22"/>
                <w:lang w:val="de-DE"/>
              </w:rPr>
              <w:t xml:space="preserve"> und </w:t>
            </w:r>
            <w:r w:rsidR="003F374C">
              <w:rPr>
                <w:rFonts w:ascii="Arial" w:hAnsi="Arial" w:cs="Arial"/>
                <w:sz w:val="22"/>
                <w:szCs w:val="22"/>
                <w:lang w:val="de-DE"/>
              </w:rPr>
              <w:t>Wasserstoff</w:t>
            </w:r>
            <w:r w:rsidR="00FF3E71">
              <w:rPr>
                <w:rFonts w:ascii="Arial" w:hAnsi="Arial" w:cs="Arial"/>
                <w:sz w:val="22"/>
                <w:szCs w:val="22"/>
                <w:lang w:val="de-DE"/>
              </w:rPr>
              <w:t>-A</w:t>
            </w:r>
            <w:r w:rsidR="003F374C">
              <w:rPr>
                <w:rFonts w:ascii="Arial" w:hAnsi="Arial" w:cs="Arial"/>
                <w:sz w:val="22"/>
                <w:szCs w:val="22"/>
                <w:lang w:val="de-DE"/>
              </w:rPr>
              <w:t>tomen</w:t>
            </w:r>
            <w:r w:rsidRPr="00DA4A89">
              <w:rPr>
                <w:rFonts w:ascii="Arial" w:hAnsi="Arial" w:cs="Arial"/>
                <w:sz w:val="22"/>
                <w:szCs w:val="22"/>
                <w:lang w:val="de-DE"/>
              </w:rPr>
              <w:t xml:space="preserve"> aufgebaut sind, sind sie brennbar und reagieren mit Sauerstoff zu Kohlenstoffdioxid und Wasser. </w:t>
            </w:r>
          </w:p>
          <w:p w14:paraId="6A917565" w14:textId="6C24D45C" w:rsidR="00DA4A89" w:rsidRPr="003F374C" w:rsidRDefault="00DA4A89" w:rsidP="00D83DA1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DA4A89">
              <w:rPr>
                <w:rFonts w:ascii="Arial" w:hAnsi="Arial" w:cs="Arial"/>
                <w:sz w:val="22"/>
                <w:szCs w:val="22"/>
                <w:lang w:val="de-DE"/>
              </w:rPr>
              <w:t xml:space="preserve">Da kurzkettige Alkane unpolare Moleküle sind, herrschen zwischen ihnen nur geringe </w:t>
            </w:r>
            <w:r w:rsidR="004521A1">
              <w:rPr>
                <w:rFonts w:ascii="Arial" w:hAnsi="Arial" w:cs="Arial"/>
                <w:sz w:val="22"/>
                <w:szCs w:val="22"/>
                <w:lang w:val="de-DE"/>
              </w:rPr>
              <w:t>V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an-der-Waals</w:t>
            </w:r>
            <w:r w:rsidRPr="00DA4A89">
              <w:rPr>
                <w:rFonts w:ascii="Arial" w:hAnsi="Arial" w:cs="Arial"/>
                <w:sz w:val="22"/>
                <w:szCs w:val="22"/>
                <w:lang w:val="de-DE"/>
              </w:rPr>
              <w:t>-</w:t>
            </w:r>
            <w:r w:rsidR="00D83DA1">
              <w:rPr>
                <w:rFonts w:ascii="Arial" w:hAnsi="Arial" w:cs="Arial"/>
                <w:sz w:val="22"/>
                <w:szCs w:val="22"/>
                <w:lang w:val="de-DE"/>
              </w:rPr>
              <w:t>Wechselwirkungen</w:t>
            </w:r>
            <w:r w:rsidRPr="00DA4A89">
              <w:rPr>
                <w:rFonts w:ascii="Arial" w:hAnsi="Arial" w:cs="Arial"/>
                <w:sz w:val="22"/>
                <w:szCs w:val="22"/>
                <w:lang w:val="de-DE"/>
              </w:rPr>
              <w:t xml:space="preserve">, sodass kurzkettige Alkane nur geringe Siedetemperaturen aufweisen. </w:t>
            </w:r>
            <w:r w:rsidR="003F374C">
              <w:rPr>
                <w:rFonts w:ascii="Arial" w:hAnsi="Arial" w:cs="Arial"/>
                <w:sz w:val="22"/>
                <w:szCs w:val="22"/>
                <w:lang w:val="de-DE"/>
              </w:rPr>
              <w:t>Bei</w:t>
            </w:r>
            <w:r w:rsidR="003F374C" w:rsidRPr="00DA4A89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 w:rsidR="00FF3E71">
              <w:rPr>
                <w:rFonts w:ascii="Arial" w:hAnsi="Arial" w:cs="Arial"/>
                <w:sz w:val="22"/>
                <w:szCs w:val="22"/>
                <w:lang w:val="de-DE"/>
              </w:rPr>
              <w:t>T = 298,15 K und p = 101,325 kPa</w:t>
            </w:r>
            <w:r w:rsidR="003F374C" w:rsidRPr="00DA4A89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 w:rsidR="003F374C">
              <w:rPr>
                <w:rFonts w:ascii="Arial" w:hAnsi="Arial" w:cs="Arial"/>
                <w:sz w:val="22"/>
                <w:szCs w:val="22"/>
                <w:lang w:val="de-DE"/>
              </w:rPr>
              <w:t xml:space="preserve">sind sie </w:t>
            </w:r>
            <w:r w:rsidR="003F374C" w:rsidRPr="00DA4A89">
              <w:rPr>
                <w:rFonts w:ascii="Arial" w:hAnsi="Arial" w:cs="Arial"/>
                <w:sz w:val="22"/>
                <w:szCs w:val="22"/>
                <w:lang w:val="de-DE"/>
              </w:rPr>
              <w:t>gasförmi</w:t>
            </w:r>
            <w:r w:rsidR="003F374C">
              <w:rPr>
                <w:rFonts w:ascii="Arial" w:hAnsi="Arial" w:cs="Arial"/>
                <w:sz w:val="22"/>
                <w:szCs w:val="22"/>
                <w:lang w:val="de-DE"/>
              </w:rPr>
              <w:t>g.</w:t>
            </w:r>
          </w:p>
        </w:tc>
      </w:tr>
      <w:tr w:rsidR="00E45EB5" w:rsidRPr="00F30900" w14:paraId="77432D5B" w14:textId="77777777" w:rsidTr="006D157B">
        <w:tc>
          <w:tcPr>
            <w:tcW w:w="606" w:type="dxa"/>
          </w:tcPr>
          <w:p w14:paraId="68D3AF6E" w14:textId="4DCE464E" w:rsidR="00E45EB5" w:rsidRDefault="00E45EB5" w:rsidP="006D15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2</w:t>
            </w:r>
          </w:p>
        </w:tc>
        <w:tc>
          <w:tcPr>
            <w:tcW w:w="9016" w:type="dxa"/>
          </w:tcPr>
          <w:p w14:paraId="38589D37" w14:textId="5DA02382" w:rsidR="00CF2B36" w:rsidRDefault="00CF2B36" w:rsidP="00CF2B36">
            <w:pP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CF2B36">
              <w:rPr>
                <w:rFonts w:ascii="Arial" w:hAnsi="Arial" w:cs="Arial"/>
                <w:sz w:val="22"/>
                <w:szCs w:val="22"/>
                <w:lang w:val="de-DE"/>
              </w:rPr>
              <w:t xml:space="preserve">Ableiten der Inhaltsstoffe des Feuerzeuggases der Firma „A.“ </w:t>
            </w:r>
            <w:r w:rsidR="005A5451">
              <w:rPr>
                <w:rFonts w:ascii="Arial" w:hAnsi="Arial" w:cs="Arial"/>
                <w:sz w:val="22"/>
                <w:szCs w:val="22"/>
                <w:lang w:val="de-DE"/>
              </w:rPr>
              <w:t>aus den</w:t>
            </w:r>
            <w:r w:rsidRPr="00CF2B36">
              <w:rPr>
                <w:rFonts w:ascii="Arial" w:hAnsi="Arial" w:cs="Arial"/>
                <w:sz w:val="22"/>
                <w:szCs w:val="22"/>
                <w:lang w:val="de-DE"/>
              </w:rPr>
              <w:t xml:space="preserve"> gegebenen Chromatogramme</w:t>
            </w:r>
            <w:r w:rsidR="005A5451">
              <w:rPr>
                <w:rFonts w:ascii="Arial" w:hAnsi="Arial" w:cs="Arial"/>
                <w:sz w:val="22"/>
                <w:szCs w:val="22"/>
                <w:lang w:val="de-DE"/>
              </w:rPr>
              <w:t>n</w:t>
            </w:r>
            <w:r w:rsidRPr="00CF2B36">
              <w:rPr>
                <w:rFonts w:ascii="Arial" w:hAnsi="Arial" w:cs="Arial"/>
                <w:sz w:val="22"/>
                <w:szCs w:val="22"/>
                <w:lang w:val="de-DE"/>
              </w:rPr>
              <w:t xml:space="preserve"> beinhaltet:</w:t>
            </w:r>
          </w:p>
          <w:p w14:paraId="7B2B999E" w14:textId="77777777" w:rsidR="00CF2B36" w:rsidRDefault="00CF2B36" w:rsidP="00421D5B">
            <w:pPr>
              <w:pStyle w:val="Listenabsatz"/>
              <w:numPr>
                <w:ilvl w:val="0"/>
                <w:numId w:val="32"/>
              </w:numPr>
              <w:spacing w:line="360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Ethan-Peak im Chromatogramm des Feuerzeuggases kaum ausgeprägt, daher wenig bis kein Ethan enthalten</w:t>
            </w:r>
          </w:p>
          <w:p w14:paraId="781C2588" w14:textId="229F37AB" w:rsidR="00CF2B36" w:rsidRDefault="00CF2B36" w:rsidP="00421D5B">
            <w:pPr>
              <w:pStyle w:val="Listenabsatz"/>
              <w:numPr>
                <w:ilvl w:val="0"/>
                <w:numId w:val="32"/>
              </w:numPr>
              <w:spacing w:line="360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Propan-Peak im Chromatogramm des Feuerzeuggases deutlich ausgeprägt, daher enth</w:t>
            </w:r>
            <w:r w:rsidR="00687A68">
              <w:rPr>
                <w:rFonts w:ascii="Arial" w:hAnsi="Arial" w:cs="Arial"/>
                <w:sz w:val="22"/>
                <w:szCs w:val="22"/>
                <w:lang w:val="de-DE"/>
              </w:rPr>
              <w:t>ä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lt das Feuerzeuggas Propan</w:t>
            </w:r>
          </w:p>
          <w:p w14:paraId="3B1D92AA" w14:textId="1D3C2B6E" w:rsidR="00CF2B36" w:rsidRPr="00CF2B36" w:rsidRDefault="00CF2B36" w:rsidP="00421D5B">
            <w:pPr>
              <w:pStyle w:val="Listenabsatz"/>
              <w:numPr>
                <w:ilvl w:val="0"/>
                <w:numId w:val="32"/>
              </w:numPr>
              <w:spacing w:line="360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Butan</w:t>
            </w:r>
            <w:r w:rsidRPr="00CF2B36">
              <w:rPr>
                <w:rFonts w:ascii="Arial" w:hAnsi="Arial" w:cs="Arial"/>
                <w:sz w:val="22"/>
                <w:szCs w:val="22"/>
                <w:lang w:val="de-DE"/>
              </w:rPr>
              <w:t>-Peak im Chromatogramm des Feuerzeuggases deutlich ausgeprägt, daher enth</w:t>
            </w:r>
            <w:r w:rsidR="00687A68">
              <w:rPr>
                <w:rFonts w:ascii="Arial" w:hAnsi="Arial" w:cs="Arial"/>
                <w:sz w:val="22"/>
                <w:szCs w:val="22"/>
                <w:lang w:val="de-DE"/>
              </w:rPr>
              <w:t>ä</w:t>
            </w:r>
            <w:r w:rsidRPr="00CF2B36">
              <w:rPr>
                <w:rFonts w:ascii="Arial" w:hAnsi="Arial" w:cs="Arial"/>
                <w:sz w:val="22"/>
                <w:szCs w:val="22"/>
                <w:lang w:val="de-DE"/>
              </w:rPr>
              <w:t xml:space="preserve">lt das Feuerzeuggas </w:t>
            </w:r>
            <w:r w:rsidR="00687A68">
              <w:rPr>
                <w:rFonts w:ascii="Arial" w:hAnsi="Arial" w:cs="Arial"/>
                <w:sz w:val="22"/>
                <w:szCs w:val="22"/>
                <w:lang w:val="de-DE"/>
              </w:rPr>
              <w:t>Butan</w:t>
            </w:r>
          </w:p>
          <w:p w14:paraId="0AA8FFB6" w14:textId="179F99B7" w:rsidR="002975F7" w:rsidRDefault="00CF2B36" w:rsidP="00421D5B">
            <w:pPr>
              <w:pStyle w:val="Listenabsatz"/>
              <w:numPr>
                <w:ilvl w:val="0"/>
                <w:numId w:val="32"/>
              </w:numPr>
              <w:spacing w:line="360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Chromatogramm des Feuerzeuggases enthält weiteren Peak, zu dem es kein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de-DE"/>
              </w:rPr>
              <w:t>Vergleichschromatogramm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 gibt. Da die Zeit des Durchlaufens der Säule jedoch von den </w:t>
            </w:r>
            <w:r w:rsidR="00FF3E71">
              <w:rPr>
                <w:rFonts w:ascii="Arial" w:hAnsi="Arial" w:cs="Arial"/>
                <w:sz w:val="22"/>
                <w:szCs w:val="22"/>
                <w:lang w:val="de-DE"/>
              </w:rPr>
              <w:t>intermolekularen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 Wechselwirkungen</w:t>
            </w:r>
            <w:r w:rsidR="00BE3A38">
              <w:rPr>
                <w:rFonts w:ascii="Arial" w:hAnsi="Arial" w:cs="Arial"/>
                <w:sz w:val="22"/>
                <w:szCs w:val="22"/>
                <w:lang w:val="de-DE"/>
              </w:rPr>
              <w:t xml:space="preserve"> (</w:t>
            </w:r>
            <w:r w:rsidR="004521A1">
              <w:rPr>
                <w:rFonts w:ascii="Arial" w:hAnsi="Arial" w:cs="Arial"/>
                <w:sz w:val="22"/>
                <w:szCs w:val="22"/>
                <w:lang w:val="de-DE"/>
              </w:rPr>
              <w:t>V</w:t>
            </w:r>
            <w:r w:rsidR="00BE3A38">
              <w:rPr>
                <w:rFonts w:ascii="Arial" w:hAnsi="Arial" w:cs="Arial"/>
                <w:sz w:val="22"/>
                <w:szCs w:val="22"/>
                <w:lang w:val="de-DE"/>
              </w:rPr>
              <w:t>an-der-Waals-</w:t>
            </w:r>
            <w:r w:rsidR="00D83DA1">
              <w:rPr>
                <w:rFonts w:ascii="Arial" w:hAnsi="Arial" w:cs="Arial"/>
                <w:sz w:val="22"/>
                <w:szCs w:val="22"/>
                <w:lang w:val="de-DE"/>
              </w:rPr>
              <w:t xml:space="preserve"> Wechselwirkungen</w:t>
            </w:r>
            <w:r w:rsidR="00BE3A38">
              <w:rPr>
                <w:rFonts w:ascii="Arial" w:hAnsi="Arial" w:cs="Arial"/>
                <w:sz w:val="22"/>
                <w:szCs w:val="22"/>
                <w:lang w:val="de-DE"/>
              </w:rPr>
              <w:t>)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 abhängt, könnte es sich um 2-Methylpropan handeln, </w:t>
            </w:r>
            <w:r w:rsidR="009C4EE0">
              <w:rPr>
                <w:rFonts w:ascii="Arial" w:hAnsi="Arial" w:cs="Arial"/>
                <w:sz w:val="22"/>
                <w:szCs w:val="22"/>
                <w:lang w:val="de-DE"/>
              </w:rPr>
              <w:t>weil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 die </w:t>
            </w:r>
            <w:r w:rsidR="00FF3E71" w:rsidRPr="00FF3E71">
              <w:rPr>
                <w:rFonts w:ascii="Arial" w:hAnsi="Arial" w:cs="Arial"/>
                <w:sz w:val="22"/>
                <w:szCs w:val="22"/>
                <w:lang w:val="de-DE"/>
              </w:rPr>
              <w:t xml:space="preserve">intermolekularen 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Wechselwirkungen zwischen 2-Methylpropan</w:t>
            </w:r>
            <w:r w:rsidR="00FF3E71">
              <w:rPr>
                <w:rFonts w:ascii="Arial" w:hAnsi="Arial" w:cs="Arial"/>
                <w:sz w:val="22"/>
                <w:szCs w:val="22"/>
                <w:lang w:val="de-DE"/>
              </w:rPr>
              <w:t>-M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oleküle</w:t>
            </w:r>
            <w:r w:rsidR="00687A68">
              <w:rPr>
                <w:rFonts w:ascii="Arial" w:hAnsi="Arial" w:cs="Arial"/>
                <w:sz w:val="22"/>
                <w:szCs w:val="22"/>
                <w:lang w:val="de-DE"/>
              </w:rPr>
              <w:t>n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 größer sind als die zwischen Propan</w:t>
            </w:r>
            <w:r w:rsidR="00FF3E71">
              <w:rPr>
                <w:rFonts w:ascii="Arial" w:hAnsi="Arial" w:cs="Arial"/>
                <w:sz w:val="22"/>
                <w:szCs w:val="22"/>
                <w:lang w:val="de-DE"/>
              </w:rPr>
              <w:t>-M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olekülen jedoch geringer als die zwischen Butan</w:t>
            </w:r>
            <w:r w:rsidR="00FF3E71">
              <w:rPr>
                <w:rFonts w:ascii="Arial" w:hAnsi="Arial" w:cs="Arial"/>
                <w:sz w:val="22"/>
                <w:szCs w:val="22"/>
                <w:lang w:val="de-DE"/>
              </w:rPr>
              <w:t>-M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olekülen. </w:t>
            </w:r>
          </w:p>
          <w:p w14:paraId="775A1051" w14:textId="77777777" w:rsidR="009305E5" w:rsidRDefault="009305E5" w:rsidP="009305E5">
            <w:pP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lastRenderedPageBreak/>
              <w:t>Aufstellen einer Hypothese beinhaltet:</w:t>
            </w:r>
          </w:p>
          <w:p w14:paraId="0861F5FC" w14:textId="43204265" w:rsidR="009305E5" w:rsidRDefault="009305E5" w:rsidP="00421D5B">
            <w:pPr>
              <w:pStyle w:val="Listenabsatz"/>
              <w:numPr>
                <w:ilvl w:val="0"/>
                <w:numId w:val="32"/>
              </w:numPr>
              <w:spacing w:line="360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Angeben der Hypothese: 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br/>
              <w:t>Chromatogramm ist identisch.</w:t>
            </w:r>
          </w:p>
          <w:p w14:paraId="30E66D13" w14:textId="2B3C90BD" w:rsidR="009305E5" w:rsidRDefault="009305E5" w:rsidP="00421D5B">
            <w:pPr>
              <w:pStyle w:val="Listenabsatz"/>
              <w:numPr>
                <w:ilvl w:val="0"/>
                <w:numId w:val="32"/>
              </w:numPr>
              <w:spacing w:line="360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Begründen der Hypothese: 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br/>
              <w:t>Feuerzeuge werden nacheinander mit demselben Gasgemisch befüllt, daher kein Unterschied.</w:t>
            </w:r>
          </w:p>
          <w:p w14:paraId="4415EFBF" w14:textId="19D67B1E" w:rsidR="009305E5" w:rsidRDefault="009305E5" w:rsidP="009305E5">
            <w:pP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oder</w:t>
            </w:r>
          </w:p>
          <w:p w14:paraId="1023E3C4" w14:textId="36D55494" w:rsidR="009305E5" w:rsidRDefault="009305E5" w:rsidP="00421D5B">
            <w:pPr>
              <w:pStyle w:val="Listenabsatz"/>
              <w:numPr>
                <w:ilvl w:val="0"/>
                <w:numId w:val="32"/>
              </w:numPr>
              <w:spacing w:line="360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Angeben der Hypothese: 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br/>
            </w:r>
            <w:r w:rsidRPr="009305E5">
              <w:rPr>
                <w:rFonts w:ascii="Arial" w:hAnsi="Arial" w:cs="Arial"/>
                <w:sz w:val="22"/>
                <w:szCs w:val="22"/>
                <w:lang w:val="de-DE"/>
              </w:rPr>
              <w:t>Chromatogramme sind nicht identisch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.</w:t>
            </w:r>
          </w:p>
          <w:p w14:paraId="1BFDEB93" w14:textId="6BDFA06C" w:rsidR="009305E5" w:rsidRPr="009305E5" w:rsidRDefault="009305E5" w:rsidP="00421D5B">
            <w:pPr>
              <w:pStyle w:val="Listenabsatz"/>
              <w:numPr>
                <w:ilvl w:val="0"/>
                <w:numId w:val="32"/>
              </w:numPr>
              <w:spacing w:line="360" w:lineRule="auto"/>
              <w:ind w:left="357" w:hanging="357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Begründen der Hypothese: 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br/>
              <w:t>D</w:t>
            </w:r>
            <w:r w:rsidRPr="009305E5">
              <w:rPr>
                <w:rFonts w:ascii="Arial" w:hAnsi="Arial" w:cs="Arial"/>
                <w:sz w:val="22"/>
                <w:szCs w:val="22"/>
                <w:lang w:val="de-DE"/>
              </w:rPr>
              <w:t xml:space="preserve">as Feuerzeuggasgemisch 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fällt </w:t>
            </w:r>
            <w:r w:rsidRPr="009305E5">
              <w:rPr>
                <w:rFonts w:ascii="Arial" w:hAnsi="Arial" w:cs="Arial"/>
                <w:sz w:val="22"/>
                <w:szCs w:val="22"/>
                <w:lang w:val="de-DE"/>
              </w:rPr>
              <w:t>lediglich als Nebenpr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odukt der Erdöl</w:t>
            </w:r>
            <w:r w:rsidR="00BE3A38">
              <w:rPr>
                <w:rFonts w:ascii="Arial" w:hAnsi="Arial" w:cs="Arial"/>
                <w:sz w:val="22"/>
                <w:szCs w:val="22"/>
                <w:lang w:val="de-DE"/>
              </w:rPr>
              <w:t>- bzw. Erd</w:t>
            </w:r>
            <w:r w:rsidR="00A107BC">
              <w:rPr>
                <w:rFonts w:ascii="Arial" w:hAnsi="Arial" w:cs="Arial"/>
                <w:sz w:val="22"/>
                <w:szCs w:val="22"/>
                <w:lang w:val="de-DE"/>
              </w:rPr>
              <w:t>gas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gewinnung ab</w:t>
            </w:r>
            <w:r w:rsidRPr="009305E5">
              <w:rPr>
                <w:rFonts w:ascii="Arial" w:hAnsi="Arial" w:cs="Arial"/>
                <w:sz w:val="22"/>
                <w:szCs w:val="22"/>
                <w:lang w:val="de-DE"/>
              </w:rPr>
              <w:t xml:space="preserve"> und 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weist </w:t>
            </w:r>
            <w:r w:rsidRPr="009305E5">
              <w:rPr>
                <w:rFonts w:ascii="Arial" w:hAnsi="Arial" w:cs="Arial"/>
                <w:sz w:val="22"/>
                <w:szCs w:val="22"/>
                <w:lang w:val="de-DE"/>
              </w:rPr>
              <w:t xml:space="preserve">somit nie die gleiche Zusammensetzung 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auf.</w:t>
            </w:r>
          </w:p>
        </w:tc>
      </w:tr>
      <w:tr w:rsidR="00481814" w:rsidRPr="00F30900" w14:paraId="6F9B817A" w14:textId="77777777" w:rsidTr="006D157B">
        <w:tc>
          <w:tcPr>
            <w:tcW w:w="606" w:type="dxa"/>
          </w:tcPr>
          <w:p w14:paraId="46C73A07" w14:textId="77923307" w:rsidR="00481814" w:rsidRDefault="00481814" w:rsidP="006D15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lastRenderedPageBreak/>
              <w:t>3</w:t>
            </w:r>
          </w:p>
        </w:tc>
        <w:tc>
          <w:tcPr>
            <w:tcW w:w="9016" w:type="dxa"/>
          </w:tcPr>
          <w:p w14:paraId="601C874A" w14:textId="3BBC4B05" w:rsidR="00481814" w:rsidRDefault="00364EF3" w:rsidP="002B57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Formulieren </w:t>
            </w:r>
            <w:r w:rsidR="00A107BC">
              <w:rPr>
                <w:rFonts w:ascii="Arial" w:hAnsi="Arial" w:cs="Arial"/>
                <w:sz w:val="22"/>
                <w:szCs w:val="22"/>
                <w:lang w:val="de-DE"/>
              </w:rPr>
              <w:t>einer Reaktionsgleichung, z. B.</w:t>
            </w:r>
          </w:p>
          <w:p w14:paraId="0D864191" w14:textId="7364C1A8" w:rsidR="00481814" w:rsidRDefault="004521A1" w:rsidP="00364EF3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364EF3">
              <w:rPr>
                <w:rFonts w:ascii="Arial" w:hAnsi="Arial" w:cs="Arial"/>
                <w:position w:val="-12"/>
                <w:sz w:val="22"/>
                <w:szCs w:val="22"/>
                <w:lang w:val="de-DE"/>
              </w:rPr>
              <w:object w:dxaOrig="3159" w:dyaOrig="360" w14:anchorId="1FEAA581">
                <v:shape id="_x0000_i1033" type="#_x0000_t75" style="width:158.5pt;height:18pt" o:ole="">
                  <v:imagedata r:id="rId24" o:title=""/>
                </v:shape>
                <o:OLEObject Type="Embed" ProgID="Equation.DSMT4" ShapeID="_x0000_i1033" DrawAspect="Content" ObjectID="_1768825360" r:id="rId25"/>
              </w:object>
            </w:r>
          </w:p>
          <w:p w14:paraId="4911850A" w14:textId="46B916C3" w:rsidR="00364EF3" w:rsidRDefault="004521A1" w:rsidP="00364EF3">
            <w:pPr>
              <w:pStyle w:val="Listenabsatz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364EF3">
              <w:rPr>
                <w:rFonts w:ascii="Arial" w:hAnsi="Arial" w:cs="Arial"/>
                <w:position w:val="-12"/>
                <w:sz w:val="22"/>
                <w:szCs w:val="22"/>
                <w:lang w:val="de-DE"/>
              </w:rPr>
              <w:object w:dxaOrig="3540" w:dyaOrig="360" w14:anchorId="5A9F8E76">
                <v:shape id="_x0000_i1034" type="#_x0000_t75" style="width:177pt;height:18pt" o:ole="">
                  <v:imagedata r:id="rId26" o:title=""/>
                </v:shape>
                <o:OLEObject Type="Embed" ProgID="Equation.DSMT4" ShapeID="_x0000_i1034" DrawAspect="Content" ObjectID="_1768825361" r:id="rId27"/>
              </w:object>
            </w:r>
          </w:p>
          <w:p w14:paraId="4ABE0340" w14:textId="32D81ACB" w:rsidR="00364EF3" w:rsidRDefault="00364EF3" w:rsidP="0036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2788A8AD" w14:textId="255411BE" w:rsidR="00364EF3" w:rsidRDefault="00364EF3" w:rsidP="0036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Analysieren der persönlichen CO</w:t>
            </w:r>
            <w:r w:rsidRPr="00364EF3">
              <w:rPr>
                <w:rFonts w:ascii="Arial" w:hAnsi="Arial" w:cs="Arial"/>
                <w:sz w:val="22"/>
                <w:szCs w:val="22"/>
                <w:vertAlign w:val="subscript"/>
                <w:lang w:val="de-DE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-Bilanz beinhaltet:</w:t>
            </w:r>
          </w:p>
          <w:p w14:paraId="25397693" w14:textId="35112EEE" w:rsidR="00364EF3" w:rsidRDefault="00364EF3" w:rsidP="0036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Die Schülerinnen und Schüler arbeiten Zusammenhänge zwischen </w:t>
            </w:r>
            <w:r w:rsidR="00F841CA">
              <w:rPr>
                <w:rFonts w:ascii="Arial" w:hAnsi="Arial" w:cs="Arial"/>
                <w:sz w:val="22"/>
                <w:szCs w:val="22"/>
                <w:lang w:val="de-DE"/>
              </w:rPr>
              <w:t>ihrem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 Lebensstil (in den Bereichen </w:t>
            </w:r>
            <w:r w:rsidR="00766113">
              <w:rPr>
                <w:rFonts w:ascii="Arial" w:hAnsi="Arial" w:cs="Arial"/>
                <w:sz w:val="22"/>
                <w:szCs w:val="22"/>
                <w:lang w:val="de-DE"/>
              </w:rPr>
              <w:t>„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Wohnen</w:t>
            </w:r>
            <w:r w:rsidR="00766113">
              <w:rPr>
                <w:rFonts w:ascii="Arial" w:hAnsi="Arial" w:cs="Arial"/>
                <w:sz w:val="22"/>
                <w:szCs w:val="22"/>
                <w:lang w:val="de-DE"/>
              </w:rPr>
              <w:t>“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, </w:t>
            </w:r>
            <w:r w:rsidR="00766113">
              <w:rPr>
                <w:rFonts w:ascii="Arial" w:hAnsi="Arial" w:cs="Arial"/>
                <w:sz w:val="22"/>
                <w:szCs w:val="22"/>
                <w:lang w:val="de-DE"/>
              </w:rPr>
              <w:t>„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Strom</w:t>
            </w:r>
            <w:r w:rsidR="00766113">
              <w:rPr>
                <w:rFonts w:ascii="Arial" w:hAnsi="Arial" w:cs="Arial"/>
                <w:sz w:val="22"/>
                <w:szCs w:val="22"/>
                <w:lang w:val="de-DE"/>
              </w:rPr>
              <w:t>“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, </w:t>
            </w:r>
            <w:r w:rsidR="00766113">
              <w:rPr>
                <w:rFonts w:ascii="Arial" w:hAnsi="Arial" w:cs="Arial"/>
                <w:sz w:val="22"/>
                <w:szCs w:val="22"/>
                <w:lang w:val="de-DE"/>
              </w:rPr>
              <w:t>„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Mobil</w:t>
            </w:r>
            <w:r w:rsidR="00F35E1A">
              <w:rPr>
                <w:rFonts w:ascii="Arial" w:hAnsi="Arial" w:cs="Arial"/>
                <w:sz w:val="22"/>
                <w:szCs w:val="22"/>
                <w:lang w:val="de-DE"/>
              </w:rPr>
              <w:t>i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tät</w:t>
            </w:r>
            <w:r w:rsidR="00766113">
              <w:rPr>
                <w:rFonts w:ascii="Arial" w:hAnsi="Arial" w:cs="Arial"/>
                <w:sz w:val="22"/>
                <w:szCs w:val="22"/>
                <w:lang w:val="de-DE"/>
              </w:rPr>
              <w:t>“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, </w:t>
            </w:r>
            <w:r w:rsidR="00766113">
              <w:rPr>
                <w:rFonts w:ascii="Arial" w:hAnsi="Arial" w:cs="Arial"/>
                <w:sz w:val="22"/>
                <w:szCs w:val="22"/>
                <w:lang w:val="de-DE"/>
              </w:rPr>
              <w:t>„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Ernähru</w:t>
            </w:r>
            <w:r w:rsidR="00F841CA">
              <w:rPr>
                <w:rFonts w:ascii="Arial" w:hAnsi="Arial" w:cs="Arial"/>
                <w:sz w:val="22"/>
                <w:szCs w:val="22"/>
                <w:lang w:val="de-DE"/>
              </w:rPr>
              <w:t>ng</w:t>
            </w:r>
            <w:r w:rsidR="00766113">
              <w:rPr>
                <w:rFonts w:ascii="Arial" w:hAnsi="Arial" w:cs="Arial"/>
                <w:sz w:val="22"/>
                <w:szCs w:val="22"/>
                <w:lang w:val="de-DE"/>
              </w:rPr>
              <w:t>“</w:t>
            </w:r>
            <w:r w:rsidR="00F841CA">
              <w:rPr>
                <w:rFonts w:ascii="Arial" w:hAnsi="Arial" w:cs="Arial"/>
                <w:sz w:val="22"/>
                <w:szCs w:val="22"/>
                <w:lang w:val="de-DE"/>
              </w:rPr>
              <w:t xml:space="preserve"> und </w:t>
            </w:r>
            <w:r w:rsidR="00766113">
              <w:rPr>
                <w:rFonts w:ascii="Arial" w:hAnsi="Arial" w:cs="Arial"/>
                <w:sz w:val="22"/>
                <w:szCs w:val="22"/>
                <w:lang w:val="de-DE"/>
              </w:rPr>
              <w:t>„</w:t>
            </w:r>
            <w:r w:rsidR="00F841CA">
              <w:rPr>
                <w:rFonts w:ascii="Arial" w:hAnsi="Arial" w:cs="Arial"/>
                <w:sz w:val="22"/>
                <w:szCs w:val="22"/>
                <w:lang w:val="de-DE"/>
              </w:rPr>
              <w:t>Sonstiger Konsum</w:t>
            </w:r>
            <w:r w:rsidR="00766113">
              <w:rPr>
                <w:rFonts w:ascii="Arial" w:hAnsi="Arial" w:cs="Arial"/>
                <w:sz w:val="22"/>
                <w:szCs w:val="22"/>
                <w:lang w:val="de-DE"/>
              </w:rPr>
              <w:t>“</w:t>
            </w:r>
            <w:r w:rsidR="00F841CA">
              <w:rPr>
                <w:rFonts w:ascii="Arial" w:hAnsi="Arial" w:cs="Arial"/>
                <w:sz w:val="22"/>
                <w:szCs w:val="22"/>
                <w:lang w:val="de-DE"/>
              </w:rPr>
              <w:t>) und ihrer CO</w:t>
            </w:r>
            <w:r w:rsidR="00F841CA" w:rsidRPr="00F841CA">
              <w:rPr>
                <w:rFonts w:ascii="Arial" w:hAnsi="Arial" w:cs="Arial"/>
                <w:sz w:val="22"/>
                <w:szCs w:val="22"/>
                <w:vertAlign w:val="subscript"/>
                <w:lang w:val="de-DE"/>
              </w:rPr>
              <w:t>2</w:t>
            </w:r>
            <w:r w:rsidR="00F841CA">
              <w:rPr>
                <w:rFonts w:ascii="Arial" w:hAnsi="Arial" w:cs="Arial"/>
                <w:sz w:val="22"/>
                <w:szCs w:val="22"/>
                <w:lang w:val="de-DE"/>
              </w:rPr>
              <w:t>-</w:t>
            </w:r>
            <w:r w:rsidR="00F841CA" w:rsidRPr="00F841CA">
              <w:rPr>
                <w:rFonts w:ascii="Arial" w:hAnsi="Arial" w:cs="Arial"/>
                <w:sz w:val="22"/>
                <w:szCs w:val="22"/>
                <w:lang w:val="de-DE"/>
              </w:rPr>
              <w:t xml:space="preserve">Bilanz </w:t>
            </w:r>
            <w:r w:rsidR="00292B1E">
              <w:rPr>
                <w:rFonts w:ascii="Arial" w:hAnsi="Arial" w:cs="Arial"/>
                <w:sz w:val="22"/>
                <w:szCs w:val="22"/>
                <w:lang w:val="de-DE"/>
              </w:rPr>
              <w:t xml:space="preserve">heraus </w:t>
            </w:r>
            <w:r w:rsidR="00766113">
              <w:rPr>
                <w:rFonts w:ascii="Arial" w:hAnsi="Arial" w:cs="Arial"/>
                <w:sz w:val="22"/>
                <w:szCs w:val="22"/>
                <w:lang w:val="de-DE"/>
              </w:rPr>
              <w:t>und vergleichen diese</w:t>
            </w:r>
            <w:r w:rsidRPr="00F841CA">
              <w:rPr>
                <w:rFonts w:ascii="Arial" w:hAnsi="Arial" w:cs="Arial"/>
                <w:sz w:val="22"/>
                <w:szCs w:val="22"/>
                <w:lang w:val="de-DE"/>
              </w:rPr>
              <w:t xml:space="preserve"> mit dem deutschen Durchschnitt.</w:t>
            </w:r>
            <w:r w:rsidR="00FF3E71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</w:p>
          <w:p w14:paraId="6239228D" w14:textId="5FFE5AC0" w:rsidR="00364EF3" w:rsidRDefault="00364EF3" w:rsidP="0036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3BEC68BE" w14:textId="2BBA0B33" w:rsidR="00364EF3" w:rsidRDefault="00364EF3" w:rsidP="0036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Ableiten von vier konkreten Maßnahmen</w:t>
            </w:r>
            <w:r w:rsidR="00F841CA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 w:rsidR="00F841CA" w:rsidRPr="00FD02A3">
              <w:rPr>
                <w:rFonts w:ascii="Arial" w:hAnsi="Arial" w:cs="Arial"/>
                <w:sz w:val="22"/>
                <w:szCs w:val="22"/>
                <w:lang w:val="de-DE"/>
              </w:rPr>
              <w:t>unter dem Aspekt der Nachhaltigkeit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:</w:t>
            </w:r>
          </w:p>
          <w:p w14:paraId="640A062B" w14:textId="4CBE1C4E" w:rsidR="00676CC8" w:rsidRDefault="00364EF3" w:rsidP="0036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Die Schülerinnen und Schüler nennen vier konkrete Maßnahmen aus den Bereichen </w:t>
            </w:r>
            <w:r w:rsidR="00766113">
              <w:rPr>
                <w:rFonts w:ascii="Arial" w:hAnsi="Arial" w:cs="Arial"/>
                <w:sz w:val="22"/>
                <w:szCs w:val="22"/>
                <w:lang w:val="de-DE"/>
              </w:rPr>
              <w:t xml:space="preserve"> „Wohnen“, „Strom“, „Mobilität“, „Ernährung“ und „Sonstiger Konsum“ 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und geben die eingesparte Menge an Kohlenstoffdioxid an.</w:t>
            </w:r>
          </w:p>
        </w:tc>
      </w:tr>
    </w:tbl>
    <w:p w14:paraId="6014BD0E" w14:textId="1F1394DB" w:rsidR="002B57A8" w:rsidRPr="00421D5B" w:rsidRDefault="002B57A8">
      <w:pPr>
        <w:rPr>
          <w:rFonts w:ascii="Arial" w:hAnsi="Arial" w:cs="Arial"/>
          <w:sz w:val="22"/>
          <w:szCs w:val="22"/>
          <w:lang w:val="de-DE"/>
        </w:rPr>
      </w:pPr>
    </w:p>
    <w:p w14:paraId="76847796" w14:textId="6F17A138" w:rsidR="00DF208F" w:rsidRPr="00DF208F" w:rsidRDefault="00B06623" w:rsidP="00421D5B">
      <w:pPr>
        <w:pStyle w:val="berschrift2"/>
        <w:numPr>
          <w:ilvl w:val="0"/>
          <w:numId w:val="30"/>
        </w:numPr>
        <w:spacing w:before="120" w:after="120"/>
        <w:ind w:left="363" w:hanging="323"/>
        <w:rPr>
          <w:rFonts w:ascii="Arial" w:hAnsi="Arial" w:cs="Arial"/>
          <w:b/>
          <w:color w:val="auto"/>
          <w:sz w:val="22"/>
          <w:szCs w:val="22"/>
          <w:lang w:val="de-DE"/>
        </w:rPr>
      </w:pP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 xml:space="preserve">Literatur- und </w:t>
      </w:r>
      <w:r w:rsidR="00594C7C"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Quellenverzeichnis</w:t>
      </w:r>
    </w:p>
    <w:p w14:paraId="52ECB060" w14:textId="12250302" w:rsidR="00DF208F" w:rsidRDefault="00DF208F" w:rsidP="00DF208F">
      <w:pPr>
        <w:pStyle w:val="Listenabsatz"/>
        <w:numPr>
          <w:ilvl w:val="0"/>
          <w:numId w:val="32"/>
        </w:num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DF208F">
        <w:rPr>
          <w:rFonts w:ascii="Arial" w:hAnsi="Arial" w:cs="Arial"/>
          <w:sz w:val="22"/>
          <w:szCs w:val="22"/>
          <w:lang w:val="de-DE"/>
        </w:rPr>
        <w:t>Ministerium für Bildung Sachsen-Anhalt (Hrsg.) (20</w:t>
      </w:r>
      <w:r>
        <w:rPr>
          <w:rFonts w:ascii="Arial" w:hAnsi="Arial" w:cs="Arial"/>
          <w:sz w:val="22"/>
          <w:szCs w:val="22"/>
          <w:lang w:val="de-DE"/>
        </w:rPr>
        <w:t>22</w:t>
      </w:r>
      <w:r w:rsidRPr="00DF208F">
        <w:rPr>
          <w:rFonts w:ascii="Arial" w:hAnsi="Arial" w:cs="Arial"/>
          <w:sz w:val="22"/>
          <w:szCs w:val="22"/>
          <w:lang w:val="de-DE"/>
        </w:rPr>
        <w:t xml:space="preserve">): Fachlehrplan </w:t>
      </w:r>
      <w:r>
        <w:rPr>
          <w:rFonts w:ascii="Arial" w:hAnsi="Arial" w:cs="Arial"/>
          <w:sz w:val="22"/>
          <w:szCs w:val="22"/>
          <w:lang w:val="de-DE"/>
        </w:rPr>
        <w:t>Gymnasium</w:t>
      </w:r>
      <w:r w:rsidRPr="00DF208F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Chemie</w:t>
      </w:r>
      <w:r w:rsidRPr="00DF208F">
        <w:rPr>
          <w:rFonts w:ascii="Arial" w:hAnsi="Arial" w:cs="Arial"/>
          <w:sz w:val="22"/>
          <w:szCs w:val="22"/>
          <w:lang w:val="de-DE"/>
        </w:rPr>
        <w:t xml:space="preserve">. Magdeburg, S. </w:t>
      </w:r>
      <w:r>
        <w:rPr>
          <w:rFonts w:ascii="Arial" w:hAnsi="Arial" w:cs="Arial"/>
          <w:sz w:val="22"/>
          <w:szCs w:val="22"/>
          <w:lang w:val="de-DE"/>
        </w:rPr>
        <w:t>3</w:t>
      </w:r>
      <w:r w:rsidR="00EC00BA">
        <w:rPr>
          <w:rFonts w:ascii="Arial" w:hAnsi="Arial" w:cs="Arial"/>
          <w:sz w:val="22"/>
          <w:szCs w:val="22"/>
          <w:lang w:val="de-DE"/>
        </w:rPr>
        <w:t>0-31</w:t>
      </w:r>
      <w:r w:rsidRPr="00DF208F">
        <w:rPr>
          <w:rFonts w:ascii="Arial" w:hAnsi="Arial" w:cs="Arial"/>
          <w:sz w:val="22"/>
          <w:szCs w:val="22"/>
          <w:lang w:val="de-DE"/>
        </w:rPr>
        <w:t xml:space="preserve">. </w:t>
      </w:r>
    </w:p>
    <w:p w14:paraId="30F1181A" w14:textId="4034CF59" w:rsidR="006A219B" w:rsidRDefault="00F30900" w:rsidP="006A219B">
      <w:pPr>
        <w:pStyle w:val="Listenabsatz"/>
        <w:numPr>
          <w:ilvl w:val="0"/>
          <w:numId w:val="32"/>
        </w:numPr>
        <w:spacing w:line="360" w:lineRule="auto"/>
        <w:rPr>
          <w:rFonts w:ascii="Arial" w:hAnsi="Arial" w:cs="Arial"/>
          <w:sz w:val="22"/>
          <w:szCs w:val="22"/>
          <w:lang w:val="de-DE"/>
        </w:rPr>
      </w:pPr>
      <w:hyperlink r:id="rId28" w:anchor="panel-calc" w:history="1">
        <w:r w:rsidR="006A219B" w:rsidRPr="00A63644">
          <w:rPr>
            <w:rStyle w:val="Hyperlink"/>
            <w:rFonts w:ascii="Arial" w:hAnsi="Arial" w:cs="Arial"/>
            <w:sz w:val="22"/>
            <w:szCs w:val="22"/>
            <w:lang w:val="de-DE"/>
          </w:rPr>
          <w:t>https://uba.co2-rechner.de/de_DE/living-hs#panel-calc</w:t>
        </w:r>
      </w:hyperlink>
      <w:r w:rsidR="006A219B">
        <w:rPr>
          <w:rFonts w:ascii="Arial" w:hAnsi="Arial" w:cs="Arial"/>
          <w:sz w:val="22"/>
          <w:szCs w:val="22"/>
          <w:lang w:val="de-DE"/>
        </w:rPr>
        <w:t>, abgerufen am 27.09.2023</w:t>
      </w:r>
    </w:p>
    <w:p w14:paraId="45036D10" w14:textId="77777777" w:rsidR="00421D5B" w:rsidRPr="00451272" w:rsidRDefault="00421D5B" w:rsidP="00451272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</w:p>
    <w:p w14:paraId="2D5ABE8F" w14:textId="77777777" w:rsidR="00FF3E71" w:rsidRDefault="00FF3E71">
      <w:pPr>
        <w:rPr>
          <w:rFonts w:ascii="Arial" w:eastAsiaTheme="majorEastAsia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br w:type="page"/>
      </w:r>
    </w:p>
    <w:p w14:paraId="383D956B" w14:textId="790F431C" w:rsidR="006A219B" w:rsidRPr="00421D5B" w:rsidRDefault="00594C7C" w:rsidP="00421D5B">
      <w:pPr>
        <w:pStyle w:val="berschrift2"/>
        <w:numPr>
          <w:ilvl w:val="0"/>
          <w:numId w:val="30"/>
        </w:numPr>
        <w:spacing w:before="120" w:after="120"/>
        <w:ind w:left="374" w:hanging="363"/>
        <w:rPr>
          <w:rFonts w:ascii="Arial" w:hAnsi="Arial" w:cs="Arial"/>
          <w:noProof/>
          <w:color w:val="auto"/>
          <w:sz w:val="22"/>
          <w:szCs w:val="22"/>
          <w:lang w:val="de-DE" w:eastAsia="zh-CN"/>
        </w:rPr>
      </w:pP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Anhang</w:t>
      </w:r>
      <w:r w:rsidR="006A219B" w:rsidRPr="006A219B">
        <w:rPr>
          <w:noProof/>
          <w:lang w:val="de-DE" w:eastAsia="zh-CN"/>
        </w:rPr>
        <w:t xml:space="preserve"> </w:t>
      </w:r>
    </w:p>
    <w:p w14:paraId="598E8E51" w14:textId="6F66CC8F" w:rsidR="002B6CFD" w:rsidRPr="002B6CFD" w:rsidRDefault="002B6CFD" w:rsidP="002B6CFD">
      <w:pPr>
        <w:rPr>
          <w:rFonts w:ascii="Arial" w:hAnsi="Arial" w:cs="Arial"/>
          <w:sz w:val="22"/>
          <w:szCs w:val="22"/>
          <w:lang w:val="de-DE" w:eastAsia="zh-CN"/>
        </w:rPr>
      </w:pPr>
      <w:r w:rsidRPr="002B6CFD">
        <w:rPr>
          <w:rFonts w:ascii="Arial" w:hAnsi="Arial" w:cs="Arial"/>
          <w:sz w:val="22"/>
          <w:szCs w:val="22"/>
          <w:lang w:val="de-DE" w:eastAsia="zh-CN"/>
        </w:rPr>
        <w:t>CO</w:t>
      </w:r>
      <w:r w:rsidRPr="00451272">
        <w:rPr>
          <w:rFonts w:ascii="Arial" w:hAnsi="Arial" w:cs="Arial"/>
          <w:sz w:val="22"/>
          <w:szCs w:val="22"/>
          <w:vertAlign w:val="subscript"/>
          <w:lang w:val="de-DE" w:eastAsia="zh-CN"/>
        </w:rPr>
        <w:t>2</w:t>
      </w:r>
      <w:r w:rsidRPr="002B6CFD">
        <w:rPr>
          <w:rFonts w:ascii="Arial" w:hAnsi="Arial" w:cs="Arial"/>
          <w:sz w:val="22"/>
          <w:szCs w:val="22"/>
          <w:lang w:val="de-DE" w:eastAsia="zh-CN"/>
        </w:rPr>
        <w:t xml:space="preserve">-Bilanz eines fiktiven Musterhaushalt, erstellt am 26.09.23 auf https://uba.co2-rechner.de/de_DE/footprint#panel-calc </w:t>
      </w:r>
    </w:p>
    <w:p w14:paraId="461CD8B5" w14:textId="77777777" w:rsidR="006A219B" w:rsidRPr="00421D5B" w:rsidRDefault="006A219B" w:rsidP="006A219B">
      <w:pPr>
        <w:rPr>
          <w:rFonts w:ascii="Arial" w:hAnsi="Arial" w:cs="Arial"/>
          <w:sz w:val="22"/>
          <w:szCs w:val="22"/>
          <w:lang w:val="de-DE" w:eastAsia="zh-CN"/>
        </w:rPr>
      </w:pPr>
    </w:p>
    <w:p w14:paraId="617D52F3" w14:textId="233BAC3F" w:rsidR="00FC045F" w:rsidRDefault="006A219B" w:rsidP="006A219B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6A219B">
        <w:rPr>
          <w:rFonts w:ascii="Arial" w:hAnsi="Arial" w:cs="Arial"/>
          <w:noProof/>
          <w:sz w:val="22"/>
          <w:szCs w:val="22"/>
          <w:lang w:val="de-DE" w:eastAsia="zh-CN"/>
        </w:rPr>
        <w:drawing>
          <wp:inline distT="0" distB="0" distL="0" distR="0" wp14:anchorId="20C43CCE" wp14:editId="0464E1C7">
            <wp:extent cx="6116320" cy="34880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A010" w14:textId="10B15091" w:rsidR="006A219B" w:rsidRDefault="006A219B" w:rsidP="006A219B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6A219B">
        <w:rPr>
          <w:rFonts w:ascii="Arial" w:hAnsi="Arial" w:cs="Arial"/>
          <w:noProof/>
          <w:sz w:val="22"/>
          <w:szCs w:val="22"/>
          <w:lang w:val="de-DE" w:eastAsia="zh-CN"/>
        </w:rPr>
        <w:drawing>
          <wp:inline distT="0" distB="0" distL="0" distR="0" wp14:anchorId="7C9E1F3A" wp14:editId="7BC9A251">
            <wp:extent cx="6116320" cy="33972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8198" w14:textId="45A3604F" w:rsidR="006A219B" w:rsidRDefault="006A219B" w:rsidP="006A219B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6A219B">
        <w:rPr>
          <w:rFonts w:ascii="Arial" w:hAnsi="Arial" w:cs="Arial"/>
          <w:noProof/>
          <w:sz w:val="22"/>
          <w:szCs w:val="22"/>
          <w:lang w:val="de-DE" w:eastAsia="zh-CN"/>
        </w:rPr>
        <w:drawing>
          <wp:inline distT="0" distB="0" distL="0" distR="0" wp14:anchorId="4C8AE675" wp14:editId="2E0CAF70">
            <wp:extent cx="6116320" cy="317055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297CF" w14:textId="1F3F7596" w:rsidR="006A219B" w:rsidRDefault="006A219B" w:rsidP="006A219B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6A219B">
        <w:rPr>
          <w:rFonts w:ascii="Arial" w:hAnsi="Arial" w:cs="Arial"/>
          <w:noProof/>
          <w:sz w:val="22"/>
          <w:szCs w:val="22"/>
          <w:lang w:val="de-DE" w:eastAsia="zh-CN"/>
        </w:rPr>
        <w:drawing>
          <wp:inline distT="0" distB="0" distL="0" distR="0" wp14:anchorId="397F1C13" wp14:editId="531A5833">
            <wp:extent cx="6116320" cy="42430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BD47" w14:textId="6BAEE791" w:rsidR="006A219B" w:rsidRDefault="006A219B" w:rsidP="006A219B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6A219B">
        <w:rPr>
          <w:rFonts w:ascii="Arial" w:hAnsi="Arial" w:cs="Arial"/>
          <w:noProof/>
          <w:sz w:val="22"/>
          <w:szCs w:val="22"/>
          <w:lang w:val="de-DE" w:eastAsia="zh-CN"/>
        </w:rPr>
        <w:drawing>
          <wp:inline distT="0" distB="0" distL="0" distR="0" wp14:anchorId="07DBF268" wp14:editId="6A5F80C1">
            <wp:extent cx="6116320" cy="451993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8F8D" w14:textId="4B3F3D31" w:rsidR="00057F27" w:rsidRDefault="00057F27" w:rsidP="006A219B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057F27">
        <w:rPr>
          <w:rFonts w:ascii="Arial" w:hAnsi="Arial" w:cs="Arial"/>
          <w:noProof/>
          <w:sz w:val="22"/>
          <w:szCs w:val="22"/>
          <w:lang w:val="de-DE" w:eastAsia="zh-CN"/>
        </w:rPr>
        <w:drawing>
          <wp:inline distT="0" distB="0" distL="0" distR="0" wp14:anchorId="404EEBF2" wp14:editId="6DCC6952">
            <wp:extent cx="6116320" cy="431673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6009" w14:textId="19875C47" w:rsidR="00057F27" w:rsidRDefault="00057F27" w:rsidP="006A219B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057F27">
        <w:rPr>
          <w:rFonts w:ascii="Arial" w:hAnsi="Arial" w:cs="Arial"/>
          <w:noProof/>
          <w:sz w:val="22"/>
          <w:szCs w:val="22"/>
          <w:lang w:val="de-DE" w:eastAsia="zh-CN"/>
        </w:rPr>
        <w:drawing>
          <wp:inline distT="0" distB="0" distL="0" distR="0" wp14:anchorId="6B4FF198" wp14:editId="1C1A4250">
            <wp:extent cx="6116320" cy="388747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BC0A5" w14:textId="1D886488" w:rsidR="00057F27" w:rsidRDefault="00057F27" w:rsidP="006A219B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057F27">
        <w:rPr>
          <w:rFonts w:ascii="Arial" w:hAnsi="Arial" w:cs="Arial"/>
          <w:noProof/>
          <w:sz w:val="22"/>
          <w:szCs w:val="22"/>
          <w:lang w:val="de-DE" w:eastAsia="zh-CN"/>
        </w:rPr>
        <w:drawing>
          <wp:inline distT="0" distB="0" distL="0" distR="0" wp14:anchorId="0C8F00EC" wp14:editId="3F38CFA2">
            <wp:extent cx="6116320" cy="432816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69A2" w14:textId="4EE19EAD" w:rsidR="00057F27" w:rsidRPr="006A219B" w:rsidRDefault="00057F27" w:rsidP="006A219B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057F27">
        <w:rPr>
          <w:rFonts w:ascii="Arial" w:hAnsi="Arial" w:cs="Arial"/>
          <w:noProof/>
          <w:sz w:val="22"/>
          <w:szCs w:val="22"/>
          <w:lang w:val="de-DE" w:eastAsia="zh-CN"/>
        </w:rPr>
        <w:drawing>
          <wp:inline distT="0" distB="0" distL="0" distR="0" wp14:anchorId="4091409E" wp14:editId="4F76A01E">
            <wp:extent cx="6116320" cy="320738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F27" w:rsidRPr="006A219B" w:rsidSect="00F30900">
      <w:headerReference w:type="default" r:id="rId47"/>
      <w:footerReference w:type="default" r:id="rId48"/>
      <w:pgSz w:w="11900" w:h="16840" w:code="9"/>
      <w:pgMar w:top="1418" w:right="1134" w:bottom="1247" w:left="1134" w:header="709" w:footer="851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E2BCB2F" w16cid:durableId="2203AB10"/>
  <w16cid:commentId w16cid:paraId="76EDFE20" w16cid:durableId="2203ACB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B5CC83" w14:textId="77777777" w:rsidR="00EB64A3" w:rsidRDefault="00EB64A3">
      <w:r>
        <w:separator/>
      </w:r>
    </w:p>
  </w:endnote>
  <w:endnote w:type="continuationSeparator" w:id="0">
    <w:p w14:paraId="23E3D8DB" w14:textId="77777777" w:rsidR="00EB64A3" w:rsidRDefault="00EB6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1649490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6D3A898C" w14:textId="77777777" w:rsidR="00F30900" w:rsidRPr="00F30900" w:rsidRDefault="00F30900" w:rsidP="00F30900">
        <w:pPr>
          <w:pStyle w:val="Fuzeile"/>
          <w:pBdr>
            <w:top w:val="single" w:sz="4" w:space="1" w:color="auto"/>
          </w:pBdr>
          <w:tabs>
            <w:tab w:val="clear" w:pos="9072"/>
          </w:tabs>
          <w:ind w:right="-2"/>
          <w:rPr>
            <w:rFonts w:ascii="Arial" w:hAnsi="Arial" w:cs="Arial"/>
            <w:sz w:val="16"/>
            <w:szCs w:val="16"/>
            <w:lang w:val="de-DE"/>
          </w:rPr>
        </w:pPr>
        <w:r w:rsidRPr="00F30900">
          <w:rPr>
            <w:rFonts w:ascii="Arial" w:hAnsi="Arial" w:cs="Arial"/>
            <w:sz w:val="16"/>
            <w:szCs w:val="16"/>
            <w:lang w:val="de-DE"/>
          </w:rPr>
          <w:t xml:space="preserve">Quelle: </w:t>
        </w:r>
        <w:r w:rsidRPr="00F30900">
          <w:rPr>
            <w:rFonts w:ascii="Arial" w:hAnsi="Arial" w:cs="Arial"/>
            <w:sz w:val="16"/>
            <w:szCs w:val="16"/>
            <w:lang w:val="de-DE" w:eastAsia="de-DE"/>
          </w:rPr>
          <w:t>Landesinstitut für Schulqualität und Lehrerbildung Sachsen-Anhalt (LISA)</w:t>
        </w:r>
        <w:r w:rsidRPr="00F30900">
          <w:rPr>
            <w:rFonts w:ascii="Arial" w:hAnsi="Arial" w:cs="Arial"/>
            <w:sz w:val="16"/>
            <w:szCs w:val="16"/>
            <w:lang w:val="de-DE"/>
          </w:rPr>
          <w:t xml:space="preserve"> (http://www.bildung-lsa.de) | Lizenz: (CC BY-SA 4.0)</w:t>
        </w:r>
      </w:p>
      <w:p w14:paraId="590AEB0A" w14:textId="1AD6FDA9" w:rsidR="00FC045F" w:rsidRPr="00FC045F" w:rsidRDefault="00FC045F" w:rsidP="00F30900">
        <w:pPr>
          <w:pStyle w:val="Fuzeile"/>
          <w:p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between w:val="none" w:sz="0" w:space="0" w:color="auto"/>
            <w:bar w:val="none" w:sz="0" w:color="auto"/>
          </w:pBdr>
          <w:spacing w:before="120"/>
          <w:jc w:val="center"/>
          <w:rPr>
            <w:rFonts w:ascii="Arial" w:hAnsi="Arial" w:cs="Arial"/>
            <w:sz w:val="20"/>
            <w:szCs w:val="20"/>
          </w:rPr>
        </w:pPr>
        <w:r w:rsidRPr="00F30900">
          <w:rPr>
            <w:rFonts w:ascii="Arial" w:hAnsi="Arial" w:cs="Arial"/>
            <w:sz w:val="18"/>
            <w:szCs w:val="18"/>
          </w:rPr>
          <w:fldChar w:fldCharType="begin"/>
        </w:r>
        <w:r w:rsidRPr="00F30900">
          <w:rPr>
            <w:rFonts w:ascii="Arial" w:hAnsi="Arial" w:cs="Arial"/>
            <w:sz w:val="18"/>
            <w:szCs w:val="18"/>
          </w:rPr>
          <w:instrText>PAGE   \* MERGEFORMAT</w:instrText>
        </w:r>
        <w:r w:rsidRPr="00F30900">
          <w:rPr>
            <w:rFonts w:ascii="Arial" w:hAnsi="Arial" w:cs="Arial"/>
            <w:sz w:val="18"/>
            <w:szCs w:val="18"/>
          </w:rPr>
          <w:fldChar w:fldCharType="separate"/>
        </w:r>
        <w:r w:rsidR="00F30900">
          <w:rPr>
            <w:rFonts w:ascii="Arial" w:hAnsi="Arial" w:cs="Arial"/>
            <w:noProof/>
            <w:sz w:val="18"/>
            <w:szCs w:val="18"/>
          </w:rPr>
          <w:t>9</w:t>
        </w:r>
        <w:r w:rsidRPr="00F30900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0361FF" w14:textId="77777777" w:rsidR="00EB64A3" w:rsidRDefault="00EB64A3">
      <w:r>
        <w:separator/>
      </w:r>
    </w:p>
  </w:footnote>
  <w:footnote w:type="continuationSeparator" w:id="0">
    <w:p w14:paraId="5A6768FA" w14:textId="77777777" w:rsidR="00EB64A3" w:rsidRDefault="00EB6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DF779" w14:textId="364DD21D" w:rsidR="00FC045F" w:rsidRPr="00BF3F12" w:rsidRDefault="00BF3F12" w:rsidP="00BF3F12">
    <w:pPr>
      <w:pStyle w:val="Kopfzeile"/>
      <w:pBdr>
        <w:bottom w:val="single" w:sz="4" w:space="1" w:color="auto"/>
      </w:pBdr>
      <w:tabs>
        <w:tab w:val="clear" w:pos="9072"/>
        <w:tab w:val="right" w:pos="9639"/>
      </w:tabs>
      <w:ind w:right="-7"/>
      <w:rPr>
        <w:rFonts w:ascii="Arial" w:hAnsi="Arial" w:cs="Arial"/>
        <w:sz w:val="20"/>
        <w:szCs w:val="20"/>
        <w:lang w:val="de-DE"/>
      </w:rPr>
    </w:pPr>
    <w:r>
      <w:rPr>
        <w:rFonts w:ascii="Arial" w:hAnsi="Arial" w:cs="Arial"/>
        <w:sz w:val="20"/>
        <w:szCs w:val="20"/>
        <w:lang w:val="de-DE"/>
      </w:rPr>
      <w:t xml:space="preserve">Niveaubestimmende Aufgabe Gymnasium </w:t>
    </w:r>
    <w:r w:rsidR="009316C4" w:rsidRPr="009316C4">
      <w:rPr>
        <w:rFonts w:ascii="Arial" w:hAnsi="Arial" w:cs="Arial"/>
        <w:sz w:val="20"/>
        <w:szCs w:val="20"/>
        <w:lang w:val="de-DE"/>
      </w:rPr>
      <w:t>Chemie</w:t>
    </w:r>
    <w:r w:rsidR="0008773C" w:rsidRPr="0008773C">
      <w:rPr>
        <w:rFonts w:ascii="Arial" w:hAnsi="Arial" w:cs="Arial"/>
        <w:sz w:val="20"/>
        <w:szCs w:val="20"/>
        <w:lang w:val="de-DE"/>
      </w:rPr>
      <w:t>,</w:t>
    </w:r>
    <w:r w:rsidRPr="0008773C">
      <w:rPr>
        <w:rFonts w:ascii="Arial" w:hAnsi="Arial" w:cs="Arial"/>
        <w:sz w:val="20"/>
        <w:szCs w:val="20"/>
        <w:lang w:val="de-DE"/>
      </w:rPr>
      <w:t xml:space="preserve"> </w:t>
    </w:r>
    <w:proofErr w:type="spellStart"/>
    <w:r w:rsidRPr="0008773C">
      <w:rPr>
        <w:rFonts w:ascii="Arial" w:hAnsi="Arial" w:cs="Arial"/>
        <w:sz w:val="20"/>
        <w:szCs w:val="20"/>
        <w:lang w:val="de-DE"/>
      </w:rPr>
      <w:t>Sjg</w:t>
    </w:r>
    <w:proofErr w:type="spellEnd"/>
    <w:r w:rsidRPr="0008773C">
      <w:rPr>
        <w:rFonts w:ascii="Arial" w:hAnsi="Arial" w:cs="Arial"/>
        <w:sz w:val="20"/>
        <w:szCs w:val="20"/>
        <w:lang w:val="de-DE"/>
      </w:rPr>
      <w:t xml:space="preserve">. </w:t>
    </w:r>
    <w:r w:rsidR="00F8660E">
      <w:rPr>
        <w:rFonts w:ascii="Arial" w:hAnsi="Arial" w:cs="Arial"/>
        <w:sz w:val="20"/>
        <w:szCs w:val="20"/>
        <w:lang w:val="de-DE"/>
      </w:rPr>
      <w:t>9</w:t>
    </w:r>
    <w:r w:rsidR="00CB4319">
      <w:rPr>
        <w:rFonts w:ascii="Arial" w:hAnsi="Arial" w:cs="Arial"/>
        <w:sz w:val="20"/>
        <w:szCs w:val="20"/>
        <w:lang w:val="de-DE"/>
      </w:rPr>
      <w:tab/>
    </w:r>
    <w:r w:rsidR="0099137D">
      <w:rPr>
        <w:rFonts w:ascii="Arial" w:hAnsi="Arial" w:cs="Arial"/>
        <w:sz w:val="20"/>
        <w:szCs w:val="20"/>
        <w:lang w:val="de-DE"/>
      </w:rPr>
      <w:t>Hinweise für Lehrkräfte</w:t>
    </w:r>
    <w:r>
      <w:rPr>
        <w:rFonts w:ascii="Arial" w:hAnsi="Arial" w:cs="Arial"/>
        <w:sz w:val="20"/>
        <w:szCs w:val="20"/>
        <w:lang w:val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21DA7"/>
    <w:multiLevelType w:val="hybridMultilevel"/>
    <w:tmpl w:val="32E268BA"/>
    <w:lvl w:ilvl="0" w:tplc="E60299A8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73DC2"/>
    <w:multiLevelType w:val="hybridMultilevel"/>
    <w:tmpl w:val="0348288A"/>
    <w:lvl w:ilvl="0" w:tplc="82627CC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4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406BBB8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54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498359E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774" w:hanging="2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8EBCF2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94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EC46C2E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14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84070F0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934" w:hanging="2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40AE4E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654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5A6F7B2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5374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18AC218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6094" w:hanging="2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1A5CE3"/>
    <w:multiLevelType w:val="hybridMultilevel"/>
    <w:tmpl w:val="CB46FA8E"/>
    <w:lvl w:ilvl="0" w:tplc="04070001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A6881BE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0E586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8105DBA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E64B8E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E9C8B8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B9EC2B4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87C9078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5E68362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81D3C71"/>
    <w:multiLevelType w:val="hybridMultilevel"/>
    <w:tmpl w:val="7AA2FB86"/>
    <w:lvl w:ilvl="0" w:tplc="FA5414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206A7"/>
    <w:multiLevelType w:val="hybridMultilevel"/>
    <w:tmpl w:val="CB66B2CC"/>
    <w:lvl w:ilvl="0" w:tplc="4328C45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9944C6"/>
    <w:multiLevelType w:val="hybridMultilevel"/>
    <w:tmpl w:val="0F5C7F36"/>
    <w:lvl w:ilvl="0" w:tplc="14C0474A">
      <w:numFmt w:val="bullet"/>
      <w:lvlText w:val="–"/>
      <w:lvlJc w:val="left"/>
      <w:pPr>
        <w:ind w:left="541" w:hanging="360"/>
      </w:pPr>
      <w:rPr>
        <w:rFonts w:ascii="Arial" w:eastAsia="Times New Roman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abstractNum w:abstractNumId="6" w15:restartNumberingAfterBreak="0">
    <w:nsid w:val="21E75FDE"/>
    <w:multiLevelType w:val="hybridMultilevel"/>
    <w:tmpl w:val="4036AA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A7D98"/>
    <w:multiLevelType w:val="hybridMultilevel"/>
    <w:tmpl w:val="678CD446"/>
    <w:lvl w:ilvl="0" w:tplc="DBE8E624">
      <w:numFmt w:val="bullet"/>
      <w:lvlText w:val="-"/>
      <w:lvlJc w:val="left"/>
      <w:pPr>
        <w:ind w:left="1077" w:hanging="360"/>
      </w:pPr>
      <w:rPr>
        <w:rFonts w:ascii="Calibri" w:eastAsiaTheme="minorHAnsi" w:hAnsi="Calibri" w:cstheme="minorBidi" w:hint="default"/>
      </w:rPr>
    </w:lvl>
    <w:lvl w:ilvl="1" w:tplc="0407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24C265A2"/>
    <w:multiLevelType w:val="hybridMultilevel"/>
    <w:tmpl w:val="92B49C54"/>
    <w:lvl w:ilvl="0" w:tplc="4328C45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74B27ED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70453D"/>
    <w:multiLevelType w:val="hybridMultilevel"/>
    <w:tmpl w:val="CD8E598C"/>
    <w:lvl w:ilvl="0" w:tplc="00FC1E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B58B4"/>
    <w:multiLevelType w:val="hybridMultilevel"/>
    <w:tmpl w:val="735C15A0"/>
    <w:lvl w:ilvl="0" w:tplc="DBE8E6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B4CB7"/>
    <w:multiLevelType w:val="hybridMultilevel"/>
    <w:tmpl w:val="AA18DC60"/>
    <w:lvl w:ilvl="0" w:tplc="DBE8E624">
      <w:numFmt w:val="bullet"/>
      <w:lvlText w:val="-"/>
      <w:lvlJc w:val="left"/>
      <w:pPr>
        <w:ind w:left="1074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3" w15:restartNumberingAfterBreak="0">
    <w:nsid w:val="341D07F7"/>
    <w:multiLevelType w:val="hybridMultilevel"/>
    <w:tmpl w:val="6C50A716"/>
    <w:lvl w:ilvl="0" w:tplc="E8A4697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CA41765"/>
    <w:multiLevelType w:val="hybridMultilevel"/>
    <w:tmpl w:val="3B2C89FE"/>
    <w:lvl w:ilvl="0" w:tplc="278234A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37106"/>
    <w:multiLevelType w:val="hybridMultilevel"/>
    <w:tmpl w:val="7C66D6BE"/>
    <w:lvl w:ilvl="0" w:tplc="C7FEEB3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CE6537C">
      <w:start w:val="756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1868C202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ACA79D0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4C8FDF0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D8801AC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DE85AA2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AB4ABDA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2B03D9E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FC5267"/>
    <w:multiLevelType w:val="hybridMultilevel"/>
    <w:tmpl w:val="832A5274"/>
    <w:lvl w:ilvl="0" w:tplc="DBE8E6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94EC7"/>
    <w:multiLevelType w:val="hybridMultilevel"/>
    <w:tmpl w:val="55CA96C2"/>
    <w:lvl w:ilvl="0" w:tplc="E8A469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360A1EC">
      <w:numFmt w:val="bullet"/>
      <w:lvlText w:val="–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3426D"/>
    <w:multiLevelType w:val="hybridMultilevel"/>
    <w:tmpl w:val="48BA7776"/>
    <w:lvl w:ilvl="0" w:tplc="4E8A5738">
      <w:start w:val="1"/>
      <w:numFmt w:val="bullet"/>
      <w:lvlText w:val="–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C9C07FC">
      <w:start w:val="1"/>
      <w:numFmt w:val="bullet"/>
      <w:lvlText w:val="–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43006EC">
      <w:start w:val="1"/>
      <w:numFmt w:val="bullet"/>
      <w:lvlText w:val="–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1AF682">
      <w:start w:val="1"/>
      <w:numFmt w:val="bullet"/>
      <w:lvlText w:val="–"/>
      <w:lvlJc w:val="left"/>
      <w:pPr>
        <w:tabs>
          <w:tab w:val="left" w:pos="708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2A6A144">
      <w:start w:val="1"/>
      <w:numFmt w:val="bullet"/>
      <w:lvlText w:val="–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6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1A96E6">
      <w:start w:val="1"/>
      <w:numFmt w:val="bullet"/>
      <w:lvlText w:val="–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1DCCD58">
      <w:start w:val="1"/>
      <w:numFmt w:val="bullet"/>
      <w:lvlText w:val="–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68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E0405C8">
      <w:start w:val="1"/>
      <w:numFmt w:val="bullet"/>
      <w:lvlText w:val="–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9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CEE0AA6">
      <w:start w:val="1"/>
      <w:numFmt w:val="bullet"/>
      <w:lvlText w:val="–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0B20211"/>
    <w:multiLevelType w:val="hybridMultilevel"/>
    <w:tmpl w:val="37261A88"/>
    <w:lvl w:ilvl="0" w:tplc="E8A469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781B51"/>
    <w:multiLevelType w:val="hybridMultilevel"/>
    <w:tmpl w:val="E9621540"/>
    <w:lvl w:ilvl="0" w:tplc="262CE6F6">
      <w:start w:val="3"/>
      <w:numFmt w:val="bullet"/>
      <w:lvlText w:val=""/>
      <w:lvlJc w:val="left"/>
      <w:pPr>
        <w:ind w:left="720" w:hanging="360"/>
      </w:pPr>
      <w:rPr>
        <w:rFonts w:ascii="Wingdings" w:eastAsia="Arial Unicode MS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3256E"/>
    <w:multiLevelType w:val="hybridMultilevel"/>
    <w:tmpl w:val="FC3E91EE"/>
    <w:lvl w:ilvl="0" w:tplc="0DAE27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C57124"/>
    <w:multiLevelType w:val="hybridMultilevel"/>
    <w:tmpl w:val="1F5ECD14"/>
    <w:lvl w:ilvl="0" w:tplc="00FC1E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  <w:i w:val="0"/>
        <w:sz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D3531"/>
    <w:multiLevelType w:val="hybridMultilevel"/>
    <w:tmpl w:val="C77A13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4D193A"/>
    <w:multiLevelType w:val="hybridMultilevel"/>
    <w:tmpl w:val="8FB0D4E2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1BE080E"/>
    <w:multiLevelType w:val="hybridMultilevel"/>
    <w:tmpl w:val="6890FD3A"/>
    <w:lvl w:ilvl="0" w:tplc="00FC1E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3F6C98"/>
    <w:multiLevelType w:val="hybridMultilevel"/>
    <w:tmpl w:val="9A3C54D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5A4197C"/>
    <w:multiLevelType w:val="hybridMultilevel"/>
    <w:tmpl w:val="C2D864A2"/>
    <w:lvl w:ilvl="0" w:tplc="4C3275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993F3C"/>
    <w:multiLevelType w:val="hybridMultilevel"/>
    <w:tmpl w:val="4C28079C"/>
    <w:lvl w:ilvl="0" w:tplc="65AAAB70">
      <w:start w:val="1"/>
      <w:numFmt w:val="decimal"/>
      <w:lvlText w:val="%1."/>
      <w:lvlJc w:val="left"/>
      <w:pPr>
        <w:ind w:left="720" w:hanging="360"/>
      </w:pPr>
      <w:rPr>
        <w:rFonts w:eastAsia="Arial Unicode MS" w:cs="Arial Unicode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095BB7"/>
    <w:multiLevelType w:val="hybridMultilevel"/>
    <w:tmpl w:val="7DCC9EDA"/>
    <w:lvl w:ilvl="0" w:tplc="2766EF06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BA10DC"/>
    <w:multiLevelType w:val="hybridMultilevel"/>
    <w:tmpl w:val="02B098AE"/>
    <w:lvl w:ilvl="0" w:tplc="DBE8E6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74311B"/>
    <w:multiLevelType w:val="hybridMultilevel"/>
    <w:tmpl w:val="1FE85FCE"/>
    <w:lvl w:ilvl="0" w:tplc="E8A469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F23F0F"/>
    <w:multiLevelType w:val="hybridMultilevel"/>
    <w:tmpl w:val="CCDEF1A2"/>
    <w:lvl w:ilvl="0" w:tplc="98E65A28">
      <w:start w:val="1"/>
      <w:numFmt w:val="bullet"/>
      <w:lvlText w:val="–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" w:hanging="2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328C45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30" w:hanging="2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EC789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50" w:hanging="2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146DF5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370" w:hanging="2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5023B0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090" w:hanging="2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55E85F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810" w:hanging="2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7F2BCA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530" w:hanging="2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488114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5250" w:hanging="2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04031BA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5970" w:hanging="2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779D1D3E"/>
    <w:multiLevelType w:val="hybridMultilevel"/>
    <w:tmpl w:val="61849640"/>
    <w:lvl w:ilvl="0" w:tplc="7D7EAD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D26F2F"/>
    <w:multiLevelType w:val="hybridMultilevel"/>
    <w:tmpl w:val="4BEAA394"/>
    <w:lvl w:ilvl="0" w:tplc="D0B67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6" w:hanging="33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3D66A7C">
      <w:start w:val="1"/>
      <w:numFmt w:val="bullet"/>
      <w:lvlText w:val="–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42" w:hanging="33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14492D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762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F2E132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82" w:hanging="33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AFAE954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02" w:hanging="33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232FF8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922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74176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642" w:hanging="33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0B4B184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5362" w:hanging="33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B6CE9E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6082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7BB5207B"/>
    <w:multiLevelType w:val="hybridMultilevel"/>
    <w:tmpl w:val="AEEAFD8A"/>
    <w:lvl w:ilvl="0" w:tplc="DBE8E62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C104594"/>
    <w:multiLevelType w:val="hybridMultilevel"/>
    <w:tmpl w:val="F904D0A8"/>
    <w:lvl w:ilvl="0" w:tplc="E8A469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2"/>
    <w:lvlOverride w:ilvl="0">
      <w:lvl w:ilvl="0" w:tplc="98E65A28">
        <w:start w:val="1"/>
        <w:numFmt w:val="bullet"/>
        <w:lvlText w:val="–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222" w:hanging="22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328C458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942" w:hanging="22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9EC7894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1662" w:hanging="22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146DF5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2382" w:hanging="22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5023B0C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3102" w:hanging="22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55E85F6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3822" w:hanging="22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7F2BCAA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4542" w:hanging="22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488114E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5262" w:hanging="22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04031BA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5982" w:hanging="22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"/>
  </w:num>
  <w:num w:numId="4">
    <w:abstractNumId w:val="1"/>
    <w:lvlOverride w:ilvl="0">
      <w:lvl w:ilvl="0" w:tplc="82627CC0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318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406BBB8">
        <w:start w:val="1"/>
        <w:numFmt w:val="lowerLetter"/>
        <w:lvlText w:val="%2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1038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498359E">
        <w:start w:val="1"/>
        <w:numFmt w:val="lowerRoman"/>
        <w:lvlText w:val="%3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1758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18EBCF2">
        <w:start w:val="1"/>
        <w:numFmt w:val="decimal"/>
        <w:lvlText w:val="%4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2478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EC46C2E">
        <w:start w:val="1"/>
        <w:numFmt w:val="lowerLetter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3198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4070F0">
        <w:start w:val="1"/>
        <w:numFmt w:val="lowerRoman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3918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40AE4E6">
        <w:start w:val="1"/>
        <w:numFmt w:val="decimal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4638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5A6F7B2">
        <w:start w:val="1"/>
        <w:numFmt w:val="lowerLetter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5358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18AC218">
        <w:start w:val="1"/>
        <w:numFmt w:val="lowerRoman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6078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1"/>
    <w:lvlOverride w:ilvl="0">
      <w:lvl w:ilvl="0" w:tplc="82627CC0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320" w:hanging="2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406BBB8">
        <w:start w:val="1"/>
        <w:numFmt w:val="lowerLetter"/>
        <w:lvlText w:val="%2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1040" w:hanging="2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498359E">
        <w:start w:val="1"/>
        <w:numFmt w:val="lowerRoman"/>
        <w:lvlText w:val="%3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1760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18EBCF2">
        <w:start w:val="1"/>
        <w:numFmt w:val="decimal"/>
        <w:lvlText w:val="%4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2480" w:hanging="2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EC46C2E">
        <w:start w:val="1"/>
        <w:numFmt w:val="lowerLetter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3200" w:hanging="2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4070F0">
        <w:start w:val="1"/>
        <w:numFmt w:val="lowerRoman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3920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40AE4E6">
        <w:start w:val="1"/>
        <w:numFmt w:val="decimal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4640" w:hanging="2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5A6F7B2">
        <w:start w:val="1"/>
        <w:numFmt w:val="lowerLetter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5360" w:hanging="2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18AC218">
        <w:start w:val="1"/>
        <w:numFmt w:val="lowerRoman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6080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  <w:lvlOverride w:ilvl="0">
      <w:lvl w:ilvl="0" w:tplc="82627CC0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348" w:hanging="3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406BBB8">
        <w:start w:val="1"/>
        <w:numFmt w:val="lowerLetter"/>
        <w:lvlText w:val="%2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1068" w:hanging="3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498359E">
        <w:start w:val="1"/>
        <w:numFmt w:val="lowerRoman"/>
        <w:lvlText w:val="%3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1788" w:hanging="2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18EBCF2">
        <w:start w:val="1"/>
        <w:numFmt w:val="decimal"/>
        <w:lvlText w:val="%4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2508" w:hanging="3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EC46C2E">
        <w:start w:val="1"/>
        <w:numFmt w:val="lowerLetter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3228" w:hanging="3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4070F0">
        <w:start w:val="1"/>
        <w:numFmt w:val="lowerRoman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3948" w:hanging="2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40AE4E6">
        <w:start w:val="1"/>
        <w:numFmt w:val="decimal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4668" w:hanging="3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5A6F7B2">
        <w:start w:val="1"/>
        <w:numFmt w:val="lowerLetter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5388" w:hanging="3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18AC218">
        <w:start w:val="1"/>
        <w:numFmt w:val="lowerRoman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6108" w:hanging="2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8"/>
  </w:num>
  <w:num w:numId="8">
    <w:abstractNumId w:val="18"/>
    <w:lvlOverride w:ilvl="0">
      <w:lvl w:ilvl="0" w:tplc="4E8A5738">
        <w:start w:val="1"/>
        <w:numFmt w:val="bullet"/>
        <w:lvlText w:val="–"/>
        <w:lvlJc w:val="left"/>
        <w:pPr>
          <w:ind w:left="72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C9C07FC">
        <w:start w:val="1"/>
        <w:numFmt w:val="bullet"/>
        <w:lvlText w:val="–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1434" w:hanging="3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43006EC">
        <w:start w:val="1"/>
        <w:numFmt w:val="bullet"/>
        <w:lvlText w:val="–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2511" w:hanging="3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91AF682">
        <w:start w:val="1"/>
        <w:numFmt w:val="bullet"/>
        <w:lvlText w:val="–"/>
        <w:lvlJc w:val="left"/>
        <w:pPr>
          <w:tabs>
            <w:tab w:val="left" w:pos="708"/>
            <w:tab w:val="left" w:pos="2124"/>
            <w:tab w:val="left" w:pos="2832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3588" w:hanging="3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2A6A144">
        <w:start w:val="1"/>
        <w:numFmt w:val="bullet"/>
        <w:lvlText w:val="–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4665" w:hanging="3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71A96E6">
        <w:start w:val="1"/>
        <w:numFmt w:val="bullet"/>
        <w:lvlText w:val="–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6372"/>
            <w:tab w:val="left" w:pos="7080"/>
          </w:tabs>
          <w:ind w:left="5742" w:hanging="3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1DCCD58">
        <w:start w:val="1"/>
        <w:numFmt w:val="bullet"/>
        <w:lvlText w:val="–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6819" w:hanging="3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E0405C8">
        <w:start w:val="1"/>
        <w:numFmt w:val="bullet"/>
        <w:lvlText w:val="–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7896" w:hanging="3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CEE0AA6">
        <w:start w:val="1"/>
        <w:numFmt w:val="bullet"/>
        <w:lvlText w:val="–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8973" w:hanging="3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18"/>
    <w:lvlOverride w:ilvl="0">
      <w:lvl w:ilvl="0" w:tplc="4E8A5738">
        <w:start w:val="1"/>
        <w:numFmt w:val="bullet"/>
        <w:lvlText w:val="–"/>
        <w:lvlJc w:val="left"/>
        <w:pPr>
          <w:ind w:left="72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C9C07FC">
        <w:start w:val="1"/>
        <w:numFmt w:val="bullet"/>
        <w:lvlText w:val="–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777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43006EC">
        <w:start w:val="1"/>
        <w:numFmt w:val="bullet"/>
        <w:lvlText w:val="–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1129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91AF682">
        <w:start w:val="1"/>
        <w:numFmt w:val="bullet"/>
        <w:lvlText w:val="–"/>
        <w:lvlJc w:val="left"/>
        <w:pPr>
          <w:tabs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1481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2A6A144">
        <w:start w:val="1"/>
        <w:numFmt w:val="bullet"/>
        <w:lvlText w:val="–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1833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71A96E6">
        <w:start w:val="1"/>
        <w:numFmt w:val="bullet"/>
        <w:lvlText w:val="–"/>
        <w:lvlJc w:val="left"/>
        <w:pPr>
          <w:tabs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218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1DCCD58">
        <w:start w:val="1"/>
        <w:numFmt w:val="bullet"/>
        <w:lvlText w:val="–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2537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E0405C8">
        <w:start w:val="1"/>
        <w:numFmt w:val="bullet"/>
        <w:lvlText w:val="–"/>
        <w:lvlJc w:val="left"/>
        <w:pPr>
          <w:tabs>
            <w:tab w:val="left" w:pos="1416"/>
            <w:tab w:val="left" w:pos="2124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2889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CEE0AA6">
        <w:start w:val="1"/>
        <w:numFmt w:val="bullet"/>
        <w:lvlText w:val="–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</w:tabs>
          <w:ind w:left="3241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34"/>
  </w:num>
  <w:num w:numId="11">
    <w:abstractNumId w:val="2"/>
  </w:num>
  <w:num w:numId="12">
    <w:abstractNumId w:val="24"/>
  </w:num>
  <w:num w:numId="13">
    <w:abstractNumId w:val="31"/>
  </w:num>
  <w:num w:numId="14">
    <w:abstractNumId w:val="20"/>
  </w:num>
  <w:num w:numId="15">
    <w:abstractNumId w:val="36"/>
  </w:num>
  <w:num w:numId="16">
    <w:abstractNumId w:val="19"/>
  </w:num>
  <w:num w:numId="17">
    <w:abstractNumId w:val="26"/>
  </w:num>
  <w:num w:numId="18">
    <w:abstractNumId w:val="23"/>
  </w:num>
  <w:num w:numId="19">
    <w:abstractNumId w:val="28"/>
  </w:num>
  <w:num w:numId="20">
    <w:abstractNumId w:val="7"/>
  </w:num>
  <w:num w:numId="21">
    <w:abstractNumId w:val="16"/>
  </w:num>
  <w:num w:numId="22">
    <w:abstractNumId w:val="30"/>
  </w:num>
  <w:num w:numId="23">
    <w:abstractNumId w:val="12"/>
  </w:num>
  <w:num w:numId="24">
    <w:abstractNumId w:val="35"/>
  </w:num>
  <w:num w:numId="25">
    <w:abstractNumId w:val="17"/>
  </w:num>
  <w:num w:numId="26">
    <w:abstractNumId w:val="11"/>
  </w:num>
  <w:num w:numId="27">
    <w:abstractNumId w:val="13"/>
  </w:num>
  <w:num w:numId="28">
    <w:abstractNumId w:val="21"/>
  </w:num>
  <w:num w:numId="29">
    <w:abstractNumId w:val="14"/>
  </w:num>
  <w:num w:numId="30">
    <w:abstractNumId w:val="3"/>
  </w:num>
  <w:num w:numId="31">
    <w:abstractNumId w:val="27"/>
  </w:num>
  <w:num w:numId="32">
    <w:abstractNumId w:val="5"/>
  </w:num>
  <w:num w:numId="33">
    <w:abstractNumId w:val="15"/>
  </w:num>
  <w:num w:numId="34">
    <w:abstractNumId w:val="0"/>
  </w:num>
  <w:num w:numId="35">
    <w:abstractNumId w:val="9"/>
  </w:num>
  <w:num w:numId="36">
    <w:abstractNumId w:val="33"/>
  </w:num>
  <w:num w:numId="37">
    <w:abstractNumId w:val="29"/>
  </w:num>
  <w:num w:numId="38">
    <w:abstractNumId w:val="22"/>
  </w:num>
  <w:num w:numId="39">
    <w:abstractNumId w:val="8"/>
  </w:num>
  <w:num w:numId="40">
    <w:abstractNumId w:val="25"/>
  </w:num>
  <w:num w:numId="41">
    <w:abstractNumId w:val="4"/>
  </w:num>
  <w:num w:numId="42">
    <w:abstractNumId w:val="1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A2"/>
    <w:rsid w:val="00016CD4"/>
    <w:rsid w:val="00025C5C"/>
    <w:rsid w:val="00040578"/>
    <w:rsid w:val="000435CC"/>
    <w:rsid w:val="00057F27"/>
    <w:rsid w:val="0007540C"/>
    <w:rsid w:val="00081212"/>
    <w:rsid w:val="00082F55"/>
    <w:rsid w:val="0008773C"/>
    <w:rsid w:val="000D27E6"/>
    <w:rsid w:val="000D4E83"/>
    <w:rsid w:val="000D5DDC"/>
    <w:rsid w:val="000E256F"/>
    <w:rsid w:val="00111954"/>
    <w:rsid w:val="00113F69"/>
    <w:rsid w:val="001447F1"/>
    <w:rsid w:val="001824BA"/>
    <w:rsid w:val="001A209C"/>
    <w:rsid w:val="001A617A"/>
    <w:rsid w:val="001C75AA"/>
    <w:rsid w:val="001D1312"/>
    <w:rsid w:val="00213618"/>
    <w:rsid w:val="002234C0"/>
    <w:rsid w:val="002258B4"/>
    <w:rsid w:val="0023228B"/>
    <w:rsid w:val="002322D9"/>
    <w:rsid w:val="002327D6"/>
    <w:rsid w:val="002345AC"/>
    <w:rsid w:val="00250084"/>
    <w:rsid w:val="0026173A"/>
    <w:rsid w:val="00261C36"/>
    <w:rsid w:val="00263AE1"/>
    <w:rsid w:val="002719A2"/>
    <w:rsid w:val="00283B07"/>
    <w:rsid w:val="0028419B"/>
    <w:rsid w:val="00292B1E"/>
    <w:rsid w:val="002975F7"/>
    <w:rsid w:val="002B3C15"/>
    <w:rsid w:val="002B57A8"/>
    <w:rsid w:val="002B6CFD"/>
    <w:rsid w:val="002D2449"/>
    <w:rsid w:val="002E085B"/>
    <w:rsid w:val="002E26CD"/>
    <w:rsid w:val="002F1F1B"/>
    <w:rsid w:val="00300906"/>
    <w:rsid w:val="003260B9"/>
    <w:rsid w:val="00340D51"/>
    <w:rsid w:val="00364EF3"/>
    <w:rsid w:val="0036757C"/>
    <w:rsid w:val="0037544A"/>
    <w:rsid w:val="003A0E98"/>
    <w:rsid w:val="003B0109"/>
    <w:rsid w:val="003B43BF"/>
    <w:rsid w:val="003D453C"/>
    <w:rsid w:val="003E26B1"/>
    <w:rsid w:val="003F374C"/>
    <w:rsid w:val="003F6828"/>
    <w:rsid w:val="003F7B3E"/>
    <w:rsid w:val="004211CC"/>
    <w:rsid w:val="00421D5B"/>
    <w:rsid w:val="00436AA6"/>
    <w:rsid w:val="00443DBD"/>
    <w:rsid w:val="00446A20"/>
    <w:rsid w:val="00450696"/>
    <w:rsid w:val="00451272"/>
    <w:rsid w:val="004521A1"/>
    <w:rsid w:val="00457E4B"/>
    <w:rsid w:val="004626C3"/>
    <w:rsid w:val="00465DFA"/>
    <w:rsid w:val="004807FD"/>
    <w:rsid w:val="00481814"/>
    <w:rsid w:val="0048696E"/>
    <w:rsid w:val="00491D1E"/>
    <w:rsid w:val="004D00EE"/>
    <w:rsid w:val="004E4E3A"/>
    <w:rsid w:val="004F6DFE"/>
    <w:rsid w:val="005049B1"/>
    <w:rsid w:val="00504D24"/>
    <w:rsid w:val="00507DA5"/>
    <w:rsid w:val="0052462B"/>
    <w:rsid w:val="00525DA3"/>
    <w:rsid w:val="00536610"/>
    <w:rsid w:val="00536668"/>
    <w:rsid w:val="005528C8"/>
    <w:rsid w:val="005602FA"/>
    <w:rsid w:val="00567BCE"/>
    <w:rsid w:val="005905FC"/>
    <w:rsid w:val="00592725"/>
    <w:rsid w:val="00594C7C"/>
    <w:rsid w:val="005A5451"/>
    <w:rsid w:val="005B15D4"/>
    <w:rsid w:val="005C3011"/>
    <w:rsid w:val="005D58CE"/>
    <w:rsid w:val="005D63DD"/>
    <w:rsid w:val="005E6F77"/>
    <w:rsid w:val="005F46CB"/>
    <w:rsid w:val="00622EF9"/>
    <w:rsid w:val="00636E6D"/>
    <w:rsid w:val="006400B6"/>
    <w:rsid w:val="00676CC8"/>
    <w:rsid w:val="00687A68"/>
    <w:rsid w:val="00690457"/>
    <w:rsid w:val="00693858"/>
    <w:rsid w:val="006A219B"/>
    <w:rsid w:val="006A359D"/>
    <w:rsid w:val="006A5DD2"/>
    <w:rsid w:val="006D14B1"/>
    <w:rsid w:val="006D157B"/>
    <w:rsid w:val="007168D0"/>
    <w:rsid w:val="00724A9C"/>
    <w:rsid w:val="00737316"/>
    <w:rsid w:val="0075258D"/>
    <w:rsid w:val="007630FC"/>
    <w:rsid w:val="00766113"/>
    <w:rsid w:val="00786119"/>
    <w:rsid w:val="007C2973"/>
    <w:rsid w:val="007C352D"/>
    <w:rsid w:val="007D2017"/>
    <w:rsid w:val="007D40AC"/>
    <w:rsid w:val="007E16D3"/>
    <w:rsid w:val="007F5F7D"/>
    <w:rsid w:val="00800022"/>
    <w:rsid w:val="0080561B"/>
    <w:rsid w:val="008971F4"/>
    <w:rsid w:val="008C2400"/>
    <w:rsid w:val="008D2C36"/>
    <w:rsid w:val="008E0652"/>
    <w:rsid w:val="008F2D05"/>
    <w:rsid w:val="00900E51"/>
    <w:rsid w:val="00914549"/>
    <w:rsid w:val="00920EE0"/>
    <w:rsid w:val="0092166E"/>
    <w:rsid w:val="009305E5"/>
    <w:rsid w:val="009316C4"/>
    <w:rsid w:val="0094060F"/>
    <w:rsid w:val="009740EF"/>
    <w:rsid w:val="0099137D"/>
    <w:rsid w:val="009949DD"/>
    <w:rsid w:val="009A6AEC"/>
    <w:rsid w:val="009B274A"/>
    <w:rsid w:val="009B49D6"/>
    <w:rsid w:val="009B4E9C"/>
    <w:rsid w:val="009B651B"/>
    <w:rsid w:val="009C2742"/>
    <w:rsid w:val="009C4EE0"/>
    <w:rsid w:val="00A07CC0"/>
    <w:rsid w:val="00A107BC"/>
    <w:rsid w:val="00A247CC"/>
    <w:rsid w:val="00A51A50"/>
    <w:rsid w:val="00A661D9"/>
    <w:rsid w:val="00A87813"/>
    <w:rsid w:val="00AA45C5"/>
    <w:rsid w:val="00AB7F2E"/>
    <w:rsid w:val="00AF02AB"/>
    <w:rsid w:val="00AF0D9F"/>
    <w:rsid w:val="00AF0FDB"/>
    <w:rsid w:val="00AF5684"/>
    <w:rsid w:val="00B06623"/>
    <w:rsid w:val="00B42C74"/>
    <w:rsid w:val="00B42FD8"/>
    <w:rsid w:val="00B458F9"/>
    <w:rsid w:val="00B80692"/>
    <w:rsid w:val="00B9340C"/>
    <w:rsid w:val="00BA3F02"/>
    <w:rsid w:val="00BA7E6D"/>
    <w:rsid w:val="00BE3A38"/>
    <w:rsid w:val="00BF1289"/>
    <w:rsid w:val="00BF27E0"/>
    <w:rsid w:val="00BF3F12"/>
    <w:rsid w:val="00C038FC"/>
    <w:rsid w:val="00C05900"/>
    <w:rsid w:val="00C10B0E"/>
    <w:rsid w:val="00C255C7"/>
    <w:rsid w:val="00C4538E"/>
    <w:rsid w:val="00C557EA"/>
    <w:rsid w:val="00C616E2"/>
    <w:rsid w:val="00C91041"/>
    <w:rsid w:val="00CA0104"/>
    <w:rsid w:val="00CB310D"/>
    <w:rsid w:val="00CB4319"/>
    <w:rsid w:val="00CF2B36"/>
    <w:rsid w:val="00D16296"/>
    <w:rsid w:val="00D17EFD"/>
    <w:rsid w:val="00D21D49"/>
    <w:rsid w:val="00D23B8D"/>
    <w:rsid w:val="00D35621"/>
    <w:rsid w:val="00D50655"/>
    <w:rsid w:val="00D50AB4"/>
    <w:rsid w:val="00D57D81"/>
    <w:rsid w:val="00D63FB8"/>
    <w:rsid w:val="00D676B1"/>
    <w:rsid w:val="00D83DA1"/>
    <w:rsid w:val="00D966A7"/>
    <w:rsid w:val="00DA4A89"/>
    <w:rsid w:val="00DA6857"/>
    <w:rsid w:val="00DF208F"/>
    <w:rsid w:val="00E0186B"/>
    <w:rsid w:val="00E04A89"/>
    <w:rsid w:val="00E2037F"/>
    <w:rsid w:val="00E30A94"/>
    <w:rsid w:val="00E315B6"/>
    <w:rsid w:val="00E45EB5"/>
    <w:rsid w:val="00E609EA"/>
    <w:rsid w:val="00E746EF"/>
    <w:rsid w:val="00E83074"/>
    <w:rsid w:val="00E87A8A"/>
    <w:rsid w:val="00EA481E"/>
    <w:rsid w:val="00EB28D7"/>
    <w:rsid w:val="00EB64A3"/>
    <w:rsid w:val="00EB655D"/>
    <w:rsid w:val="00EC00BA"/>
    <w:rsid w:val="00ED0B2A"/>
    <w:rsid w:val="00EF0E54"/>
    <w:rsid w:val="00F30900"/>
    <w:rsid w:val="00F35E1A"/>
    <w:rsid w:val="00F504D8"/>
    <w:rsid w:val="00F841CA"/>
    <w:rsid w:val="00F8660E"/>
    <w:rsid w:val="00FA0DAF"/>
    <w:rsid w:val="00FC045F"/>
    <w:rsid w:val="00FC5240"/>
    <w:rsid w:val="00FC61BC"/>
    <w:rsid w:val="00FD02A3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65D98FEA"/>
  <w15:docId w15:val="{4A9F842E-4DFE-4DE0-8C88-9F3F54B2F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2975F7"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F3F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4C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366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40D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0"/>
      <w:szCs w:val="20"/>
      <w:bdr w:val="none" w:sz="0" w:space="0" w:color="auto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40D51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340D51"/>
    <w:rPr>
      <w:vertAlign w:val="superscript"/>
    </w:rPr>
  </w:style>
  <w:style w:type="paragraph" w:styleId="Listenabsatz">
    <w:name w:val="List Paragraph"/>
    <w:basedOn w:val="Standard"/>
    <w:uiPriority w:val="34"/>
    <w:qFormat/>
    <w:rsid w:val="00340D51"/>
    <w:pPr>
      <w:ind w:left="720"/>
      <w:contextualSpacing/>
    </w:pPr>
  </w:style>
  <w:style w:type="table" w:styleId="Tabellenraster">
    <w:name w:val="Table Grid"/>
    <w:basedOn w:val="NormaleTabelle"/>
    <w:uiPriority w:val="39"/>
    <w:rsid w:val="00250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5D58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8F2D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971F4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3C1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3C15"/>
    <w:rPr>
      <w:rFonts w:ascii="Segoe UI" w:hAnsi="Segoe UI" w:cs="Segoe UI"/>
      <w:sz w:val="18"/>
      <w:szCs w:val="18"/>
      <w:lang w:val="en-US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D40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D40A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D40AC"/>
    <w:rPr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D40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D40AC"/>
    <w:rPr>
      <w:b/>
      <w:bCs/>
      <w:lang w:val="en-US" w:eastAsia="en-US"/>
    </w:rPr>
  </w:style>
  <w:style w:type="paragraph" w:styleId="Kopfzeile">
    <w:name w:val="header"/>
    <w:basedOn w:val="Standard"/>
    <w:link w:val="KopfzeileZchn"/>
    <w:uiPriority w:val="99"/>
    <w:unhideWhenUsed/>
    <w:rsid w:val="00FC045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C045F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FC045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C045F"/>
    <w:rPr>
      <w:sz w:val="24"/>
      <w:szCs w:val="24"/>
      <w:lang w:val="en-US" w:eastAsia="en-US"/>
    </w:rPr>
  </w:style>
  <w:style w:type="table" w:customStyle="1" w:styleId="Tabellenraster3">
    <w:name w:val="Tabellenraster3"/>
    <w:basedOn w:val="NormaleTabelle"/>
    <w:next w:val="Tabellenraster"/>
    <w:uiPriority w:val="59"/>
    <w:rsid w:val="002345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52462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F3F12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4C7C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36610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microsoft.com/office/2007/relationships/hdphoto" Target="media/hdphoto3.wdp"/><Relationship Id="rId42" Type="http://schemas.microsoft.com/office/2007/relationships/hdphoto" Target="media/hdphoto7.wdp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png"/><Relationship Id="rId38" Type="http://schemas.microsoft.com/office/2007/relationships/hdphoto" Target="media/hdphoto5.wdp"/><Relationship Id="rId46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microsoft.com/office/2007/relationships/hdphoto" Target="media/hdphoto2.wdp"/><Relationship Id="rId37" Type="http://schemas.openxmlformats.org/officeDocument/2006/relationships/image" Target="media/image16.png"/><Relationship Id="rId40" Type="http://schemas.microsoft.com/office/2007/relationships/hdphoto" Target="media/hdphoto6.wdp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yperlink" Target="https://uba.co2-rechner.de/de_DE/living-hs" TargetMode="External"/><Relationship Id="rId36" Type="http://schemas.microsoft.com/office/2007/relationships/hdphoto" Target="media/hdphoto4.wdp"/><Relationship Id="rId49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image" Target="media/image13.png"/><Relationship Id="rId44" Type="http://schemas.microsoft.com/office/2007/relationships/hdphoto" Target="media/hdphoto8.wdp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microsoft.com/office/2007/relationships/hdphoto" Target="media/hdphoto1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footer" Target="footer1.xml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926</Words>
  <Characters>6141</Characters>
  <Application>Microsoft Office Word</Application>
  <DocSecurity>0</DocSecurity>
  <Lines>105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LISA</Company>
  <LinksUpToDate>false</LinksUpToDate>
  <CharactersWithSpaces>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Piornak-Sommerweiß, Heike</dc:creator>
  <cp:lastModifiedBy>Reinpold, Carmen</cp:lastModifiedBy>
  <cp:revision>66</cp:revision>
  <cp:lastPrinted>2023-09-28T11:36:00Z</cp:lastPrinted>
  <dcterms:created xsi:type="dcterms:W3CDTF">2022-09-25T07:55:00Z</dcterms:created>
  <dcterms:modified xsi:type="dcterms:W3CDTF">2024-02-07T14:35:00Z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